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6F021" w14:textId="77777777" w:rsidR="007A2F67" w:rsidRDefault="007A2F67">
      <w:pPr>
        <w:pStyle w:val="Heading4"/>
      </w:pPr>
    </w:p>
    <w:p w14:paraId="34B707BE" w14:textId="77777777" w:rsidR="00551C57" w:rsidRDefault="00000000">
      <w:r>
        <w:br/>
        <w:t>==============================</w:t>
      </w:r>
      <w:r>
        <w:br/>
      </w:r>
    </w:p>
    <w:p w14:paraId="6CB0D11F" w14:textId="77777777" w:rsidR="00551C57" w:rsidRDefault="00000000">
      <w:pPr>
        <w:pStyle w:val="Title"/>
      </w:pPr>
      <w:r>
        <w:rPr>
          <w:b/>
          <w:sz w:val="36"/>
        </w:rPr>
        <w:t xml:space="preserve">What </w:t>
      </w:r>
      <w:proofErr w:type="gramStart"/>
      <w:r>
        <w:rPr>
          <w:b/>
          <w:sz w:val="36"/>
        </w:rPr>
        <w:t>is</w:t>
      </w:r>
      <w:proofErr w:type="gramEnd"/>
      <w:r>
        <w:rPr>
          <w:b/>
          <w:sz w:val="36"/>
        </w:rPr>
        <w:t xml:space="preserve"> Salesforce and its key features?</w:t>
      </w:r>
    </w:p>
    <w:p w14:paraId="56538EF1" w14:textId="77777777" w:rsidR="00551C57" w:rsidRDefault="00000000">
      <w:pPr>
        <w:pStyle w:val="Heading1"/>
      </w:pPr>
      <w:r>
        <w:t>Summary</w:t>
      </w:r>
    </w:p>
    <w:p w14:paraId="5E9F96FB" w14:textId="77777777" w:rsidR="00232C30" w:rsidRDefault="00000000">
      <w:pPr>
        <w:pStyle w:val="ListBullet"/>
      </w:pPr>
      <w:r>
        <w:t xml:space="preserve">Salesforce is a </w:t>
      </w:r>
      <w:r w:rsidRPr="001231EC">
        <w:rPr>
          <w:b/>
          <w:bCs/>
        </w:rPr>
        <w:t xml:space="preserve">comprehensive cloud-based Customer Relationship Management (CRM) </w:t>
      </w:r>
      <w:r>
        <w:t>platform designed to help organizations</w:t>
      </w:r>
    </w:p>
    <w:p w14:paraId="2B6FF673" w14:textId="77777777" w:rsidR="00632BE0" w:rsidRDefault="00000000" w:rsidP="00232C30">
      <w:pPr>
        <w:pStyle w:val="ListBullet"/>
        <w:tabs>
          <w:tab w:val="clear" w:pos="360"/>
          <w:tab w:val="num" w:pos="720"/>
        </w:tabs>
        <w:ind w:left="720"/>
      </w:pPr>
      <w:r>
        <w:t xml:space="preserve"> </w:t>
      </w:r>
      <w:r w:rsidRPr="001231EC">
        <w:rPr>
          <w:b/>
          <w:bCs/>
        </w:rPr>
        <w:t>manage their sales, customer service, marketing, and analytics</w:t>
      </w:r>
      <w:r>
        <w:t xml:space="preserve"> in a single location. </w:t>
      </w:r>
    </w:p>
    <w:p w14:paraId="014E5666" w14:textId="77777777" w:rsidR="00551C57" w:rsidRDefault="00000000">
      <w:pPr>
        <w:pStyle w:val="ListBullet"/>
      </w:pPr>
      <w:r>
        <w:t xml:space="preserve">It operates on </w:t>
      </w:r>
      <w:proofErr w:type="gramStart"/>
      <w:r>
        <w:t xml:space="preserve">a </w:t>
      </w:r>
      <w:r w:rsidRPr="00F21B44">
        <w:rPr>
          <w:b/>
          <w:bCs/>
        </w:rPr>
        <w:t>multi</w:t>
      </w:r>
      <w:proofErr w:type="gramEnd"/>
      <w:r w:rsidRPr="00F21B44">
        <w:rPr>
          <w:b/>
          <w:bCs/>
        </w:rPr>
        <w:t>-tenant architecture,</w:t>
      </w:r>
      <w:r>
        <w:t xml:space="preserve"> providing high scalability, security, and frequent automated updates.</w:t>
      </w:r>
    </w:p>
    <w:p w14:paraId="35553882" w14:textId="77777777" w:rsidR="00551C57" w:rsidRDefault="00000000">
      <w:pPr>
        <w:pStyle w:val="Heading2"/>
      </w:pPr>
      <w:r>
        <w:t>Core Architecture and Multi-tenancy</w:t>
      </w:r>
    </w:p>
    <w:p w14:paraId="2165A893" w14:textId="77777777" w:rsidR="001231EC" w:rsidRDefault="00000000">
      <w:pPr>
        <w:pStyle w:val="ListBullet"/>
      </w:pPr>
      <w:r>
        <w:t xml:space="preserve">Salesforce utilizes a </w:t>
      </w:r>
      <w:r w:rsidRPr="00431515">
        <w:rPr>
          <w:b/>
          <w:bCs/>
          <w:highlight w:val="yellow"/>
        </w:rPr>
        <w:t>multi-tenant architecture</w:t>
      </w:r>
      <w:r>
        <w:t xml:space="preserve"> where </w:t>
      </w:r>
      <w:r w:rsidRPr="00431515">
        <w:rPr>
          <w:b/>
          <w:bCs/>
          <w:highlight w:val="yellow"/>
        </w:rPr>
        <w:t>multiple customers share the same infrastructure</w:t>
      </w:r>
      <w:r w:rsidRPr="001B0634">
        <w:rPr>
          <w:b/>
          <w:bCs/>
        </w:rPr>
        <w:t xml:space="preserve"> and </w:t>
      </w:r>
      <w:r w:rsidRPr="00431515">
        <w:rPr>
          <w:b/>
          <w:bCs/>
          <w:highlight w:val="yellow"/>
        </w:rPr>
        <w:t>platform resources.</w:t>
      </w:r>
      <w:r>
        <w:t xml:space="preserve"> To ensure performance, </w:t>
      </w:r>
    </w:p>
    <w:p w14:paraId="5400CA1C" w14:textId="77777777" w:rsidR="007E45F0" w:rsidRDefault="00000000">
      <w:pPr>
        <w:pStyle w:val="ListBullet"/>
      </w:pPr>
      <w:r>
        <w:t xml:space="preserve">Salesforce enforces </w:t>
      </w:r>
      <w:r w:rsidRPr="00431515">
        <w:rPr>
          <w:b/>
          <w:bCs/>
          <w:highlight w:val="yellow"/>
        </w:rPr>
        <w:t>'Governor Limits'</w:t>
      </w:r>
      <w:r>
        <w:t xml:space="preserve"> </w:t>
      </w:r>
    </w:p>
    <w:p w14:paraId="3D5666EE" w14:textId="77777777" w:rsidR="00551C57" w:rsidRDefault="00000000" w:rsidP="007E45F0">
      <w:pPr>
        <w:pStyle w:val="ListBullet"/>
        <w:tabs>
          <w:tab w:val="clear" w:pos="360"/>
          <w:tab w:val="num" w:pos="720"/>
        </w:tabs>
        <w:ind w:left="720"/>
      </w:pPr>
      <w:r>
        <w:t xml:space="preserve">which are </w:t>
      </w:r>
      <w:r w:rsidRPr="00431515">
        <w:rPr>
          <w:b/>
          <w:bCs/>
          <w:highlight w:val="yellow"/>
        </w:rPr>
        <w:t>runtime limits to prevent any single tenant from monopolizing shared resources</w:t>
      </w:r>
      <w:r>
        <w:t>.</w:t>
      </w:r>
    </w:p>
    <w:p w14:paraId="36B79705" w14:textId="77777777" w:rsidR="00551C57" w:rsidRDefault="00000000">
      <w:pPr>
        <w:pStyle w:val="Heading2"/>
      </w:pPr>
      <w:r>
        <w:t>The Metadata-Driven Platform</w:t>
      </w:r>
    </w:p>
    <w:p w14:paraId="3C297D7F" w14:textId="77777777" w:rsidR="00551C57" w:rsidRDefault="00000000">
      <w:pPr>
        <w:pStyle w:val="ListBullet"/>
      </w:pPr>
      <w:r>
        <w:t xml:space="preserve">In Salesforce, </w:t>
      </w:r>
      <w:r w:rsidRPr="002640FB">
        <w:rPr>
          <w:highlight w:val="yellow"/>
        </w:rPr>
        <w:t>application definitions (objects, fields, layouts) are stored as metadata.</w:t>
      </w:r>
      <w:r>
        <w:t xml:space="preserve"> This allows the platform to be highly customizable without modifying the underlying core engine, facilitating seamless upgrades and high portability.</w:t>
      </w:r>
    </w:p>
    <w:p w14:paraId="1EC05372" w14:textId="77777777" w:rsidR="00551C57" w:rsidRDefault="00000000">
      <w:pPr>
        <w:pStyle w:val="Heading2"/>
      </w:pPr>
      <w:r>
        <w:t>Development Paradigms: Declarative vs. Programmatic</w:t>
      </w:r>
    </w:p>
    <w:p w14:paraId="534DFBE1" w14:textId="77777777" w:rsidR="00916898" w:rsidRDefault="00000000">
      <w:pPr>
        <w:pStyle w:val="ListBullet"/>
      </w:pPr>
      <w:r>
        <w:t xml:space="preserve">Salesforce supports two development styles. Declarative development uses 'clicks-not-code' tools like Flow Builder and Schema Builder for rapid setup. </w:t>
      </w:r>
    </w:p>
    <w:p w14:paraId="71C4BACE" w14:textId="77777777" w:rsidR="00916898" w:rsidRDefault="00916898" w:rsidP="00916898">
      <w:pPr>
        <w:pStyle w:val="ListBullet"/>
        <w:tabs>
          <w:tab w:val="clear" w:pos="360"/>
          <w:tab w:val="num" w:pos="720"/>
        </w:tabs>
        <w:ind w:left="720"/>
      </w:pPr>
      <w:r>
        <w:t xml:space="preserve">Salesforce use two </w:t>
      </w:r>
      <w:r>
        <w:sym w:font="Wingdings" w:char="F0E0"/>
      </w:r>
      <w:r>
        <w:t xml:space="preserve"> clicks not code</w:t>
      </w:r>
    </w:p>
    <w:p w14:paraId="233F6966" w14:textId="77777777" w:rsidR="00551C57" w:rsidRDefault="00000000">
      <w:pPr>
        <w:pStyle w:val="ListBullet"/>
      </w:pPr>
      <w:r>
        <w:t>Programmatic development involves Apex (a Java-like language), Lightning Web Components (LWC), and SOQL (Salesforce Object Query Language) for complex requirements.</w:t>
      </w:r>
    </w:p>
    <w:p w14:paraId="52BB2B92" w14:textId="77777777" w:rsidR="00B16B0D" w:rsidRDefault="00B16B0D" w:rsidP="00B16B0D">
      <w:pPr>
        <w:pStyle w:val="ListBullet"/>
        <w:tabs>
          <w:tab w:val="clear" w:pos="360"/>
          <w:tab w:val="num" w:pos="720"/>
        </w:tabs>
        <w:ind w:left="720"/>
      </w:pPr>
      <w:r>
        <w:t>Apex</w:t>
      </w:r>
    </w:p>
    <w:p w14:paraId="71835EBF" w14:textId="77777777" w:rsidR="00B16B0D" w:rsidRDefault="00B16B0D" w:rsidP="00B16B0D">
      <w:pPr>
        <w:pStyle w:val="ListBullet"/>
        <w:tabs>
          <w:tab w:val="clear" w:pos="360"/>
          <w:tab w:val="num" w:pos="720"/>
        </w:tabs>
        <w:ind w:left="720"/>
      </w:pPr>
      <w:r>
        <w:t>LWC</w:t>
      </w:r>
    </w:p>
    <w:p w14:paraId="57D6B601" w14:textId="77777777" w:rsidR="00B16B0D" w:rsidRDefault="00B16B0D" w:rsidP="00B16B0D">
      <w:pPr>
        <w:pStyle w:val="ListBullet"/>
        <w:tabs>
          <w:tab w:val="clear" w:pos="360"/>
          <w:tab w:val="num" w:pos="720"/>
        </w:tabs>
        <w:ind w:left="720"/>
      </w:pPr>
      <w:proofErr w:type="spellStart"/>
      <w:r>
        <w:t>Soql</w:t>
      </w:r>
      <w:proofErr w:type="spellEnd"/>
    </w:p>
    <w:p w14:paraId="63111E80" w14:textId="77777777" w:rsidR="00551C57" w:rsidRDefault="00000000">
      <w:pPr>
        <w:pStyle w:val="Heading3"/>
      </w:pPr>
      <w:r>
        <w:t>Best Practices</w:t>
      </w:r>
    </w:p>
    <w:p w14:paraId="22CC020C" w14:textId="77777777" w:rsidR="00551C57" w:rsidRDefault="00000000">
      <w:pPr>
        <w:pStyle w:val="ListBullet"/>
      </w:pPr>
      <w:r>
        <w:t>Adopt a 'Clicks-Not-Code' first mindset to reduce technical debt.</w:t>
      </w:r>
    </w:p>
    <w:p w14:paraId="07774F45" w14:textId="77777777" w:rsidR="00551C57" w:rsidRDefault="00000000">
      <w:pPr>
        <w:pStyle w:val="ListBullet"/>
      </w:pPr>
      <w:r>
        <w:t>Ensure all Apex code is '</w:t>
      </w:r>
      <w:proofErr w:type="spellStart"/>
      <w:r>
        <w:t>Bulkified</w:t>
      </w:r>
      <w:proofErr w:type="spellEnd"/>
      <w:r>
        <w:t>' to handle multiple records simultaneously.</w:t>
      </w:r>
    </w:p>
    <w:p w14:paraId="0728B36E" w14:textId="77777777" w:rsidR="00551C57" w:rsidRDefault="00000000">
      <w:pPr>
        <w:pStyle w:val="ListBullet"/>
      </w:pPr>
      <w:r>
        <w:lastRenderedPageBreak/>
        <w:t>Maintain high unit test coverage (minimum 75% required, 90%+ recommended) for deployment stability.</w:t>
      </w:r>
    </w:p>
    <w:p w14:paraId="3F7840A1" w14:textId="77777777" w:rsidR="00551C57" w:rsidRDefault="00000000">
      <w:pPr>
        <w:pStyle w:val="ListBullet"/>
      </w:pPr>
      <w:r>
        <w:t xml:space="preserve">Use the Salesforce Lightning Design System (SLDS) for </w:t>
      </w:r>
      <w:proofErr w:type="gramStart"/>
      <w:r>
        <w:t>a consistent</w:t>
      </w:r>
      <w:proofErr w:type="gramEnd"/>
      <w:r>
        <w:t xml:space="preserve"> user experience.</w:t>
      </w:r>
    </w:p>
    <w:p w14:paraId="035426C6" w14:textId="77777777" w:rsidR="00551C57" w:rsidRDefault="00000000">
      <w:pPr>
        <w:pStyle w:val="Heading3"/>
      </w:pPr>
      <w:r>
        <w:t>Limitations</w:t>
      </w:r>
    </w:p>
    <w:p w14:paraId="4E603BF1" w14:textId="77777777" w:rsidR="00551C57" w:rsidRDefault="00000000">
      <w:pPr>
        <w:pStyle w:val="ListBullet"/>
      </w:pPr>
      <w:r>
        <w:t>Strict Governor Limits on CPU time, heap size, and SOQL queries.</w:t>
      </w:r>
    </w:p>
    <w:p w14:paraId="5CE8675D" w14:textId="77777777" w:rsidR="00551C57" w:rsidRDefault="00000000">
      <w:pPr>
        <w:pStyle w:val="ListBullet"/>
      </w:pPr>
      <w:r>
        <w:t>API call limits vary by edition and license count.</w:t>
      </w:r>
    </w:p>
    <w:p w14:paraId="5AD25152" w14:textId="77777777" w:rsidR="00551C57" w:rsidRPr="002640FB" w:rsidRDefault="00000000">
      <w:pPr>
        <w:pStyle w:val="ListBullet"/>
        <w:rPr>
          <w:highlight w:val="yellow"/>
        </w:rPr>
      </w:pPr>
      <w:r w:rsidRPr="002640FB">
        <w:rPr>
          <w:highlight w:val="yellow"/>
        </w:rPr>
        <w:t>Maximum of 500-800 custom fields per object depending on the edition.</w:t>
      </w:r>
    </w:p>
    <w:p w14:paraId="51869E44" w14:textId="77777777" w:rsidR="00551C57" w:rsidRDefault="00000000">
      <w:pPr>
        <w:pStyle w:val="ListBullet"/>
      </w:pPr>
      <w:r>
        <w:t>Storage limits for both data and files are strictly enforced and may require additional costs.</w:t>
      </w:r>
    </w:p>
    <w:p w14:paraId="34726AA0" w14:textId="77777777" w:rsidR="00551C57" w:rsidRDefault="00000000">
      <w:pPr>
        <w:pStyle w:val="Heading4"/>
      </w:pPr>
      <w:r>
        <w:t>Example</w:t>
      </w:r>
    </w:p>
    <w:p w14:paraId="24714063" w14:textId="77777777" w:rsidR="00E87D93" w:rsidRDefault="00000000">
      <w:r>
        <w:br/>
        <w:t>==============================</w:t>
      </w:r>
      <w:r>
        <w:br/>
      </w:r>
    </w:p>
    <w:p w14:paraId="27BFDBA6" w14:textId="77777777" w:rsidR="00E87D93" w:rsidRDefault="00000000">
      <w:pPr>
        <w:pStyle w:val="Title"/>
      </w:pPr>
      <w:r>
        <w:rPr>
          <w:b/>
          <w:sz w:val="36"/>
        </w:rPr>
        <w:t>Salesforce Objects and Their Types</w:t>
      </w:r>
    </w:p>
    <w:p w14:paraId="065A464D" w14:textId="77777777" w:rsidR="00E87D93" w:rsidRDefault="00000000">
      <w:pPr>
        <w:pStyle w:val="Heading1"/>
      </w:pPr>
      <w:r>
        <w:t>Summary</w:t>
      </w:r>
    </w:p>
    <w:p w14:paraId="5047A707" w14:textId="77777777" w:rsidR="001F50F2" w:rsidRDefault="00000000">
      <w:pPr>
        <w:pStyle w:val="ListBullet"/>
      </w:pPr>
      <w:r w:rsidRPr="004936A0">
        <w:rPr>
          <w:highlight w:val="yellow"/>
        </w:rPr>
        <w:t xml:space="preserve">Salesforce objects </w:t>
      </w:r>
      <w:r w:rsidRPr="004936A0">
        <w:rPr>
          <w:b/>
          <w:bCs/>
          <w:highlight w:val="yellow"/>
        </w:rPr>
        <w:t>are database tables that allow you to store data specific to an organization</w:t>
      </w:r>
      <w:r w:rsidRPr="002252BC">
        <w:rPr>
          <w:b/>
          <w:bCs/>
        </w:rPr>
        <w:t>.</w:t>
      </w:r>
      <w:r>
        <w:t xml:space="preserve"> </w:t>
      </w:r>
    </w:p>
    <w:p w14:paraId="67DF9414" w14:textId="77777777" w:rsidR="00E87D93" w:rsidRDefault="00000000">
      <w:pPr>
        <w:pStyle w:val="ListBullet"/>
      </w:pPr>
      <w:r>
        <w:t>They encompass standard structures provided by Salesforce, custom structures defined by users, and specialized types for external data or high-volume messaging.</w:t>
      </w:r>
    </w:p>
    <w:p w14:paraId="0740A99F" w14:textId="77777777" w:rsidR="00E87D93" w:rsidRDefault="00000000">
      <w:pPr>
        <w:pStyle w:val="Heading2"/>
      </w:pPr>
      <w:r>
        <w:t>Standard Objects</w:t>
      </w:r>
    </w:p>
    <w:p w14:paraId="56B7F0E2" w14:textId="77777777" w:rsidR="00E87D93" w:rsidRDefault="00000000">
      <w:pPr>
        <w:pStyle w:val="ListBullet"/>
      </w:pPr>
      <w:r>
        <w:t>Standard objects are pre-built by Salesforce to handle common business processes. Key examples include Accounts (companies), Contacts (individuals), Leads (potential customers), and Opportunities (deals in progress). These objects come with predefined fields and relationships but can be customized with additional fields and page layouts.</w:t>
      </w:r>
    </w:p>
    <w:p w14:paraId="69A0E9D0" w14:textId="77777777" w:rsidR="00E87D93" w:rsidRDefault="00000000">
      <w:pPr>
        <w:pStyle w:val="Heading2"/>
      </w:pPr>
      <w:r>
        <w:t>Custom Objects</w:t>
      </w:r>
    </w:p>
    <w:p w14:paraId="5D36B6FD" w14:textId="77777777" w:rsidR="002640FB" w:rsidRDefault="00000000">
      <w:pPr>
        <w:pStyle w:val="ListBullet"/>
      </w:pPr>
      <w:r>
        <w:t xml:space="preserve">Custom objects are created by administrators to store information unique to their business. When created, they automatically generate a unique API name suffixed with '__c'. </w:t>
      </w:r>
    </w:p>
    <w:p w14:paraId="1716ED5E" w14:textId="77777777" w:rsidR="00E87D93" w:rsidRDefault="00000000">
      <w:pPr>
        <w:pStyle w:val="ListBullet"/>
      </w:pPr>
      <w:r>
        <w:t>They provide full control over fields, relationships, sharing rules, and user interfaces.</w:t>
      </w:r>
    </w:p>
    <w:p w14:paraId="659CE060" w14:textId="77777777" w:rsidR="00E87D93" w:rsidRDefault="00000000">
      <w:pPr>
        <w:pStyle w:val="Heading2"/>
      </w:pPr>
      <w:r>
        <w:t>External Objects</w:t>
      </w:r>
    </w:p>
    <w:p w14:paraId="4E58A9AD" w14:textId="77777777" w:rsidR="006C11DD" w:rsidRDefault="00000000" w:rsidP="006C11DD">
      <w:pPr>
        <w:pStyle w:val="ListBullet"/>
      </w:pPr>
      <w:r w:rsidRPr="008F3408">
        <w:rPr>
          <w:highlight w:val="yellow"/>
        </w:rPr>
        <w:t>External objects map to data stored outside of Salesforce, such as in an ERP system or another database</w:t>
      </w:r>
      <w:r w:rsidR="006C11DD">
        <w:rPr>
          <w:b/>
          <w:bCs/>
        </w:rPr>
        <w:t xml:space="preserve"> </w:t>
      </w:r>
      <w:r w:rsidRPr="006C11DD">
        <w:rPr>
          <w:b/>
          <w:bCs/>
          <w:highlight w:val="yellow"/>
        </w:rPr>
        <w:t>Using Salesforce Connect</w:t>
      </w:r>
      <w:r>
        <w:t xml:space="preserve">, </w:t>
      </w:r>
    </w:p>
    <w:p w14:paraId="3A7233C8" w14:textId="77777777" w:rsidR="00E87D93" w:rsidRDefault="00000000" w:rsidP="006C11DD">
      <w:pPr>
        <w:pStyle w:val="ListBullet"/>
      </w:pPr>
      <w:proofErr w:type="gramStart"/>
      <w:r>
        <w:t>these</w:t>
      </w:r>
      <w:proofErr w:type="gramEnd"/>
      <w:r>
        <w:t xml:space="preserve"> objects allow users to view and search external data in real-time without duplicating it. They are identified by the '__x' suffix.</w:t>
      </w:r>
    </w:p>
    <w:p w14:paraId="4A3942A4" w14:textId="77777777" w:rsidR="00126F40" w:rsidRDefault="00126F40">
      <w:pPr>
        <w:pStyle w:val="ListBullet"/>
      </w:pPr>
      <w:r>
        <w:t xml:space="preserve">Suffix </w:t>
      </w:r>
      <w:r>
        <w:sym w:font="Wingdings" w:char="F0E0"/>
      </w:r>
      <w:r>
        <w:t xml:space="preserve"> </w:t>
      </w:r>
      <w:r w:rsidR="008C5E3C" w:rsidRPr="008F3408">
        <w:rPr>
          <w:b/>
          <w:bCs/>
          <w:highlight w:val="yellow"/>
        </w:rPr>
        <w:t>‘</w:t>
      </w:r>
      <w:r w:rsidRPr="008F3408">
        <w:rPr>
          <w:b/>
          <w:bCs/>
          <w:highlight w:val="yellow"/>
        </w:rPr>
        <w:t>__X</w:t>
      </w:r>
      <w:r w:rsidR="008C5E3C" w:rsidRPr="008F3408">
        <w:rPr>
          <w:b/>
          <w:bCs/>
          <w:highlight w:val="yellow"/>
        </w:rPr>
        <w:t>’</w:t>
      </w:r>
    </w:p>
    <w:p w14:paraId="11BE7642" w14:textId="77777777" w:rsidR="00E87D93" w:rsidRDefault="00000000">
      <w:pPr>
        <w:pStyle w:val="Heading2"/>
      </w:pPr>
      <w:r>
        <w:lastRenderedPageBreak/>
        <w:t>Big Objects</w:t>
      </w:r>
    </w:p>
    <w:p w14:paraId="52CB6BF0" w14:textId="77777777" w:rsidR="000653BD" w:rsidRPr="002640FB" w:rsidRDefault="00000000">
      <w:pPr>
        <w:pStyle w:val="ListBullet"/>
        <w:rPr>
          <w:highlight w:val="yellow"/>
        </w:rPr>
      </w:pPr>
      <w:r w:rsidRPr="002640FB">
        <w:rPr>
          <w:highlight w:val="yellow"/>
        </w:rPr>
        <w:t xml:space="preserve">Big Objects allow you to store and manage massive amounts of data (billions of records) within Salesforce without impacting performance. </w:t>
      </w:r>
    </w:p>
    <w:p w14:paraId="60F8A53C" w14:textId="77777777" w:rsidR="00E87D93" w:rsidRDefault="00000000">
      <w:pPr>
        <w:pStyle w:val="ListBullet"/>
      </w:pPr>
      <w:r>
        <w:t xml:space="preserve">They are typically used for </w:t>
      </w:r>
      <w:r w:rsidRPr="002640FB">
        <w:rPr>
          <w:highlight w:val="yellow"/>
        </w:rPr>
        <w:t>historical archiving or audit logs</w:t>
      </w:r>
      <w:r>
        <w:t xml:space="preserve"> and have </w:t>
      </w:r>
      <w:r w:rsidRPr="00745D81">
        <w:rPr>
          <w:b/>
          <w:bCs/>
        </w:rPr>
        <w:t>the '__b' suffix</w:t>
      </w:r>
      <w:r>
        <w:t>. They require specialized querying methods like Async SOQL.</w:t>
      </w:r>
    </w:p>
    <w:p w14:paraId="3DE7E0D7" w14:textId="77777777" w:rsidR="00E87D93" w:rsidRDefault="00000000">
      <w:pPr>
        <w:pStyle w:val="Heading2"/>
      </w:pPr>
      <w:r>
        <w:t>Platform Events</w:t>
      </w:r>
      <w:r w:rsidR="00490F6B">
        <w:t xml:space="preserve"> </w:t>
      </w:r>
      <w:r w:rsidR="00490F6B">
        <w:sym w:font="Wingdings" w:char="F0E0"/>
      </w:r>
      <w:r w:rsidR="00490F6B">
        <w:t xml:space="preserve"> Used for event driven message</w:t>
      </w:r>
    </w:p>
    <w:p w14:paraId="03A95D1E" w14:textId="77777777" w:rsidR="00211C12" w:rsidRDefault="00000000">
      <w:pPr>
        <w:pStyle w:val="ListBullet"/>
      </w:pPr>
      <w:r>
        <w:t xml:space="preserve">Platform Events are </w:t>
      </w:r>
      <w:r w:rsidRPr="00A0276F">
        <w:rPr>
          <w:b/>
          <w:bCs/>
          <w:highlight w:val="yellow"/>
        </w:rPr>
        <w:t>specialized objects used for event-driven messaging.</w:t>
      </w:r>
      <w:r>
        <w:t xml:space="preserve"> </w:t>
      </w:r>
    </w:p>
    <w:p w14:paraId="1366068B" w14:textId="77777777" w:rsidR="00780202" w:rsidRDefault="00000000">
      <w:pPr>
        <w:pStyle w:val="ListBullet"/>
      </w:pPr>
      <w:r>
        <w:t xml:space="preserve">They allow applications to communicate </w:t>
      </w:r>
      <w:r w:rsidRPr="00E21F51">
        <w:rPr>
          <w:b/>
          <w:bCs/>
          <w:highlight w:val="yellow"/>
        </w:rPr>
        <w:t>inside and outside of Salesforce using a pub/sub model.</w:t>
      </w:r>
      <w:r>
        <w:t xml:space="preserve"> These objects end with the </w:t>
      </w:r>
      <w:r w:rsidRPr="000B23BA">
        <w:rPr>
          <w:b/>
          <w:bCs/>
        </w:rPr>
        <w:t>'__e' suffix</w:t>
      </w:r>
      <w:r>
        <w:t xml:space="preserve"> and </w:t>
      </w:r>
    </w:p>
    <w:p w14:paraId="4C15B047" w14:textId="77777777" w:rsidR="00E87D93" w:rsidRPr="00190687" w:rsidRDefault="00780202">
      <w:pPr>
        <w:pStyle w:val="ListBullet"/>
        <w:rPr>
          <w:b/>
          <w:bCs/>
        </w:rPr>
      </w:pPr>
      <w:proofErr w:type="gramStart"/>
      <w:r>
        <w:t>Limitations :</w:t>
      </w:r>
      <w:proofErr w:type="gramEnd"/>
      <w:r>
        <w:t xml:space="preserve"> </w:t>
      </w:r>
      <w:r w:rsidRPr="00E21F51">
        <w:rPr>
          <w:b/>
          <w:bCs/>
          <w:highlight w:val="yellow"/>
        </w:rPr>
        <w:t>do not support standard page layouts or record-level security</w:t>
      </w:r>
      <w:r w:rsidRPr="00190687">
        <w:rPr>
          <w:b/>
          <w:bCs/>
        </w:rPr>
        <w:t>.</w:t>
      </w:r>
    </w:p>
    <w:p w14:paraId="77186CF4" w14:textId="77777777" w:rsidR="00E87D93" w:rsidRDefault="00000000">
      <w:pPr>
        <w:pStyle w:val="Heading3"/>
      </w:pPr>
      <w:r>
        <w:t>Best Practices</w:t>
      </w:r>
    </w:p>
    <w:p w14:paraId="7F18D2AF" w14:textId="77777777" w:rsidR="00E87D93" w:rsidRDefault="00000000">
      <w:pPr>
        <w:pStyle w:val="ListBullet"/>
      </w:pPr>
      <w:r>
        <w:t>Leverage Standard Objects first to benefit from built-in functionality and reporting features.</w:t>
      </w:r>
    </w:p>
    <w:p w14:paraId="76578220" w14:textId="77777777" w:rsidR="00E87D93" w:rsidRDefault="00000000">
      <w:pPr>
        <w:pStyle w:val="ListBullet"/>
      </w:pPr>
      <w:r>
        <w:t>Maintain a consistent naming convention and always provide meaningful descriptions for custom objects.</w:t>
      </w:r>
    </w:p>
    <w:p w14:paraId="1627FDE3" w14:textId="77777777" w:rsidR="00E87D93" w:rsidRPr="00E21F51" w:rsidRDefault="00000000">
      <w:pPr>
        <w:pStyle w:val="ListBullet"/>
        <w:rPr>
          <w:highlight w:val="yellow"/>
        </w:rPr>
      </w:pPr>
      <w:r w:rsidRPr="00E21F51">
        <w:rPr>
          <w:highlight w:val="yellow"/>
        </w:rPr>
        <w:t>Minimize the use of Master-Detail relationships to avoid tight coupling and locking issues during high-volume data loads.</w:t>
      </w:r>
    </w:p>
    <w:p w14:paraId="1743B579" w14:textId="77777777" w:rsidR="00E87D93" w:rsidRPr="00E21F51" w:rsidRDefault="00000000">
      <w:pPr>
        <w:pStyle w:val="ListBullet"/>
        <w:rPr>
          <w:highlight w:val="yellow"/>
        </w:rPr>
      </w:pPr>
      <w:r w:rsidRPr="00E21F51">
        <w:rPr>
          <w:highlight w:val="yellow"/>
        </w:rPr>
        <w:t>Use External Objects for large datasets that do not require frequent updates or complex Salesforce automation.</w:t>
      </w:r>
    </w:p>
    <w:p w14:paraId="1B95ABCA" w14:textId="77777777" w:rsidR="00E87D93" w:rsidRDefault="00000000">
      <w:pPr>
        <w:pStyle w:val="Heading3"/>
      </w:pPr>
      <w:r>
        <w:t>Limitations</w:t>
      </w:r>
    </w:p>
    <w:p w14:paraId="57EC2D23" w14:textId="77777777" w:rsidR="00E87D93" w:rsidRDefault="00000000">
      <w:pPr>
        <w:pStyle w:val="ListBullet"/>
      </w:pPr>
      <w:r>
        <w:t xml:space="preserve">The number of custom objects is limited based on the Salesforce Edition (e.g., </w:t>
      </w:r>
      <w:r w:rsidRPr="00E21F51">
        <w:rPr>
          <w:b/>
          <w:bCs/>
          <w:highlight w:val="yellow"/>
        </w:rPr>
        <w:t>2000 for Enterprise/Unlimited</w:t>
      </w:r>
      <w:r>
        <w:t>).</w:t>
      </w:r>
    </w:p>
    <w:p w14:paraId="1A8C7FDE" w14:textId="77777777" w:rsidR="00172F8F" w:rsidRDefault="00172F8F" w:rsidP="00172F8F">
      <w:pPr>
        <w:pStyle w:val="ListBullet"/>
        <w:tabs>
          <w:tab w:val="clear" w:pos="360"/>
          <w:tab w:val="num" w:pos="720"/>
        </w:tabs>
        <w:ind w:left="720"/>
      </w:pPr>
      <w:r>
        <w:t xml:space="preserve">2000 custom </w:t>
      </w:r>
      <w:proofErr w:type="gramStart"/>
      <w:r>
        <w:t>object</w:t>
      </w:r>
      <w:proofErr w:type="gramEnd"/>
      <w:r>
        <w:t xml:space="preserve"> can be created</w:t>
      </w:r>
    </w:p>
    <w:p w14:paraId="1B122D8F" w14:textId="77777777" w:rsidR="00E87D93" w:rsidRDefault="00000000">
      <w:pPr>
        <w:pStyle w:val="ListBullet"/>
      </w:pPr>
      <w:r>
        <w:t xml:space="preserve">A custom object can have a </w:t>
      </w:r>
      <w:r w:rsidRPr="00E21F51">
        <w:rPr>
          <w:b/>
          <w:bCs/>
          <w:highlight w:val="yellow"/>
        </w:rPr>
        <w:t>maximum of 40 lookup relationships</w:t>
      </w:r>
      <w:r w:rsidRPr="00E6717F">
        <w:rPr>
          <w:b/>
          <w:bCs/>
        </w:rPr>
        <w:t>.</w:t>
      </w:r>
    </w:p>
    <w:p w14:paraId="236A8C7C" w14:textId="77777777" w:rsidR="00E87D93" w:rsidRDefault="00000000">
      <w:pPr>
        <w:pStyle w:val="ListBullet"/>
      </w:pPr>
      <w:r>
        <w:t>Standard objects cannot be deleted and have limitations on changing certain field types.</w:t>
      </w:r>
    </w:p>
    <w:p w14:paraId="499C3A1A" w14:textId="77777777" w:rsidR="00E87D93" w:rsidRPr="00E21F51" w:rsidRDefault="00000000">
      <w:pPr>
        <w:pStyle w:val="ListBullet"/>
        <w:rPr>
          <w:b/>
          <w:bCs/>
          <w:highlight w:val="yellow"/>
        </w:rPr>
      </w:pPr>
      <w:r w:rsidRPr="00E21F51">
        <w:rPr>
          <w:highlight w:val="yellow"/>
        </w:rPr>
        <w:t xml:space="preserve">External objects have limited support for </w:t>
      </w:r>
      <w:r w:rsidRPr="00E21F51">
        <w:rPr>
          <w:b/>
          <w:bCs/>
          <w:highlight w:val="yellow"/>
        </w:rPr>
        <w:t>formulas, roll-up summaries, and certain sharing features.</w:t>
      </w:r>
    </w:p>
    <w:p w14:paraId="096DD51C" w14:textId="77777777" w:rsidR="00E87D93" w:rsidRDefault="00000000">
      <w:pPr>
        <w:pStyle w:val="Heading4"/>
      </w:pPr>
      <w:r>
        <w:t>Example</w:t>
      </w:r>
    </w:p>
    <w:p w14:paraId="55954898" w14:textId="77777777" w:rsidR="005E0F72" w:rsidRDefault="00000000">
      <w:r>
        <w:br/>
        <w:t>==============================</w:t>
      </w:r>
      <w:r>
        <w:br/>
      </w:r>
    </w:p>
    <w:p w14:paraId="5B0EDC9D" w14:textId="77777777" w:rsidR="005E0F72" w:rsidRDefault="00000000">
      <w:pPr>
        <w:pStyle w:val="Title"/>
      </w:pPr>
      <w:r>
        <w:rPr>
          <w:b/>
          <w:sz w:val="36"/>
        </w:rPr>
        <w:t>Salesforce Fields and Their Relationships</w:t>
      </w:r>
    </w:p>
    <w:p w14:paraId="6432545D" w14:textId="77777777" w:rsidR="005E0F72" w:rsidRDefault="00000000">
      <w:pPr>
        <w:pStyle w:val="Heading1"/>
      </w:pPr>
      <w:r>
        <w:t>Summary</w:t>
      </w:r>
    </w:p>
    <w:p w14:paraId="79DB721C" w14:textId="77777777" w:rsidR="005E0F72" w:rsidRDefault="00000000">
      <w:pPr>
        <w:pStyle w:val="ListBullet"/>
      </w:pPr>
      <w:r>
        <w:t>A comprehensive technical guide detailing Salesforce field types, data integrity through relationships, and architectural patterns for linking objects in a multi-tenant environment.</w:t>
      </w:r>
    </w:p>
    <w:p w14:paraId="72B5A5D0" w14:textId="77777777" w:rsidR="005E0F72" w:rsidRDefault="00000000">
      <w:pPr>
        <w:pStyle w:val="Heading2"/>
      </w:pPr>
      <w:r>
        <w:lastRenderedPageBreak/>
        <w:t>Fundamental Field Types</w:t>
      </w:r>
    </w:p>
    <w:p w14:paraId="3DA71054" w14:textId="77777777" w:rsidR="005E0F72" w:rsidRPr="002640FB" w:rsidRDefault="00000000">
      <w:pPr>
        <w:pStyle w:val="ListBullet"/>
        <w:rPr>
          <w:highlight w:val="yellow"/>
        </w:rPr>
      </w:pPr>
      <w:r>
        <w:t xml:space="preserve">Salesforce provides a variety of field types to enforce data integrity. Standard types include Checkbox, Currency, Date, Email, Number, and Picklists. Advanced fields include Formulas, which are read-only fields that calculate values based on other fields, and </w:t>
      </w:r>
      <w:r w:rsidRPr="002640FB">
        <w:rPr>
          <w:b/>
          <w:bCs/>
          <w:highlight w:val="yellow"/>
        </w:rPr>
        <w:t>Roll-up Summaries, which aggregate data from child records in a Master-Detail relationship.</w:t>
      </w:r>
    </w:p>
    <w:p w14:paraId="4D2A326B" w14:textId="77777777" w:rsidR="005E0F72" w:rsidRDefault="00000000">
      <w:pPr>
        <w:pStyle w:val="Heading2"/>
      </w:pPr>
      <w:r>
        <w:t>Lookup vs. Master-Detail Relationships</w:t>
      </w:r>
    </w:p>
    <w:p w14:paraId="66DD0CC8" w14:textId="77777777" w:rsidR="00F36920" w:rsidRPr="002640FB" w:rsidRDefault="00000000">
      <w:pPr>
        <w:pStyle w:val="ListBullet"/>
        <w:rPr>
          <w:highlight w:val="yellow"/>
        </w:rPr>
      </w:pPr>
      <w:r w:rsidRPr="002640FB">
        <w:rPr>
          <w:highlight w:val="yellow"/>
        </w:rPr>
        <w:t xml:space="preserve">Lookup relationships are </w:t>
      </w:r>
    </w:p>
    <w:p w14:paraId="494053A9" w14:textId="77777777" w:rsidR="00A716A9" w:rsidRPr="002640FB" w:rsidRDefault="00000000" w:rsidP="00F36920">
      <w:pPr>
        <w:pStyle w:val="ListBullet"/>
        <w:tabs>
          <w:tab w:val="clear" w:pos="360"/>
          <w:tab w:val="num" w:pos="1080"/>
        </w:tabs>
        <w:ind w:left="1080"/>
        <w:rPr>
          <w:highlight w:val="yellow"/>
        </w:rPr>
      </w:pPr>
      <w:r w:rsidRPr="002640FB">
        <w:rPr>
          <w:highlight w:val="yellow"/>
        </w:rPr>
        <w:t>loosely coupled,</w:t>
      </w:r>
    </w:p>
    <w:p w14:paraId="43D64FAA" w14:textId="77777777" w:rsidR="00A716A9" w:rsidRPr="002640FB" w:rsidRDefault="00000000" w:rsidP="00703DF9">
      <w:pPr>
        <w:pStyle w:val="ListBullet"/>
        <w:tabs>
          <w:tab w:val="clear" w:pos="360"/>
          <w:tab w:val="num" w:pos="1080"/>
        </w:tabs>
        <w:ind w:left="1080"/>
        <w:rPr>
          <w:highlight w:val="yellow"/>
        </w:rPr>
      </w:pPr>
      <w:r w:rsidRPr="002640FB">
        <w:rPr>
          <w:highlight w:val="yellow"/>
        </w:rPr>
        <w:t xml:space="preserve">the child record can exist independently of the parent, </w:t>
      </w:r>
    </w:p>
    <w:p w14:paraId="0FBAFB5C" w14:textId="77777777" w:rsidR="00703DF9" w:rsidRPr="002640FB" w:rsidRDefault="00AA2B3E" w:rsidP="00703DF9">
      <w:pPr>
        <w:pStyle w:val="ListBullet"/>
        <w:tabs>
          <w:tab w:val="clear" w:pos="360"/>
          <w:tab w:val="num" w:pos="1080"/>
        </w:tabs>
        <w:ind w:left="1080"/>
        <w:rPr>
          <w:highlight w:val="yellow"/>
        </w:rPr>
      </w:pPr>
      <w:r w:rsidRPr="002640FB">
        <w:rPr>
          <w:highlight w:val="yellow"/>
        </w:rPr>
        <w:t xml:space="preserve">Security settings are independent. </w:t>
      </w:r>
      <w:r w:rsidR="00A71730" w:rsidRPr="002640FB">
        <w:rPr>
          <w:highlight w:val="yellow"/>
        </w:rPr>
        <w:t xml:space="preserve"> </w:t>
      </w:r>
      <w:r w:rsidR="00A71730" w:rsidRPr="002640FB">
        <w:rPr>
          <w:highlight w:val="yellow"/>
        </w:rPr>
        <w:sym w:font="Wingdings" w:char="F0E0"/>
      </w:r>
      <w:r w:rsidR="00A71730" w:rsidRPr="002640FB">
        <w:rPr>
          <w:highlight w:val="yellow"/>
        </w:rPr>
        <w:t xml:space="preserve"> </w:t>
      </w:r>
      <w:proofErr w:type="gramStart"/>
      <w:r w:rsidR="00A71730" w:rsidRPr="002640FB">
        <w:rPr>
          <w:highlight w:val="yellow"/>
        </w:rPr>
        <w:t>ownership</w:t>
      </w:r>
      <w:proofErr w:type="gramEnd"/>
      <w:r w:rsidR="00A71730" w:rsidRPr="002640FB">
        <w:rPr>
          <w:highlight w:val="yellow"/>
        </w:rPr>
        <w:t xml:space="preserve"> will be present</w:t>
      </w:r>
    </w:p>
    <w:p w14:paraId="1349C0A8" w14:textId="77777777" w:rsidR="005D2B86" w:rsidRDefault="00000000" w:rsidP="00703DF9">
      <w:pPr>
        <w:pStyle w:val="ListBullet"/>
      </w:pPr>
      <w:r>
        <w:t xml:space="preserve">Master-Detail relationships are </w:t>
      </w:r>
    </w:p>
    <w:p w14:paraId="0F70A468" w14:textId="77777777" w:rsidR="005D2B86" w:rsidRPr="002640FB" w:rsidRDefault="00000000" w:rsidP="005D2B86">
      <w:pPr>
        <w:pStyle w:val="ListBullet"/>
        <w:tabs>
          <w:tab w:val="clear" w:pos="360"/>
          <w:tab w:val="num" w:pos="720"/>
        </w:tabs>
        <w:ind w:left="720"/>
        <w:rPr>
          <w:highlight w:val="yellow"/>
        </w:rPr>
      </w:pPr>
      <w:r w:rsidRPr="002640FB">
        <w:rPr>
          <w:highlight w:val="yellow"/>
        </w:rPr>
        <w:t xml:space="preserve">tightly coupled: </w:t>
      </w:r>
    </w:p>
    <w:p w14:paraId="6F5FE62C" w14:textId="77777777" w:rsidR="00BA5C37" w:rsidRDefault="00000000" w:rsidP="005D2B86">
      <w:pPr>
        <w:pStyle w:val="ListBullet"/>
        <w:tabs>
          <w:tab w:val="clear" w:pos="360"/>
          <w:tab w:val="num" w:pos="720"/>
        </w:tabs>
        <w:ind w:left="720"/>
      </w:pPr>
      <w:r w:rsidRPr="00BA5C37">
        <w:rPr>
          <w:highlight w:val="yellow"/>
        </w:rPr>
        <w:t>the parent field is required on the child</w:t>
      </w:r>
      <w:proofErr w:type="gramStart"/>
      <w:r>
        <w:t xml:space="preserve">, </w:t>
      </w:r>
      <w:r w:rsidR="0091542E" w:rsidRPr="0091542E">
        <w:rPr>
          <w:color w:val="EE0000"/>
        </w:rPr>
        <w:t>!important</w:t>
      </w:r>
      <w:proofErr w:type="gramEnd"/>
    </w:p>
    <w:p w14:paraId="4D0E0F42" w14:textId="77777777" w:rsidR="00BA5C37" w:rsidRDefault="00000000" w:rsidP="005D2B86">
      <w:pPr>
        <w:pStyle w:val="ListBullet"/>
        <w:tabs>
          <w:tab w:val="clear" w:pos="360"/>
          <w:tab w:val="num" w:pos="720"/>
        </w:tabs>
        <w:ind w:left="720"/>
      </w:pPr>
      <w:proofErr w:type="gramStart"/>
      <w:r w:rsidRPr="002640FB">
        <w:rPr>
          <w:highlight w:val="yellow"/>
        </w:rPr>
        <w:t>the</w:t>
      </w:r>
      <w:proofErr w:type="gramEnd"/>
      <w:r w:rsidRPr="002640FB">
        <w:rPr>
          <w:highlight w:val="yellow"/>
        </w:rPr>
        <w:t xml:space="preserve"> child's visibility is determined by the parent, and deleting the parent</w:t>
      </w:r>
      <w:r>
        <w:t xml:space="preserve"> </w:t>
      </w:r>
      <w:r w:rsidRPr="002640FB">
        <w:rPr>
          <w:highlight w:val="yellow"/>
        </w:rPr>
        <w:t>automatically deletes the child.</w:t>
      </w:r>
      <w:r>
        <w:t xml:space="preserve"> </w:t>
      </w:r>
    </w:p>
    <w:p w14:paraId="2F6C38C2" w14:textId="77777777" w:rsidR="005E0F72" w:rsidRPr="002640FB" w:rsidRDefault="00000000" w:rsidP="005D2B86">
      <w:pPr>
        <w:pStyle w:val="ListBullet"/>
        <w:tabs>
          <w:tab w:val="clear" w:pos="360"/>
          <w:tab w:val="num" w:pos="720"/>
        </w:tabs>
        <w:ind w:left="720"/>
        <w:rPr>
          <w:highlight w:val="yellow"/>
        </w:rPr>
      </w:pPr>
      <w:r w:rsidRPr="002640FB">
        <w:rPr>
          <w:highlight w:val="yellow"/>
        </w:rPr>
        <w:t>Master-Detail is required for creating Roll-up Summary fields.</w:t>
      </w:r>
    </w:p>
    <w:p w14:paraId="65CA45E3" w14:textId="77777777" w:rsidR="005E0F72" w:rsidRDefault="00000000">
      <w:pPr>
        <w:pStyle w:val="Heading2"/>
      </w:pPr>
      <w:r>
        <w:t>Many-to-Many and Self-Relationships</w:t>
      </w:r>
    </w:p>
    <w:p w14:paraId="1BE80662" w14:textId="77777777" w:rsidR="005E54A3" w:rsidRPr="002640FB" w:rsidRDefault="00000000">
      <w:pPr>
        <w:pStyle w:val="ListBullet"/>
        <w:rPr>
          <w:highlight w:val="yellow"/>
        </w:rPr>
      </w:pPr>
      <w:r w:rsidRPr="00CA425F">
        <w:rPr>
          <w:b/>
          <w:bCs/>
        </w:rPr>
        <w:t>Many-to-Many relationships</w:t>
      </w:r>
      <w:r>
        <w:t xml:space="preserve"> </w:t>
      </w:r>
      <w:r w:rsidR="005E54A3">
        <w:sym w:font="Wingdings" w:char="F0E0"/>
      </w:r>
      <w:r w:rsidR="005E54A3">
        <w:t xml:space="preserve"> referred </w:t>
      </w:r>
      <w:proofErr w:type="gramStart"/>
      <w:r w:rsidR="005E54A3" w:rsidRPr="002640FB">
        <w:rPr>
          <w:highlight w:val="yellow"/>
        </w:rPr>
        <w:t xml:space="preserve">as  </w:t>
      </w:r>
      <w:r w:rsidRPr="002640FB">
        <w:rPr>
          <w:highlight w:val="yellow"/>
        </w:rPr>
        <w:t>Junction</w:t>
      </w:r>
      <w:proofErr w:type="gramEnd"/>
      <w:r w:rsidRPr="002640FB">
        <w:rPr>
          <w:highlight w:val="yellow"/>
        </w:rPr>
        <w:t xml:space="preserve"> Object, </w:t>
      </w:r>
    </w:p>
    <w:p w14:paraId="2F49AD2D" w14:textId="77777777" w:rsidR="005E54A3" w:rsidRDefault="00000000" w:rsidP="005E54A3">
      <w:pPr>
        <w:pStyle w:val="ListBullet"/>
        <w:tabs>
          <w:tab w:val="clear" w:pos="360"/>
          <w:tab w:val="num" w:pos="720"/>
        </w:tabs>
        <w:ind w:left="720"/>
      </w:pPr>
      <w:r>
        <w:t xml:space="preserve">which contains two Master-Detail relationships to the objects being linked. </w:t>
      </w:r>
    </w:p>
    <w:p w14:paraId="38856D71" w14:textId="77777777" w:rsidR="005E0F72" w:rsidRDefault="00000000" w:rsidP="005E54A3">
      <w:pPr>
        <w:pStyle w:val="ListBullet"/>
      </w:pPr>
      <w:r w:rsidRPr="007E4C69">
        <w:rPr>
          <w:b/>
          <w:bCs/>
        </w:rPr>
        <w:t>Self-relationships</w:t>
      </w:r>
      <w:r>
        <w:t xml:space="preserve"> allow an object to reference itself, such as the Parent Account field on the Account object, which is essential for hierarchical data modeling.</w:t>
      </w:r>
    </w:p>
    <w:p w14:paraId="71C45693" w14:textId="77777777" w:rsidR="005E0F72" w:rsidRDefault="00000000">
      <w:pPr>
        <w:pStyle w:val="Heading3"/>
      </w:pPr>
      <w:r>
        <w:t>Best Practices</w:t>
      </w:r>
    </w:p>
    <w:p w14:paraId="143A2D08" w14:textId="77777777" w:rsidR="005E0F72" w:rsidRPr="00851B07" w:rsidRDefault="00000000">
      <w:pPr>
        <w:pStyle w:val="ListBullet"/>
        <w:rPr>
          <w:highlight w:val="yellow"/>
        </w:rPr>
      </w:pPr>
      <w:r w:rsidRPr="00851B07">
        <w:rPr>
          <w:highlight w:val="yellow"/>
        </w:rPr>
        <w:t xml:space="preserve">Use Master-Detail only when the </w:t>
      </w:r>
      <w:proofErr w:type="gramStart"/>
      <w:r w:rsidRPr="00851B07">
        <w:rPr>
          <w:highlight w:val="yellow"/>
        </w:rPr>
        <w:t>child</w:t>
      </w:r>
      <w:proofErr w:type="gramEnd"/>
      <w:r w:rsidRPr="00851B07">
        <w:rPr>
          <w:highlight w:val="yellow"/>
        </w:rPr>
        <w:t xml:space="preserve"> record should not exist without a parent.</w:t>
      </w:r>
    </w:p>
    <w:p w14:paraId="16DE477A" w14:textId="77777777" w:rsidR="005E0F72" w:rsidRPr="00851B07" w:rsidRDefault="00000000">
      <w:pPr>
        <w:pStyle w:val="ListBullet"/>
        <w:rPr>
          <w:highlight w:val="yellow"/>
        </w:rPr>
      </w:pPr>
      <w:r w:rsidRPr="00851B07">
        <w:rPr>
          <w:highlight w:val="yellow"/>
        </w:rPr>
        <w:t>Limit the number of Roll-up Summary fields to avoid performance degradation during record saves.</w:t>
      </w:r>
    </w:p>
    <w:p w14:paraId="6868D64E" w14:textId="77777777" w:rsidR="005E0F72" w:rsidRDefault="00000000">
      <w:pPr>
        <w:pStyle w:val="ListBullet"/>
      </w:pPr>
      <w:r>
        <w:t xml:space="preserve">Always provide field descriptions and </w:t>
      </w:r>
      <w:proofErr w:type="gramStart"/>
      <w:r>
        <w:t>help</w:t>
      </w:r>
      <w:proofErr w:type="gramEnd"/>
      <w:r>
        <w:t xml:space="preserve"> text for better maintainability.</w:t>
      </w:r>
    </w:p>
    <w:p w14:paraId="18F25703" w14:textId="77777777" w:rsidR="005E0F72" w:rsidRPr="002640FB" w:rsidRDefault="00000000">
      <w:pPr>
        <w:pStyle w:val="ListBullet"/>
        <w:rPr>
          <w:highlight w:val="yellow"/>
        </w:rPr>
      </w:pPr>
      <w:r w:rsidRPr="002640FB">
        <w:rPr>
          <w:highlight w:val="yellow"/>
        </w:rPr>
        <w:t>Use External IDs for fields that will serve as keys for data integration to prevent duplicates.</w:t>
      </w:r>
    </w:p>
    <w:p w14:paraId="2400DE6A" w14:textId="77777777" w:rsidR="005E0F72" w:rsidRDefault="00000000">
      <w:pPr>
        <w:pStyle w:val="ListBullet"/>
      </w:pPr>
      <w:r>
        <w:t>Choose the narrowest data type possible to ensure data quality and better reporting.</w:t>
      </w:r>
    </w:p>
    <w:p w14:paraId="5061578E" w14:textId="77777777" w:rsidR="005E0F72" w:rsidRDefault="00000000">
      <w:pPr>
        <w:pStyle w:val="Heading3"/>
      </w:pPr>
      <w:r>
        <w:t>Limitations</w:t>
      </w:r>
    </w:p>
    <w:p w14:paraId="4168D4A1" w14:textId="77777777" w:rsidR="005E0F72" w:rsidRPr="00851B07" w:rsidRDefault="00000000">
      <w:pPr>
        <w:pStyle w:val="ListBullet"/>
        <w:rPr>
          <w:highlight w:val="yellow"/>
        </w:rPr>
      </w:pPr>
      <w:r w:rsidRPr="00851B07">
        <w:rPr>
          <w:highlight w:val="yellow"/>
        </w:rPr>
        <w:t>An object can have a maximum of two Master-Detail relationships.</w:t>
      </w:r>
    </w:p>
    <w:p w14:paraId="6DB1E97F" w14:textId="77777777" w:rsidR="005E0F72" w:rsidRDefault="00000000">
      <w:pPr>
        <w:pStyle w:val="ListBullet"/>
      </w:pPr>
      <w:r w:rsidRPr="00C80E4E">
        <w:rPr>
          <w:highlight w:val="yellow"/>
        </w:rPr>
        <w:t>Custom field limits vary by edition, typically 500 for Enterprise and 800 for Unlimited</w:t>
      </w:r>
      <w:r>
        <w:t>.</w:t>
      </w:r>
    </w:p>
    <w:p w14:paraId="5D579223" w14:textId="77777777" w:rsidR="005E0F72" w:rsidRPr="0098773B" w:rsidRDefault="00000000">
      <w:pPr>
        <w:pStyle w:val="ListBullet"/>
        <w:rPr>
          <w:highlight w:val="yellow"/>
        </w:rPr>
      </w:pPr>
      <w:r w:rsidRPr="0098773B">
        <w:rPr>
          <w:highlight w:val="yellow"/>
        </w:rPr>
        <w:t>Lookup relationships do not support Roll-up Summary fields natively without Apex or declarative tools.</w:t>
      </w:r>
    </w:p>
    <w:p w14:paraId="038E433A" w14:textId="77777777" w:rsidR="005E0F72" w:rsidRDefault="00000000">
      <w:pPr>
        <w:pStyle w:val="ListBullet"/>
      </w:pPr>
      <w:r w:rsidRPr="0098773B">
        <w:rPr>
          <w:highlight w:val="yellow"/>
        </w:rPr>
        <w:t>Changing a field type may result in data loss</w:t>
      </w:r>
      <w:r>
        <w:t xml:space="preserve"> if the types are incompatible, such as converting a Long Text Area to a Picklist.</w:t>
      </w:r>
    </w:p>
    <w:p w14:paraId="03B5BAE0" w14:textId="77777777" w:rsidR="005E0F72" w:rsidRDefault="00000000">
      <w:pPr>
        <w:pStyle w:val="Heading4"/>
      </w:pPr>
      <w:r>
        <w:lastRenderedPageBreak/>
        <w:t>Example</w:t>
      </w:r>
    </w:p>
    <w:p w14:paraId="6DCEDCB1" w14:textId="77777777" w:rsidR="007B6A13" w:rsidRDefault="00000000">
      <w:r>
        <w:br/>
        <w:t>==============================</w:t>
      </w:r>
      <w:r>
        <w:br/>
      </w:r>
    </w:p>
    <w:p w14:paraId="33F570C8" w14:textId="77777777" w:rsidR="007B6A13" w:rsidRDefault="00000000">
      <w:pPr>
        <w:pStyle w:val="Title"/>
      </w:pPr>
      <w:r>
        <w:rPr>
          <w:b/>
          <w:sz w:val="36"/>
        </w:rPr>
        <w:t>Salesforce Record Types</w:t>
      </w:r>
    </w:p>
    <w:p w14:paraId="69F47382" w14:textId="77777777" w:rsidR="007B6A13" w:rsidRDefault="00000000">
      <w:pPr>
        <w:pStyle w:val="Heading1"/>
      </w:pPr>
      <w:r>
        <w:t>Summary</w:t>
      </w:r>
    </w:p>
    <w:p w14:paraId="62002DAC" w14:textId="77777777" w:rsidR="003029C6" w:rsidRDefault="00000000">
      <w:pPr>
        <w:pStyle w:val="ListBullet"/>
      </w:pPr>
      <w:r>
        <w:t xml:space="preserve">Record Types allow you to offer </w:t>
      </w:r>
    </w:p>
    <w:p w14:paraId="3BE50B75" w14:textId="77777777" w:rsidR="003029C6" w:rsidRPr="00D8423D" w:rsidRDefault="00000000" w:rsidP="003029C6">
      <w:pPr>
        <w:pStyle w:val="ListBullet"/>
        <w:tabs>
          <w:tab w:val="clear" w:pos="360"/>
          <w:tab w:val="num" w:pos="720"/>
        </w:tabs>
        <w:ind w:left="720"/>
        <w:rPr>
          <w:highlight w:val="yellow"/>
        </w:rPr>
      </w:pPr>
      <w:r w:rsidRPr="00D8423D">
        <w:rPr>
          <w:highlight w:val="yellow"/>
        </w:rPr>
        <w:t xml:space="preserve">different business processes, picklist values, and page layouts to different users based on their profile. </w:t>
      </w:r>
    </w:p>
    <w:p w14:paraId="5CF55787" w14:textId="77777777" w:rsidR="007B6A13" w:rsidRPr="00D8423D" w:rsidRDefault="00000000" w:rsidP="003029C6">
      <w:pPr>
        <w:pStyle w:val="ListBullet"/>
        <w:tabs>
          <w:tab w:val="clear" w:pos="360"/>
          <w:tab w:val="num" w:pos="720"/>
        </w:tabs>
        <w:ind w:left="720"/>
        <w:rPr>
          <w:highlight w:val="yellow"/>
        </w:rPr>
      </w:pPr>
      <w:r w:rsidRPr="00D8423D">
        <w:rPr>
          <w:highlight w:val="yellow"/>
        </w:rPr>
        <w:t xml:space="preserve">They are a fundamental tool for tailoring the </w:t>
      </w:r>
      <w:proofErr w:type="gramStart"/>
      <w:r w:rsidRPr="00D8423D">
        <w:rPr>
          <w:highlight w:val="yellow"/>
        </w:rPr>
        <w:t>user</w:t>
      </w:r>
      <w:proofErr w:type="gramEnd"/>
      <w:r w:rsidRPr="00D8423D">
        <w:rPr>
          <w:highlight w:val="yellow"/>
        </w:rPr>
        <w:t xml:space="preserve"> experience within a single object to meet various business requirements.</w:t>
      </w:r>
    </w:p>
    <w:p w14:paraId="4B2BAF95" w14:textId="77777777" w:rsidR="007B6A13" w:rsidRDefault="00000000">
      <w:pPr>
        <w:pStyle w:val="Heading2"/>
      </w:pPr>
      <w:r>
        <w:t>Core Concepts and Functionality</w:t>
      </w:r>
    </w:p>
    <w:p w14:paraId="65FBC34A" w14:textId="77777777" w:rsidR="00F720A6" w:rsidRDefault="00000000">
      <w:pPr>
        <w:pStyle w:val="ListBullet"/>
      </w:pPr>
      <w:r>
        <w:t xml:space="preserve">Record Types serve as a bridge between the data layer and the presentation layer. They allow a single object to support multiple business scenarios by filtering picklist values and assigning specific Page Layouts. For example, a 'Service' account may require different fields and picklist options than a 'Sales' account. </w:t>
      </w:r>
    </w:p>
    <w:p w14:paraId="067FD7C3" w14:textId="77777777" w:rsidR="007B6A13" w:rsidRDefault="00594E17">
      <w:pPr>
        <w:pStyle w:val="ListBullet"/>
      </w:pPr>
      <w:r w:rsidRPr="00594E17">
        <w:rPr>
          <w:color w:val="EE0000"/>
          <w:highlight w:val="yellow"/>
        </w:rPr>
        <w:t>*</w:t>
      </w:r>
      <w:r w:rsidRPr="00F720A6">
        <w:rPr>
          <w:highlight w:val="yellow"/>
        </w:rPr>
        <w:t>Record Types are assigned at the Profile or Permission Set level,</w:t>
      </w:r>
      <w:r>
        <w:t xml:space="preserve"> </w:t>
      </w:r>
      <w:r w:rsidRPr="00F720A6">
        <w:rPr>
          <w:highlight w:val="yellow"/>
        </w:rPr>
        <w:t>allowing administrators to control</w:t>
      </w:r>
      <w:r>
        <w:t xml:space="preserve"> which users can create records of a specific type.</w:t>
      </w:r>
    </w:p>
    <w:p w14:paraId="7184FA33" w14:textId="77777777" w:rsidR="007B6A13" w:rsidRDefault="00000000">
      <w:pPr>
        <w:pStyle w:val="Heading2"/>
      </w:pPr>
      <w:r>
        <w:t>Business Processes Integration</w:t>
      </w:r>
    </w:p>
    <w:p w14:paraId="157F76BC" w14:textId="77777777" w:rsidR="003029C6" w:rsidRPr="00F4284E" w:rsidRDefault="00000000">
      <w:pPr>
        <w:pStyle w:val="ListBullet"/>
        <w:rPr>
          <w:highlight w:val="yellow"/>
        </w:rPr>
      </w:pPr>
      <w:r w:rsidRPr="00F4284E">
        <w:rPr>
          <w:highlight w:val="yellow"/>
        </w:rPr>
        <w:t xml:space="preserve">Certain standard objects require a </w:t>
      </w:r>
      <w:r w:rsidRPr="00F4284E">
        <w:rPr>
          <w:b/>
          <w:bCs/>
          <w:highlight w:val="yellow"/>
        </w:rPr>
        <w:t>'Business Process'</w:t>
      </w:r>
      <w:r w:rsidRPr="00F4284E">
        <w:rPr>
          <w:highlight w:val="yellow"/>
        </w:rPr>
        <w:t xml:space="preserve"> to be defined before a Record Type can be created. </w:t>
      </w:r>
    </w:p>
    <w:p w14:paraId="55FAB5AE"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Opportunities (Sales Processes), </w:t>
      </w:r>
    </w:p>
    <w:p w14:paraId="0E18B492" w14:textId="77777777" w:rsidR="003029C6" w:rsidRPr="00F4284E" w:rsidRDefault="00000000" w:rsidP="003029C6">
      <w:pPr>
        <w:pStyle w:val="ListBullet"/>
        <w:tabs>
          <w:tab w:val="clear" w:pos="360"/>
          <w:tab w:val="num" w:pos="720"/>
        </w:tabs>
        <w:ind w:left="720"/>
        <w:rPr>
          <w:highlight w:val="yellow"/>
        </w:rPr>
      </w:pPr>
      <w:r w:rsidRPr="00F4284E">
        <w:rPr>
          <w:highlight w:val="yellow"/>
        </w:rPr>
        <w:t>Cases (Support Processes),</w:t>
      </w:r>
    </w:p>
    <w:p w14:paraId="64D40F24"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 Leads (Lead Processes), and </w:t>
      </w:r>
    </w:p>
    <w:p w14:paraId="3655CA92"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Solutions (Solution Processes). </w:t>
      </w:r>
    </w:p>
    <w:p w14:paraId="14490B7F" w14:textId="77777777" w:rsidR="007B6A13" w:rsidRDefault="00000000" w:rsidP="003029C6">
      <w:pPr>
        <w:pStyle w:val="ListBullet"/>
        <w:numPr>
          <w:ilvl w:val="0"/>
          <w:numId w:val="0"/>
        </w:numPr>
        <w:ind w:left="360" w:hanging="360"/>
      </w:pPr>
      <w:r w:rsidRPr="003029C6">
        <w:rPr>
          <w:b/>
          <w:bCs/>
        </w:rPr>
        <w:t>The Business Process</w:t>
      </w:r>
      <w:r>
        <w:t xml:space="preserve"> defines the lifecycle stages—such as Status or Stage picklist values—that are available for that specific Record Type.</w:t>
      </w:r>
    </w:p>
    <w:p w14:paraId="514AD36A" w14:textId="77777777" w:rsidR="007B6A13" w:rsidRDefault="00000000">
      <w:pPr>
        <w:pStyle w:val="Heading2"/>
      </w:pPr>
      <w:r>
        <w:t>Metadata and API Considerations</w:t>
      </w:r>
    </w:p>
    <w:p w14:paraId="3E9D5FE7" w14:textId="77777777" w:rsidR="00EC5B6A" w:rsidRDefault="00000000">
      <w:pPr>
        <w:pStyle w:val="ListBullet"/>
      </w:pPr>
      <w:r>
        <w:t xml:space="preserve">In the underlying metadata, Record Types are identified by their </w:t>
      </w:r>
      <w:proofErr w:type="spellStart"/>
      <w:r>
        <w:t>DeveloperName</w:t>
      </w:r>
      <w:proofErr w:type="spellEnd"/>
      <w:r>
        <w:t xml:space="preserve"> or Id. When working with Apex or the REST API, it is essential to reference Record Types dynamically.</w:t>
      </w:r>
    </w:p>
    <w:p w14:paraId="3674E4F4" w14:textId="77777777" w:rsidR="00BF216C" w:rsidRDefault="00EC5B6A">
      <w:pPr>
        <w:pStyle w:val="ListBullet"/>
      </w:pPr>
      <w:r w:rsidRPr="00EC5B6A">
        <w:rPr>
          <w:b/>
          <w:bCs/>
        </w:rPr>
        <w:t>Dynamic fetch reco</w:t>
      </w:r>
      <w:r w:rsidR="0075648C">
        <w:rPr>
          <w:b/>
          <w:bCs/>
        </w:rPr>
        <w:t>r</w:t>
      </w:r>
      <w:r w:rsidRPr="00EC5B6A">
        <w:rPr>
          <w:b/>
          <w:bCs/>
        </w:rPr>
        <w:t>d</w:t>
      </w:r>
      <w:r w:rsidR="00F83EF3">
        <w:rPr>
          <w:b/>
          <w:bCs/>
        </w:rPr>
        <w:t xml:space="preserve"> </w:t>
      </w:r>
      <w:r w:rsidRPr="00EC5B6A">
        <w:rPr>
          <w:b/>
          <w:bCs/>
        </w:rPr>
        <w:t xml:space="preserve">Type </w:t>
      </w:r>
      <w:proofErr w:type="gramStart"/>
      <w:r w:rsidRPr="00EC5B6A">
        <w:rPr>
          <w:b/>
          <w:bCs/>
        </w:rPr>
        <w:t>values</w:t>
      </w:r>
      <w:r>
        <w:t xml:space="preserve"> :</w:t>
      </w:r>
      <w:proofErr w:type="gramEnd"/>
      <w:r>
        <w:t xml:space="preserve">  </w:t>
      </w:r>
    </w:p>
    <w:p w14:paraId="3D803BC8" w14:textId="77777777" w:rsidR="00BF216C" w:rsidRPr="00A93F28" w:rsidRDefault="00000000" w:rsidP="00BF216C">
      <w:pPr>
        <w:pStyle w:val="ListBullet"/>
        <w:tabs>
          <w:tab w:val="clear" w:pos="360"/>
          <w:tab w:val="num" w:pos="720"/>
        </w:tabs>
        <w:ind w:left="720"/>
        <w:rPr>
          <w:highlight w:val="yellow"/>
        </w:rPr>
      </w:pPr>
      <w:r w:rsidRPr="00A93F28">
        <w:rPr>
          <w:highlight w:val="yellow"/>
        </w:rPr>
        <w:t xml:space="preserve">The </w:t>
      </w:r>
      <w:proofErr w:type="spellStart"/>
      <w:r w:rsidRPr="00A93F28">
        <w:rPr>
          <w:highlight w:val="yellow"/>
        </w:rPr>
        <w:t>Schema.DescribeSObjectResult</w:t>
      </w:r>
      <w:proofErr w:type="spellEnd"/>
      <w:r w:rsidRPr="00A93F28">
        <w:rPr>
          <w:highlight w:val="yellow"/>
        </w:rPr>
        <w:t xml:space="preserve"> and </w:t>
      </w:r>
    </w:p>
    <w:p w14:paraId="7B824B02" w14:textId="77777777" w:rsidR="007B6A13" w:rsidRDefault="00000000" w:rsidP="00BF216C">
      <w:pPr>
        <w:pStyle w:val="ListBullet"/>
        <w:tabs>
          <w:tab w:val="clear" w:pos="360"/>
          <w:tab w:val="num" w:pos="720"/>
        </w:tabs>
        <w:ind w:left="720"/>
      </w:pPr>
      <w:proofErr w:type="spellStart"/>
      <w:r w:rsidRPr="00A93F28">
        <w:rPr>
          <w:highlight w:val="yellow"/>
        </w:rPr>
        <w:t>Schema.RecordTypeInfo</w:t>
      </w:r>
      <w:proofErr w:type="spellEnd"/>
      <w:r w:rsidRPr="00A93F28">
        <w:rPr>
          <w:highlight w:val="yellow"/>
        </w:rPr>
        <w:t xml:space="preserve"> classes in Apex are used to retrieve record type</w:t>
      </w:r>
      <w:r>
        <w:t xml:space="preserve"> information without hardcoding IDs, ensuring code portability across environments.</w:t>
      </w:r>
    </w:p>
    <w:p w14:paraId="50848662" w14:textId="77777777" w:rsidR="007B6A13" w:rsidRDefault="00000000">
      <w:pPr>
        <w:pStyle w:val="Heading3"/>
      </w:pPr>
      <w:r>
        <w:lastRenderedPageBreak/>
        <w:t>Best Practices</w:t>
      </w:r>
    </w:p>
    <w:p w14:paraId="072444C8" w14:textId="77777777" w:rsidR="007B6A13" w:rsidRDefault="00000000">
      <w:pPr>
        <w:pStyle w:val="ListBullet"/>
      </w:pPr>
      <w:r>
        <w:t>Always use Developer Names instead of hardcoded IDs in Apex code and Flows.</w:t>
      </w:r>
    </w:p>
    <w:p w14:paraId="156F64B5" w14:textId="77777777" w:rsidR="007B6A13" w:rsidRDefault="00000000">
      <w:pPr>
        <w:pStyle w:val="ListBullet"/>
      </w:pPr>
      <w:r>
        <w:t>Limit the number of record types per object to avoid 'Configuration Sprawl' and high maintenance overhead.</w:t>
      </w:r>
    </w:p>
    <w:p w14:paraId="6D772222" w14:textId="77777777" w:rsidR="007B6A13" w:rsidRPr="00A93F28" w:rsidRDefault="00000000">
      <w:pPr>
        <w:pStyle w:val="ListBullet"/>
        <w:rPr>
          <w:highlight w:val="yellow"/>
        </w:rPr>
      </w:pPr>
      <w:r w:rsidRPr="00A93F28">
        <w:rPr>
          <w:highlight w:val="yellow"/>
        </w:rPr>
        <w:t xml:space="preserve">Use Record Types to control picklist </w:t>
      </w:r>
      <w:r w:rsidR="00A93F28" w:rsidRPr="00A93F28">
        <w:rPr>
          <w:highlight w:val="yellow"/>
        </w:rPr>
        <w:t>values but</w:t>
      </w:r>
      <w:r w:rsidRPr="00A93F28">
        <w:rPr>
          <w:highlight w:val="yellow"/>
        </w:rPr>
        <w:t xml:space="preserve"> use Page Layouts or Lightning Record Pages to control the UI layout.</w:t>
      </w:r>
    </w:p>
    <w:p w14:paraId="0E655CE7" w14:textId="77777777" w:rsidR="007B6A13" w:rsidRDefault="00000000">
      <w:pPr>
        <w:pStyle w:val="ListBullet"/>
      </w:pPr>
      <w:r>
        <w:t>Provide clear descriptions for each Record Type so users understand which one to select during record creation.</w:t>
      </w:r>
    </w:p>
    <w:p w14:paraId="61A9C8C8" w14:textId="77777777" w:rsidR="007B6A13" w:rsidRDefault="00000000">
      <w:pPr>
        <w:pStyle w:val="ListBullet"/>
      </w:pPr>
      <w:r>
        <w:t>Group similar business units into the same Record Type if their picklist needs and processes are 80 percent identical.</w:t>
      </w:r>
    </w:p>
    <w:p w14:paraId="498889B5" w14:textId="77777777" w:rsidR="007B6A13" w:rsidRDefault="00000000">
      <w:pPr>
        <w:pStyle w:val="Heading3"/>
      </w:pPr>
      <w:r>
        <w:t>Limitations</w:t>
      </w:r>
    </w:p>
    <w:p w14:paraId="1617B18F" w14:textId="77777777" w:rsidR="007B6A13" w:rsidRDefault="00000000">
      <w:pPr>
        <w:pStyle w:val="ListBullet"/>
      </w:pPr>
      <w:r>
        <w:t>A single record can only be assigned to one Record Type at a time.</w:t>
      </w:r>
    </w:p>
    <w:p w14:paraId="26037565" w14:textId="77777777" w:rsidR="007B6A13" w:rsidRDefault="00000000">
      <w:pPr>
        <w:pStyle w:val="ListBullet"/>
      </w:pPr>
      <w:r>
        <w:t>Record Types cannot be deleted if they are referenced in code or have active records assigned to them; they must be deactivated first.</w:t>
      </w:r>
    </w:p>
    <w:p w14:paraId="6DBB713D" w14:textId="77777777" w:rsidR="007B6A13" w:rsidRPr="009E1771" w:rsidRDefault="00000000">
      <w:pPr>
        <w:pStyle w:val="ListBullet"/>
        <w:rPr>
          <w:highlight w:val="yellow"/>
        </w:rPr>
      </w:pPr>
      <w:r w:rsidRPr="009E1771">
        <w:rPr>
          <w:highlight w:val="yellow"/>
        </w:rPr>
        <w:t>Record Types do not provide data security; they only control UI visibility and picklist options, not field-level security or sharing.</w:t>
      </w:r>
    </w:p>
    <w:p w14:paraId="4AF4314A" w14:textId="77777777" w:rsidR="007B6A13" w:rsidRPr="00F720A6" w:rsidRDefault="00000000">
      <w:pPr>
        <w:pStyle w:val="ListBullet"/>
        <w:rPr>
          <w:highlight w:val="yellow"/>
        </w:rPr>
      </w:pPr>
      <w:r w:rsidRPr="00F720A6">
        <w:rPr>
          <w:highlight w:val="yellow"/>
        </w:rPr>
        <w:t>There is a limit to the number of picklist values that can be modified via the Record Type interface for very large sets.</w:t>
      </w:r>
    </w:p>
    <w:p w14:paraId="1513AEBD" w14:textId="77777777" w:rsidR="007B6A13" w:rsidRDefault="00000000">
      <w:pPr>
        <w:pStyle w:val="Heading4"/>
      </w:pPr>
      <w:r>
        <w:t>Example</w:t>
      </w:r>
    </w:p>
    <w:p w14:paraId="2F234DBF" w14:textId="77777777" w:rsidR="00CB3E37" w:rsidRDefault="00000000">
      <w:r>
        <w:br/>
        <w:t>==============================</w:t>
      </w:r>
      <w:r>
        <w:br/>
      </w:r>
    </w:p>
    <w:p w14:paraId="786A5DFE" w14:textId="77777777" w:rsidR="00CB3E37" w:rsidRDefault="00000000">
      <w:pPr>
        <w:pStyle w:val="Title"/>
      </w:pPr>
      <w:r>
        <w:rPr>
          <w:b/>
          <w:sz w:val="36"/>
        </w:rPr>
        <w:t>Salesforce Validation Rules</w:t>
      </w:r>
    </w:p>
    <w:p w14:paraId="23A4CFAA" w14:textId="77777777" w:rsidR="00CB3E37" w:rsidRDefault="00000000">
      <w:pPr>
        <w:pStyle w:val="Heading1"/>
      </w:pPr>
      <w:r>
        <w:t>Summary</w:t>
      </w:r>
    </w:p>
    <w:p w14:paraId="04BF5FF0" w14:textId="77777777" w:rsidR="00CB3E37" w:rsidRDefault="00000000">
      <w:pPr>
        <w:pStyle w:val="ListBullet"/>
      </w:pPr>
      <w:r w:rsidRPr="004913CE">
        <w:rPr>
          <w:highlight w:val="yellow"/>
        </w:rPr>
        <w:t>Validation rules verify that the data a user enters in a record meets the standards you specify before the user can save the record.</w:t>
      </w:r>
      <w:r>
        <w:t xml:space="preserve"> They contain a formula or expression that evaluates data and returns a value of True or False. If the formula returns True, an error message is displayed and the save operation is halted.</w:t>
      </w:r>
    </w:p>
    <w:p w14:paraId="3CD02FFD" w14:textId="77777777" w:rsidR="00CB3E37" w:rsidRDefault="00000000">
      <w:pPr>
        <w:pStyle w:val="Heading2"/>
      </w:pPr>
      <w:r>
        <w:t>Core Fundamentals</w:t>
      </w:r>
    </w:p>
    <w:p w14:paraId="19CDC06C" w14:textId="77777777" w:rsidR="00CB3E37" w:rsidRDefault="00000000">
      <w:pPr>
        <w:pStyle w:val="ListBullet"/>
      </w:pPr>
      <w:r>
        <w:t xml:space="preserve">At their basic level, validation rules are comprised of two parts: the error condition formula and the error message. The formula defines the criteria for what constitutes 'bad data'. When </w:t>
      </w:r>
      <w:proofErr w:type="gramStart"/>
      <w:r>
        <w:t>this criteria</w:t>
      </w:r>
      <w:proofErr w:type="gramEnd"/>
      <w:r>
        <w:t xml:space="preserve"> is met (evaluates to true), the error message is triggered. These rules apply to new records as well as updates to existing records.</w:t>
      </w:r>
    </w:p>
    <w:p w14:paraId="055BBBF7" w14:textId="77777777" w:rsidR="00CB3E37" w:rsidRDefault="00000000">
      <w:pPr>
        <w:pStyle w:val="Heading2"/>
      </w:pPr>
      <w:r>
        <w:t>Advanced Logic and State Management</w:t>
      </w:r>
    </w:p>
    <w:p w14:paraId="2B46A635" w14:textId="77777777" w:rsidR="00CB3E37" w:rsidRDefault="00000000">
      <w:pPr>
        <w:pStyle w:val="ListBullet"/>
      </w:pPr>
      <w:r>
        <w:t xml:space="preserve">For expert users, validation rules provide powerful functions like </w:t>
      </w:r>
      <w:proofErr w:type="gramStart"/>
      <w:r>
        <w:t>ISCHANGED(</w:t>
      </w:r>
      <w:proofErr w:type="gramEnd"/>
      <w:r>
        <w:t xml:space="preserve">), </w:t>
      </w:r>
      <w:proofErr w:type="gramStart"/>
      <w:r w:rsidRPr="00EE654A">
        <w:rPr>
          <w:highlight w:val="yellow"/>
        </w:rPr>
        <w:t>PRIORVALUE(</w:t>
      </w:r>
      <w:proofErr w:type="gramEnd"/>
      <w:r w:rsidRPr="00EE654A">
        <w:rPr>
          <w:highlight w:val="yellow"/>
        </w:rPr>
        <w:t xml:space="preserve">), and </w:t>
      </w:r>
      <w:proofErr w:type="gramStart"/>
      <w:r w:rsidRPr="00EE654A">
        <w:rPr>
          <w:highlight w:val="yellow"/>
        </w:rPr>
        <w:t>REGEX(</w:t>
      </w:r>
      <w:proofErr w:type="gramEnd"/>
      <w:r w:rsidRPr="00EE654A">
        <w:rPr>
          <w:highlight w:val="yellow"/>
        </w:rPr>
        <w:t>). ISCHANGED</w:t>
      </w:r>
      <w:r>
        <w:t xml:space="preserve"> checks if a field value has been modified </w:t>
      </w:r>
      <w:r>
        <w:lastRenderedPageBreak/>
        <w:t>during the current transaction, while PRIORVALUE allows you to compare the new data against the value stored in the database before the edit. REGEX allows for complex pattern matching, such as validating social security numbers or custom ID formats.</w:t>
      </w:r>
    </w:p>
    <w:p w14:paraId="506310ED" w14:textId="77777777" w:rsidR="00CB3E37" w:rsidRDefault="00000000">
      <w:pPr>
        <w:pStyle w:val="Heading2"/>
      </w:pPr>
      <w:r>
        <w:t>Order of Execution</w:t>
      </w:r>
    </w:p>
    <w:p w14:paraId="038D2D7E" w14:textId="77777777" w:rsidR="0000333E" w:rsidRPr="0035321F" w:rsidRDefault="00D855B3">
      <w:pPr>
        <w:pStyle w:val="ListBullet"/>
        <w:rPr>
          <w:color w:val="17365D" w:themeColor="text2" w:themeShade="BF"/>
          <w:highlight w:val="yellow"/>
        </w:rPr>
      </w:pPr>
      <w:r w:rsidRPr="0035321F">
        <w:rPr>
          <w:color w:val="17365D" w:themeColor="text2" w:themeShade="BF"/>
          <w:highlight w:val="yellow"/>
        </w:rPr>
        <w:t xml:space="preserve">Validation rules run after system-level validation (like field types and </w:t>
      </w:r>
      <w:proofErr w:type="spellStart"/>
      <w:r w:rsidRPr="0035321F">
        <w:rPr>
          <w:color w:val="17365D" w:themeColor="text2" w:themeShade="BF"/>
          <w:highlight w:val="yellow"/>
        </w:rPr>
        <w:t>requiredness</w:t>
      </w:r>
      <w:proofErr w:type="spellEnd"/>
      <w:r w:rsidRPr="0035321F">
        <w:rPr>
          <w:color w:val="17365D" w:themeColor="text2" w:themeShade="BF"/>
          <w:highlight w:val="yellow"/>
        </w:rPr>
        <w:t xml:space="preserve">) </w:t>
      </w:r>
    </w:p>
    <w:p w14:paraId="5A16E2A2" w14:textId="77777777" w:rsidR="00E37D71" w:rsidRPr="0035321F" w:rsidRDefault="00000000" w:rsidP="0000333E">
      <w:pPr>
        <w:pStyle w:val="ListBullet"/>
        <w:tabs>
          <w:tab w:val="clear" w:pos="360"/>
          <w:tab w:val="num" w:pos="720"/>
        </w:tabs>
        <w:ind w:left="720"/>
        <w:rPr>
          <w:color w:val="17365D" w:themeColor="text2" w:themeShade="BF"/>
          <w:highlight w:val="yellow"/>
        </w:rPr>
      </w:pPr>
      <w:r w:rsidRPr="0035321F">
        <w:rPr>
          <w:color w:val="17365D" w:themeColor="text2" w:themeShade="BF"/>
          <w:highlight w:val="yellow"/>
        </w:rPr>
        <w:t xml:space="preserve">but before triggers, assignment rules, and workflow rules. </w:t>
      </w:r>
    </w:p>
    <w:p w14:paraId="3B0152F8" w14:textId="77777777" w:rsidR="00CB3E37" w:rsidRDefault="00000000">
      <w:pPr>
        <w:pStyle w:val="Heading3"/>
      </w:pPr>
      <w:r>
        <w:t>Best Practices</w:t>
      </w:r>
    </w:p>
    <w:p w14:paraId="3CD8C012" w14:textId="77777777" w:rsidR="00CB3E37" w:rsidRDefault="00000000">
      <w:pPr>
        <w:pStyle w:val="ListBullet"/>
      </w:pPr>
      <w:r>
        <w:t>Provide clear, actionable error messages that tell the user exactly how to fix the problem.</w:t>
      </w:r>
    </w:p>
    <w:p w14:paraId="624D536B" w14:textId="77777777" w:rsidR="00CB3E37" w:rsidRPr="004C2DD9" w:rsidRDefault="00000000">
      <w:pPr>
        <w:pStyle w:val="ListBullet"/>
        <w:rPr>
          <w:highlight w:val="yellow"/>
        </w:rPr>
      </w:pPr>
      <w:r w:rsidRPr="004C2DD9">
        <w:rPr>
          <w:highlight w:val="yellow"/>
        </w:rPr>
        <w:t>Use Custom Permissions or Custom Settings to create 'bypass' logic for integration users or system administrators.</w:t>
      </w:r>
    </w:p>
    <w:p w14:paraId="4B862AC1" w14:textId="77777777" w:rsidR="00CB3E37" w:rsidRDefault="00000000">
      <w:pPr>
        <w:pStyle w:val="ListBullet"/>
      </w:pPr>
      <w:r>
        <w:t>Avoid hardcoding IDs in formulas; use Developer Names or System Variables instead.</w:t>
      </w:r>
    </w:p>
    <w:p w14:paraId="752303C1" w14:textId="77777777" w:rsidR="00CB3E37" w:rsidRDefault="00000000">
      <w:pPr>
        <w:pStyle w:val="ListBullet"/>
      </w:pPr>
      <w:r>
        <w:t xml:space="preserve">Group multiple conditions using </w:t>
      </w:r>
      <w:proofErr w:type="gramStart"/>
      <w:r>
        <w:t>AND(</w:t>
      </w:r>
      <w:proofErr w:type="gramEnd"/>
      <w:r>
        <w:t xml:space="preserve">) and </w:t>
      </w:r>
      <w:proofErr w:type="gramStart"/>
      <w:r>
        <w:t>OR(</w:t>
      </w:r>
      <w:proofErr w:type="gramEnd"/>
      <w:r>
        <w:t>) functions to keep the rule logic organized and readable.</w:t>
      </w:r>
    </w:p>
    <w:p w14:paraId="5B53F48E" w14:textId="77777777" w:rsidR="00CB3E37" w:rsidRDefault="00000000">
      <w:pPr>
        <w:pStyle w:val="ListBullet"/>
      </w:pPr>
      <w:r>
        <w:t>Document the purpose of each rule in the description field for future maintenance.</w:t>
      </w:r>
    </w:p>
    <w:p w14:paraId="3ED9C5BA" w14:textId="77777777" w:rsidR="00CB3E37" w:rsidRDefault="00000000">
      <w:pPr>
        <w:pStyle w:val="Heading3"/>
      </w:pPr>
      <w:r>
        <w:t>Limitations</w:t>
      </w:r>
    </w:p>
    <w:p w14:paraId="438337C1" w14:textId="77777777" w:rsidR="004E6590" w:rsidRDefault="00000000">
      <w:pPr>
        <w:pStyle w:val="ListBullet"/>
      </w:pPr>
      <w:r>
        <w:t xml:space="preserve">Each object has a limit on the number of active validation rules </w:t>
      </w:r>
    </w:p>
    <w:p w14:paraId="1BFEB005" w14:textId="77777777" w:rsidR="00CB3E37" w:rsidRPr="0035321F" w:rsidRDefault="00000000" w:rsidP="0035321F">
      <w:pPr>
        <w:pStyle w:val="ListBullet"/>
        <w:rPr>
          <w:highlight w:val="yellow"/>
        </w:rPr>
      </w:pPr>
      <w:r w:rsidRPr="0035321F">
        <w:rPr>
          <w:highlight w:val="yellow"/>
        </w:rPr>
        <w:t>(</w:t>
      </w:r>
      <w:proofErr w:type="gramStart"/>
      <w:r w:rsidRPr="0035321F">
        <w:rPr>
          <w:highlight w:val="yellow"/>
        </w:rPr>
        <w:t>typically</w:t>
      </w:r>
      <w:proofErr w:type="gramEnd"/>
      <w:r w:rsidRPr="0035321F">
        <w:rPr>
          <w:highlight w:val="yellow"/>
        </w:rPr>
        <w:t xml:space="preserve"> 100 for Enterprise/Unlimited).</w:t>
      </w:r>
    </w:p>
    <w:p w14:paraId="14B37F8B" w14:textId="77777777" w:rsidR="00CB3E37" w:rsidRDefault="00FE2B16">
      <w:pPr>
        <w:pStyle w:val="ListBullet"/>
      </w:pPr>
      <w:r w:rsidRPr="00FE2B16">
        <w:rPr>
          <w:sz w:val="32"/>
          <w:szCs w:val="32"/>
          <w:highlight w:val="yellow"/>
        </w:rPr>
        <w:t>**Validation rules cannot prevent the deletion of a record; that requires an Apex Trigger</w:t>
      </w:r>
      <w:r w:rsidRPr="003D5FBC">
        <w:rPr>
          <w:highlight w:val="yellow"/>
        </w:rPr>
        <w:t>.</w:t>
      </w:r>
    </w:p>
    <w:p w14:paraId="4530B529" w14:textId="77777777" w:rsidR="00CB3E37" w:rsidRDefault="00000000">
      <w:pPr>
        <w:pStyle w:val="ListBullet"/>
      </w:pPr>
      <w:r>
        <w:t>The formula character limit is 8,192 characters per rule.</w:t>
      </w:r>
    </w:p>
    <w:p w14:paraId="78A2D28A" w14:textId="77777777" w:rsidR="00CB3E37" w:rsidRDefault="00000000">
      <w:pPr>
        <w:pStyle w:val="ListBullet"/>
        <w:rPr>
          <w:highlight w:val="yellow"/>
        </w:rPr>
      </w:pPr>
      <w:r w:rsidRPr="00D900A7">
        <w:rPr>
          <w:highlight w:val="yellow"/>
        </w:rPr>
        <w:t>Validation rules are not triggered by certain automated processes like Lead Conversion or mass record updates via specific legacy tools unless configured otherwise.</w:t>
      </w:r>
    </w:p>
    <w:p w14:paraId="1973E083" w14:textId="77777777" w:rsidR="00974F85" w:rsidRDefault="00974F85" w:rsidP="00974F85">
      <w:pPr>
        <w:pStyle w:val="ListBullet"/>
        <w:numPr>
          <w:ilvl w:val="0"/>
          <w:numId w:val="0"/>
        </w:numPr>
        <w:ind w:left="360" w:hanging="360"/>
        <w:rPr>
          <w:highlight w:val="yellow"/>
        </w:rPr>
      </w:pPr>
      <w:proofErr w:type="gramStart"/>
      <w:r w:rsidRPr="00974F85">
        <w:rPr>
          <w:color w:val="EE0000"/>
          <w:highlight w:val="yellow"/>
        </w:rPr>
        <w:t>Note</w:t>
      </w:r>
      <w:r>
        <w:rPr>
          <w:highlight w:val="yellow"/>
        </w:rPr>
        <w:t xml:space="preserve"> :</w:t>
      </w:r>
      <w:proofErr w:type="gramEnd"/>
      <w:r>
        <w:rPr>
          <w:highlight w:val="yellow"/>
        </w:rPr>
        <w:t xml:space="preserve">  </w:t>
      </w:r>
    </w:p>
    <w:p w14:paraId="0D78B61E" w14:textId="77777777" w:rsidR="00974F85" w:rsidRPr="00974F85" w:rsidRDefault="00974F85" w:rsidP="00974F85">
      <w:pPr>
        <w:pStyle w:val="ListBullet"/>
        <w:tabs>
          <w:tab w:val="clear" w:pos="360"/>
          <w:tab w:val="num" w:pos="720"/>
        </w:tabs>
        <w:ind w:left="720"/>
        <w:rPr>
          <w:highlight w:val="yellow"/>
        </w:rPr>
      </w:pPr>
      <w:r>
        <w:rPr>
          <w:color w:val="EE0000"/>
          <w:highlight w:val="yellow"/>
        </w:rPr>
        <w:t>Validation rules can’t prevent the deletion of a record</w:t>
      </w:r>
    </w:p>
    <w:p w14:paraId="6AEF5D09" w14:textId="77777777" w:rsidR="00974F85" w:rsidRPr="00974F85" w:rsidRDefault="00974F85" w:rsidP="00974F85">
      <w:pPr>
        <w:pStyle w:val="ListBullet"/>
        <w:tabs>
          <w:tab w:val="clear" w:pos="360"/>
          <w:tab w:val="num" w:pos="720"/>
        </w:tabs>
        <w:ind w:left="720"/>
        <w:rPr>
          <w:highlight w:val="yellow"/>
        </w:rPr>
      </w:pPr>
      <w:r>
        <w:rPr>
          <w:color w:val="EE0000"/>
          <w:highlight w:val="yellow"/>
        </w:rPr>
        <w:t xml:space="preserve">Validation rules are not triggered by certain automated </w:t>
      </w:r>
      <w:proofErr w:type="gramStart"/>
      <w:r>
        <w:rPr>
          <w:color w:val="EE0000"/>
          <w:highlight w:val="yellow"/>
        </w:rPr>
        <w:t>process</w:t>
      </w:r>
      <w:proofErr w:type="gramEnd"/>
    </w:p>
    <w:p w14:paraId="7BD10EB0" w14:textId="77777777" w:rsidR="00974F85" w:rsidRPr="00974F85" w:rsidRDefault="00974F85" w:rsidP="00974F85">
      <w:pPr>
        <w:pStyle w:val="ListBullet"/>
        <w:tabs>
          <w:tab w:val="clear" w:pos="360"/>
          <w:tab w:val="num" w:pos="1080"/>
        </w:tabs>
        <w:ind w:left="1080"/>
        <w:rPr>
          <w:highlight w:val="yellow"/>
        </w:rPr>
      </w:pPr>
      <w:r>
        <w:rPr>
          <w:color w:val="EE0000"/>
          <w:highlight w:val="yellow"/>
        </w:rPr>
        <w:t>Lead conversion</w:t>
      </w:r>
    </w:p>
    <w:p w14:paraId="1E2D6FD9" w14:textId="77777777" w:rsidR="00974F85" w:rsidRPr="00974F85" w:rsidRDefault="00974F85" w:rsidP="00974F85">
      <w:pPr>
        <w:pStyle w:val="ListBullet"/>
        <w:tabs>
          <w:tab w:val="clear" w:pos="360"/>
          <w:tab w:val="num" w:pos="1080"/>
        </w:tabs>
        <w:ind w:left="1080"/>
        <w:rPr>
          <w:highlight w:val="yellow"/>
        </w:rPr>
      </w:pPr>
      <w:proofErr w:type="gramStart"/>
      <w:r>
        <w:rPr>
          <w:color w:val="EE0000"/>
          <w:highlight w:val="yellow"/>
        </w:rPr>
        <w:t>Mass record</w:t>
      </w:r>
      <w:proofErr w:type="gramEnd"/>
      <w:r>
        <w:rPr>
          <w:color w:val="EE0000"/>
          <w:highlight w:val="yellow"/>
        </w:rPr>
        <w:t xml:space="preserve"> updates</w:t>
      </w:r>
      <w:r>
        <w:rPr>
          <w:highlight w:val="yellow"/>
        </w:rPr>
        <w:t xml:space="preserve"> via specific legacy tools</w:t>
      </w:r>
    </w:p>
    <w:p w14:paraId="50289FB0" w14:textId="77777777" w:rsidR="00CB3E37" w:rsidRDefault="00000000">
      <w:pPr>
        <w:pStyle w:val="Heading4"/>
      </w:pPr>
      <w:r>
        <w:t>Example</w:t>
      </w:r>
    </w:p>
    <w:p w14:paraId="41830432" w14:textId="77777777" w:rsidR="007A7F7F" w:rsidRDefault="00000000">
      <w:r>
        <w:br/>
        <w:t>==============================</w:t>
      </w:r>
      <w:r>
        <w:br/>
      </w:r>
    </w:p>
    <w:p w14:paraId="5A44C329" w14:textId="77777777" w:rsidR="007A7F7F" w:rsidRDefault="00000000">
      <w:pPr>
        <w:pStyle w:val="Title"/>
      </w:pPr>
      <w:r>
        <w:rPr>
          <w:b/>
          <w:sz w:val="36"/>
        </w:rPr>
        <w:t>Salesforce Formula Fields</w:t>
      </w:r>
    </w:p>
    <w:p w14:paraId="1AFFE34C" w14:textId="77777777" w:rsidR="007A7F7F" w:rsidRDefault="00000000">
      <w:pPr>
        <w:pStyle w:val="Heading1"/>
      </w:pPr>
      <w:r>
        <w:lastRenderedPageBreak/>
        <w:t>Summary</w:t>
      </w:r>
    </w:p>
    <w:p w14:paraId="65BFA78F" w14:textId="77777777" w:rsidR="007A7F7F" w:rsidRDefault="00000000">
      <w:pPr>
        <w:pStyle w:val="ListBullet"/>
      </w:pPr>
      <w:r w:rsidRPr="00EE654A">
        <w:rPr>
          <w:highlight w:val="yellow"/>
        </w:rPr>
        <w:t>Formula fields are read-only fields that automatically</w:t>
      </w:r>
      <w:r>
        <w:t xml:space="preserve"> calculate values based on other fields, expressions, or constants. They provide real-time data insights and automation without the need for custom code.</w:t>
      </w:r>
    </w:p>
    <w:p w14:paraId="048C07B2" w14:textId="77777777" w:rsidR="007A7F7F" w:rsidRDefault="00000000">
      <w:pPr>
        <w:pStyle w:val="Heading2"/>
      </w:pPr>
      <w:r>
        <w:t>Core Mechanics</w:t>
      </w:r>
    </w:p>
    <w:p w14:paraId="0B0FFCFA" w14:textId="77777777" w:rsidR="007A7F7F" w:rsidRDefault="00000000">
      <w:pPr>
        <w:pStyle w:val="ListBullet"/>
      </w:pPr>
      <w:r>
        <w:t>Calculated at runtime whenever the record is viewed or queried; Supports various return types including Currency, Date, Number, and Text.</w:t>
      </w:r>
    </w:p>
    <w:p w14:paraId="7F68B6F8" w14:textId="77777777" w:rsidR="007A7F7F" w:rsidRDefault="00000000">
      <w:pPr>
        <w:pStyle w:val="Heading2"/>
      </w:pPr>
      <w:r>
        <w:t>Logic and Relationship Features</w:t>
      </w:r>
    </w:p>
    <w:p w14:paraId="6F40321D" w14:textId="77777777" w:rsidR="001B6277" w:rsidRDefault="00000000">
      <w:pPr>
        <w:pStyle w:val="ListBullet"/>
      </w:pPr>
      <w:r>
        <w:t>Cross-object formulas allow pulling data from</w:t>
      </w:r>
    </w:p>
    <w:p w14:paraId="0CCF83A4" w14:textId="77777777" w:rsidR="00F110C8" w:rsidRDefault="00000000" w:rsidP="001B6277">
      <w:pPr>
        <w:pStyle w:val="ListBullet"/>
        <w:tabs>
          <w:tab w:val="clear" w:pos="360"/>
          <w:tab w:val="num" w:pos="720"/>
        </w:tabs>
        <w:ind w:left="720"/>
      </w:pPr>
      <w:r>
        <w:t xml:space="preserve"> </w:t>
      </w:r>
      <w:r w:rsidRPr="00F35A01">
        <w:rPr>
          <w:highlight w:val="yellow"/>
        </w:rPr>
        <w:t>parent records up to 10 levels deep;</w:t>
      </w:r>
    </w:p>
    <w:p w14:paraId="0FF9DCDC" w14:textId="77777777" w:rsidR="007A7F7F" w:rsidRDefault="00000000" w:rsidP="001B6277">
      <w:pPr>
        <w:pStyle w:val="ListBullet"/>
        <w:tabs>
          <w:tab w:val="clear" w:pos="360"/>
          <w:tab w:val="num" w:pos="720"/>
        </w:tabs>
        <w:ind w:left="720"/>
      </w:pPr>
      <w:r>
        <w:t xml:space="preserve"> Built-in functions like IF, CASE, and </w:t>
      </w:r>
      <w:proofErr w:type="gramStart"/>
      <w:r>
        <w:t>BR(</w:t>
      </w:r>
      <w:proofErr w:type="gramEnd"/>
      <w:r>
        <w:t>) enable complex string and logical manipulation.</w:t>
      </w:r>
    </w:p>
    <w:p w14:paraId="7F9A92D3" w14:textId="77777777" w:rsidR="007A7F7F" w:rsidRDefault="00000000">
      <w:pPr>
        <w:pStyle w:val="Heading3"/>
      </w:pPr>
      <w:r>
        <w:t>Best Practices</w:t>
      </w:r>
    </w:p>
    <w:p w14:paraId="67FF9D9D" w14:textId="77777777" w:rsidR="007A7F7F" w:rsidRDefault="00000000">
      <w:pPr>
        <w:pStyle w:val="ListBullet"/>
      </w:pPr>
      <w:r>
        <w:t>Use the BLANKVALUE function to handle null field scenarios gracefully</w:t>
      </w:r>
    </w:p>
    <w:p w14:paraId="544E7EB4" w14:textId="77777777" w:rsidR="007A7F7F" w:rsidRDefault="00000000">
      <w:pPr>
        <w:pStyle w:val="ListBullet"/>
      </w:pPr>
      <w:r>
        <w:t>Document complex logic using comments within the formula editor for future maintenance</w:t>
      </w:r>
    </w:p>
    <w:p w14:paraId="625FA418" w14:textId="77777777" w:rsidR="007A7F7F" w:rsidRDefault="00000000">
      <w:pPr>
        <w:pStyle w:val="ListBullet"/>
      </w:pPr>
      <w:r>
        <w:t>Keep compiled size low by using CASE instead of multiple nested IF statements</w:t>
      </w:r>
    </w:p>
    <w:p w14:paraId="0A270B5B" w14:textId="77777777" w:rsidR="007A7F7F" w:rsidRDefault="00000000">
      <w:pPr>
        <w:pStyle w:val="Heading3"/>
      </w:pPr>
      <w:r>
        <w:t>Limitations</w:t>
      </w:r>
    </w:p>
    <w:p w14:paraId="16EB6559" w14:textId="77777777" w:rsidR="007A7F7F" w:rsidRDefault="00000000">
      <w:pPr>
        <w:pStyle w:val="ListBullet"/>
      </w:pPr>
      <w:r>
        <w:t xml:space="preserve">Maximum compiled size limit of </w:t>
      </w:r>
      <w:r w:rsidRPr="00EE654A">
        <w:rPr>
          <w:highlight w:val="yellow"/>
        </w:rPr>
        <w:t>15,000 bytes</w:t>
      </w:r>
      <w:r>
        <w:t xml:space="preserve"> per formula field</w:t>
      </w:r>
    </w:p>
    <w:p w14:paraId="5F9BBF27" w14:textId="77777777" w:rsidR="007A7F7F" w:rsidRPr="00F07B74" w:rsidRDefault="00000000">
      <w:pPr>
        <w:pStyle w:val="ListBullet"/>
        <w:rPr>
          <w:highlight w:val="yellow"/>
        </w:rPr>
      </w:pPr>
      <w:r w:rsidRPr="00F07B74">
        <w:rPr>
          <w:highlight w:val="yellow"/>
        </w:rPr>
        <w:t>Cannot reference Long Text Area, Rich Text Area, or Encrypted fields</w:t>
      </w:r>
    </w:p>
    <w:p w14:paraId="7501215E" w14:textId="77777777" w:rsidR="007A7F7F" w:rsidRDefault="00000000">
      <w:pPr>
        <w:pStyle w:val="ListBullet"/>
      </w:pPr>
      <w:r>
        <w:t>Values are not stored in the database, which can impact performance in large reports if used as filters</w:t>
      </w:r>
    </w:p>
    <w:p w14:paraId="476A0A0F" w14:textId="77777777" w:rsidR="007A7F7F" w:rsidRDefault="00000000">
      <w:pPr>
        <w:pStyle w:val="Heading4"/>
      </w:pPr>
      <w:r>
        <w:t>Example</w:t>
      </w:r>
    </w:p>
    <w:p w14:paraId="4A10C57A" w14:textId="77777777" w:rsidR="00A8347D" w:rsidRDefault="00000000">
      <w:r>
        <w:br/>
        <w:t>==============================</w:t>
      </w:r>
      <w:r>
        <w:br/>
      </w:r>
    </w:p>
    <w:p w14:paraId="0074C5F8" w14:textId="77777777" w:rsidR="00A8347D" w:rsidRDefault="00000000">
      <w:pPr>
        <w:pStyle w:val="Title"/>
      </w:pPr>
      <w:r>
        <w:rPr>
          <w:b/>
          <w:sz w:val="36"/>
        </w:rPr>
        <w:t>Salesforce Roll-Up Summary Fields</w:t>
      </w:r>
    </w:p>
    <w:p w14:paraId="1ADB7D1C" w14:textId="77777777" w:rsidR="00A8347D" w:rsidRDefault="00000000">
      <w:pPr>
        <w:pStyle w:val="Heading1"/>
      </w:pPr>
      <w:r>
        <w:t>Summary</w:t>
      </w:r>
    </w:p>
    <w:p w14:paraId="715B4F9F" w14:textId="77777777" w:rsidR="00B5205A" w:rsidRDefault="00000000">
      <w:pPr>
        <w:pStyle w:val="ListBullet"/>
      </w:pPr>
      <w:r w:rsidRPr="009A335A">
        <w:rPr>
          <w:b/>
          <w:bCs/>
        </w:rPr>
        <w:t>Roll-up summary fields</w:t>
      </w:r>
      <w:r>
        <w:t xml:space="preserve"> are declarative tools used to calculate values from related records in a </w:t>
      </w:r>
      <w:r w:rsidRPr="009A335A">
        <w:rPr>
          <w:highlight w:val="yellow"/>
        </w:rPr>
        <w:t>master-detail relationship.</w:t>
      </w:r>
      <w:r>
        <w:t xml:space="preserve"> </w:t>
      </w:r>
    </w:p>
    <w:p w14:paraId="570A71CC" w14:textId="77777777" w:rsidR="00B5205A" w:rsidRDefault="00000000" w:rsidP="00B5205A">
      <w:pPr>
        <w:pStyle w:val="ListBullet"/>
      </w:pPr>
      <w:r>
        <w:t xml:space="preserve">They provide a native way to aggregate data such as </w:t>
      </w:r>
    </w:p>
    <w:p w14:paraId="46BC780D" w14:textId="77777777" w:rsidR="00B5205A" w:rsidRDefault="00000000" w:rsidP="00B5205A">
      <w:pPr>
        <w:pStyle w:val="ListBullet"/>
        <w:tabs>
          <w:tab w:val="clear" w:pos="360"/>
          <w:tab w:val="num" w:pos="1080"/>
        </w:tabs>
        <w:ind w:left="1080"/>
      </w:pPr>
      <w:r>
        <w:t xml:space="preserve">sums, </w:t>
      </w:r>
    </w:p>
    <w:p w14:paraId="47565580" w14:textId="77777777" w:rsidR="00B5205A" w:rsidRDefault="00000000" w:rsidP="00B5205A">
      <w:pPr>
        <w:pStyle w:val="ListBullet"/>
        <w:tabs>
          <w:tab w:val="clear" w:pos="360"/>
          <w:tab w:val="num" w:pos="1080"/>
        </w:tabs>
        <w:ind w:left="1080"/>
      </w:pPr>
      <w:r>
        <w:t>counts,</w:t>
      </w:r>
    </w:p>
    <w:p w14:paraId="561AF3FA" w14:textId="77777777" w:rsidR="00B5205A" w:rsidRDefault="00000000" w:rsidP="00B5205A">
      <w:pPr>
        <w:pStyle w:val="ListBullet"/>
        <w:tabs>
          <w:tab w:val="clear" w:pos="360"/>
          <w:tab w:val="num" w:pos="1080"/>
        </w:tabs>
        <w:ind w:left="1080"/>
      </w:pPr>
      <w:r>
        <w:t xml:space="preserve">minimums, and </w:t>
      </w:r>
    </w:p>
    <w:p w14:paraId="630EADE9" w14:textId="77777777" w:rsidR="00A8347D" w:rsidRDefault="00000000" w:rsidP="00B5205A">
      <w:pPr>
        <w:pStyle w:val="ListBullet"/>
        <w:tabs>
          <w:tab w:val="clear" w:pos="360"/>
          <w:tab w:val="num" w:pos="1080"/>
        </w:tabs>
        <w:ind w:left="1080"/>
      </w:pPr>
      <w:r>
        <w:t>maximums without writing code.</w:t>
      </w:r>
    </w:p>
    <w:p w14:paraId="4532B9A8" w14:textId="77777777" w:rsidR="00A8347D" w:rsidRDefault="00000000">
      <w:pPr>
        <w:pStyle w:val="Heading2"/>
      </w:pPr>
      <w:r>
        <w:lastRenderedPageBreak/>
        <w:t>Core Mechanics</w:t>
      </w:r>
    </w:p>
    <w:p w14:paraId="46093F18" w14:textId="77777777" w:rsidR="00A8347D" w:rsidRDefault="00000000">
      <w:pPr>
        <w:pStyle w:val="ListBullet"/>
      </w:pPr>
      <w:r>
        <w:t>Operates exclusively over master-detail relationships where the parent is the master; Supports four primary functions: COUNT, SUM, MIN, and MAX; Automatically recalculates whenever child records are created, updated, or deleted.</w:t>
      </w:r>
    </w:p>
    <w:p w14:paraId="6BC6461F" w14:textId="77777777" w:rsidR="00A8347D" w:rsidRDefault="00000000">
      <w:pPr>
        <w:pStyle w:val="Heading2"/>
      </w:pPr>
      <w:r>
        <w:t>Filtering Logic</w:t>
      </w:r>
    </w:p>
    <w:p w14:paraId="307CFB43" w14:textId="77777777" w:rsidR="00A8347D" w:rsidRDefault="00000000">
      <w:pPr>
        <w:pStyle w:val="ListBullet"/>
      </w:pPr>
      <w:r>
        <w:t xml:space="preserve">Allows developers to define specific criteria so only a subset of child records </w:t>
      </w:r>
      <w:proofErr w:type="gramStart"/>
      <w:r>
        <w:t>are</w:t>
      </w:r>
      <w:proofErr w:type="gramEnd"/>
      <w:r>
        <w:t xml:space="preserve"> included in the calculation; Does not support cross-object formula fields or certain dynamic date functions in filter criteria; Supports 'All records' or 'Records meeting certain criteria' modes.</w:t>
      </w:r>
    </w:p>
    <w:p w14:paraId="45C017AD" w14:textId="77777777" w:rsidR="00A8347D" w:rsidRDefault="00000000">
      <w:pPr>
        <w:pStyle w:val="Heading3"/>
      </w:pPr>
      <w:r>
        <w:t>Best Practices</w:t>
      </w:r>
    </w:p>
    <w:p w14:paraId="7559159F" w14:textId="77777777" w:rsidR="00A8347D" w:rsidRDefault="00000000">
      <w:pPr>
        <w:pStyle w:val="ListBullet"/>
      </w:pPr>
      <w:proofErr w:type="gramStart"/>
      <w:r>
        <w:t>Prefer</w:t>
      </w:r>
      <w:proofErr w:type="gramEnd"/>
      <w:r>
        <w:t xml:space="preserve"> roll-up summary fields over Apex triggers for simple aggregations to reduce technical debt</w:t>
      </w:r>
    </w:p>
    <w:p w14:paraId="759F636E" w14:textId="77777777" w:rsidR="00A8347D" w:rsidRPr="009A335A" w:rsidRDefault="00000000">
      <w:pPr>
        <w:pStyle w:val="ListBullet"/>
        <w:rPr>
          <w:highlight w:val="yellow"/>
        </w:rPr>
      </w:pPr>
      <w:r w:rsidRPr="009A335A">
        <w:rPr>
          <w:highlight w:val="yellow"/>
        </w:rPr>
        <w:t>Monitor the limit of 25 roll-up summary fields</w:t>
      </w:r>
      <w:r>
        <w:t xml:space="preserve"> per object to </w:t>
      </w:r>
      <w:r w:rsidRPr="009A335A">
        <w:rPr>
          <w:highlight w:val="yellow"/>
        </w:rPr>
        <w:t>avoid architectural bottlenecks</w:t>
      </w:r>
    </w:p>
    <w:p w14:paraId="7EB657BC" w14:textId="77777777" w:rsidR="00A8347D" w:rsidRPr="00232C30" w:rsidRDefault="00000000">
      <w:pPr>
        <w:pStyle w:val="ListBullet"/>
        <w:rPr>
          <w:highlight w:val="yellow"/>
        </w:rPr>
      </w:pPr>
      <w:r w:rsidRPr="009A335A">
        <w:rPr>
          <w:highlight w:val="yellow"/>
        </w:rPr>
        <w:t>Use the 'MIN' or 'MAX' functions on date fields</w:t>
      </w:r>
      <w:r>
        <w:t xml:space="preserve"> to identify the </w:t>
      </w:r>
      <w:r w:rsidRPr="00232C30">
        <w:rPr>
          <w:highlight w:val="yellow"/>
        </w:rPr>
        <w:t>earliest or latest activity related to a record</w:t>
      </w:r>
    </w:p>
    <w:p w14:paraId="3450D357" w14:textId="77777777" w:rsidR="00A8347D" w:rsidRDefault="00000000">
      <w:pPr>
        <w:pStyle w:val="ListBullet"/>
      </w:pPr>
      <w:r w:rsidRPr="009A335A">
        <w:rPr>
          <w:highlight w:val="yellow"/>
        </w:rPr>
        <w:t>Ensure that users have at least read access to the master record</w:t>
      </w:r>
      <w:r>
        <w:t xml:space="preserve"> to view aggregated data from the child records</w:t>
      </w:r>
    </w:p>
    <w:p w14:paraId="1BC876D1" w14:textId="77777777" w:rsidR="00A8347D" w:rsidRDefault="00000000">
      <w:pPr>
        <w:pStyle w:val="Heading3"/>
      </w:pPr>
      <w:r>
        <w:t>Limitations</w:t>
      </w:r>
    </w:p>
    <w:p w14:paraId="7482EAF7" w14:textId="77777777" w:rsidR="00A8347D" w:rsidRDefault="00000000">
      <w:pPr>
        <w:pStyle w:val="ListBullet"/>
      </w:pPr>
      <w:r>
        <w:t>Cannot be used in Lookup relationships unless using external tools or custom Apex</w:t>
      </w:r>
    </w:p>
    <w:p w14:paraId="5D7D0B07" w14:textId="77777777" w:rsidR="00A8347D" w:rsidRDefault="00000000">
      <w:pPr>
        <w:pStyle w:val="ListBullet"/>
      </w:pPr>
      <w:r>
        <w:t>Formula fields that derive values from other objects cannot be the target of a roll-up summary</w:t>
      </w:r>
    </w:p>
    <w:p w14:paraId="211CEAC7" w14:textId="77777777" w:rsidR="00A8347D" w:rsidRPr="009A335A" w:rsidRDefault="00000000">
      <w:pPr>
        <w:pStyle w:val="ListBullet"/>
        <w:rPr>
          <w:highlight w:val="yellow"/>
        </w:rPr>
      </w:pPr>
      <w:r w:rsidRPr="009A335A">
        <w:rPr>
          <w:highlight w:val="yellow"/>
        </w:rPr>
        <w:t xml:space="preserve">Values are not updated if the calculation involves a formula field that uses dynamic functions like </w:t>
      </w:r>
      <w:proofErr w:type="gramStart"/>
      <w:r w:rsidRPr="009A335A">
        <w:rPr>
          <w:highlight w:val="yellow"/>
        </w:rPr>
        <w:t>TODAY(</w:t>
      </w:r>
      <w:proofErr w:type="gramEnd"/>
      <w:r w:rsidRPr="009A335A">
        <w:rPr>
          <w:highlight w:val="yellow"/>
        </w:rPr>
        <w:t xml:space="preserve">) or </w:t>
      </w:r>
      <w:proofErr w:type="gramStart"/>
      <w:r w:rsidRPr="009A335A">
        <w:rPr>
          <w:highlight w:val="yellow"/>
        </w:rPr>
        <w:t>LDAY(</w:t>
      </w:r>
      <w:proofErr w:type="gramEnd"/>
      <w:r w:rsidRPr="009A335A">
        <w:rPr>
          <w:highlight w:val="yellow"/>
        </w:rPr>
        <w:t>)</w:t>
      </w:r>
    </w:p>
    <w:p w14:paraId="6D67A8F6" w14:textId="77777777" w:rsidR="00A8347D" w:rsidRPr="009A335A" w:rsidRDefault="00000000">
      <w:pPr>
        <w:pStyle w:val="ListBullet"/>
        <w:rPr>
          <w:highlight w:val="yellow"/>
        </w:rPr>
      </w:pPr>
      <w:r w:rsidRPr="009A335A">
        <w:rPr>
          <w:highlight w:val="yellow"/>
        </w:rPr>
        <w:t xml:space="preserve">The parent record's 'Last Modified Date' is not updated when a roll-up summary field </w:t>
      </w:r>
      <w:proofErr w:type="gramStart"/>
      <w:r w:rsidRPr="009A335A">
        <w:rPr>
          <w:highlight w:val="yellow"/>
        </w:rPr>
        <w:t>changes</w:t>
      </w:r>
      <w:proofErr w:type="gramEnd"/>
    </w:p>
    <w:p w14:paraId="3CC9C8F3" w14:textId="77777777" w:rsidR="0014313D" w:rsidRDefault="00000000">
      <w:pPr>
        <w:pStyle w:val="Heading4"/>
      </w:pPr>
      <w:r>
        <w:t>Example</w:t>
      </w:r>
    </w:p>
    <w:p w14:paraId="242ED531" w14:textId="77777777" w:rsidR="00E772AA" w:rsidRDefault="00E772AA" w:rsidP="007161BA"/>
    <w:p w14:paraId="33B57425" w14:textId="77777777" w:rsidR="004578ED" w:rsidRDefault="00000000">
      <w:r>
        <w:br/>
        <w:t>==============================</w:t>
      </w:r>
      <w:r>
        <w:br/>
      </w:r>
    </w:p>
    <w:p w14:paraId="533583E2" w14:textId="77777777" w:rsidR="004578ED" w:rsidRDefault="00000000">
      <w:pPr>
        <w:pStyle w:val="Title"/>
      </w:pPr>
      <w:r>
        <w:rPr>
          <w:b/>
          <w:sz w:val="36"/>
        </w:rPr>
        <w:t>Salesforce Data Security</w:t>
      </w:r>
    </w:p>
    <w:p w14:paraId="47116A24" w14:textId="77777777" w:rsidR="004578ED" w:rsidRDefault="00000000">
      <w:pPr>
        <w:pStyle w:val="Heading1"/>
      </w:pPr>
      <w:r>
        <w:t>Summary</w:t>
      </w:r>
    </w:p>
    <w:p w14:paraId="0221B648" w14:textId="77777777" w:rsidR="00036099" w:rsidRDefault="00000000">
      <w:pPr>
        <w:pStyle w:val="ListBullet"/>
      </w:pPr>
      <w:r>
        <w:t xml:space="preserve">Salesforce utilizes a multi-layered security model that filters access through four primary layers: </w:t>
      </w:r>
    </w:p>
    <w:p w14:paraId="625A9B68" w14:textId="77777777" w:rsidR="00036099" w:rsidRDefault="00000000" w:rsidP="00036099">
      <w:pPr>
        <w:pStyle w:val="ListBullet"/>
        <w:tabs>
          <w:tab w:val="clear" w:pos="360"/>
          <w:tab w:val="num" w:pos="720"/>
        </w:tabs>
        <w:ind w:left="720"/>
      </w:pPr>
      <w:r>
        <w:lastRenderedPageBreak/>
        <w:t xml:space="preserve">Organization, </w:t>
      </w:r>
    </w:p>
    <w:p w14:paraId="4908C7EA" w14:textId="77777777" w:rsidR="00036099" w:rsidRDefault="00000000" w:rsidP="00036099">
      <w:pPr>
        <w:pStyle w:val="ListBullet"/>
        <w:tabs>
          <w:tab w:val="clear" w:pos="360"/>
          <w:tab w:val="num" w:pos="720"/>
        </w:tabs>
        <w:ind w:left="720"/>
      </w:pPr>
      <w:r>
        <w:t xml:space="preserve">Object, </w:t>
      </w:r>
    </w:p>
    <w:p w14:paraId="70EA3266" w14:textId="77777777" w:rsidR="00036099" w:rsidRDefault="00000000" w:rsidP="00036099">
      <w:pPr>
        <w:pStyle w:val="ListBullet"/>
        <w:tabs>
          <w:tab w:val="clear" w:pos="360"/>
          <w:tab w:val="num" w:pos="720"/>
        </w:tabs>
        <w:ind w:left="720"/>
      </w:pPr>
      <w:r>
        <w:t xml:space="preserve">Field, and </w:t>
      </w:r>
    </w:p>
    <w:p w14:paraId="639C5D73" w14:textId="77777777" w:rsidR="00036099" w:rsidRDefault="00000000" w:rsidP="00036099">
      <w:pPr>
        <w:pStyle w:val="ListBullet"/>
        <w:tabs>
          <w:tab w:val="clear" w:pos="360"/>
          <w:tab w:val="num" w:pos="720"/>
        </w:tabs>
        <w:ind w:left="720"/>
      </w:pPr>
      <w:r>
        <w:t xml:space="preserve">Record. </w:t>
      </w:r>
    </w:p>
    <w:p w14:paraId="00BA0249" w14:textId="77777777" w:rsidR="004578ED" w:rsidRDefault="00000000" w:rsidP="00036099">
      <w:pPr>
        <w:pStyle w:val="ListBullet"/>
        <w:numPr>
          <w:ilvl w:val="0"/>
          <w:numId w:val="0"/>
        </w:numPr>
        <w:ind w:left="360" w:hanging="360"/>
      </w:pPr>
      <w:r>
        <w:t>This 'Layered Security Model' ensures that users only see the data relevant to their roles while maintaining high levels of platform integrity.</w:t>
      </w:r>
    </w:p>
    <w:p w14:paraId="7AF66782" w14:textId="77777777" w:rsidR="00036099" w:rsidRDefault="00F110C8">
      <w:pPr>
        <w:pStyle w:val="Heading2"/>
      </w:pPr>
      <w:r>
        <w:t>Data Security</w:t>
      </w:r>
    </w:p>
    <w:p w14:paraId="59EDE0E2" w14:textId="77777777" w:rsidR="004578ED" w:rsidRDefault="00000000">
      <w:pPr>
        <w:pStyle w:val="Heading2"/>
      </w:pPr>
      <w:r>
        <w:t>Organization-Level Security</w:t>
      </w:r>
    </w:p>
    <w:p w14:paraId="15D930D2" w14:textId="77777777" w:rsidR="00036099" w:rsidRDefault="00000000">
      <w:pPr>
        <w:pStyle w:val="ListBullet"/>
      </w:pPr>
      <w:r>
        <w:t xml:space="preserve">Identity verification through </w:t>
      </w:r>
    </w:p>
    <w:p w14:paraId="48329F49" w14:textId="77777777" w:rsidR="00036099" w:rsidRPr="001163EF" w:rsidRDefault="00000000" w:rsidP="00036099">
      <w:pPr>
        <w:pStyle w:val="ListBullet"/>
        <w:tabs>
          <w:tab w:val="clear" w:pos="360"/>
          <w:tab w:val="num" w:pos="720"/>
        </w:tabs>
        <w:ind w:left="720"/>
        <w:rPr>
          <w:highlight w:val="yellow"/>
        </w:rPr>
      </w:pPr>
      <w:r w:rsidRPr="001163EF">
        <w:rPr>
          <w:highlight w:val="yellow"/>
        </w:rPr>
        <w:t>Multi-Factor Authentication (MFA).</w:t>
      </w:r>
    </w:p>
    <w:p w14:paraId="591599CC" w14:textId="77777777" w:rsidR="001163EF" w:rsidRPr="001163EF" w:rsidRDefault="00000000" w:rsidP="00036099">
      <w:pPr>
        <w:pStyle w:val="ListBullet"/>
        <w:tabs>
          <w:tab w:val="clear" w:pos="360"/>
          <w:tab w:val="num" w:pos="720"/>
        </w:tabs>
        <w:ind w:left="720"/>
        <w:rPr>
          <w:highlight w:val="yellow"/>
        </w:rPr>
      </w:pPr>
      <w:r w:rsidRPr="001163EF">
        <w:rPr>
          <w:highlight w:val="yellow"/>
        </w:rPr>
        <w:t xml:space="preserve">Network security via </w:t>
      </w:r>
    </w:p>
    <w:p w14:paraId="2CB9FEA1" w14:textId="77777777" w:rsidR="00036099" w:rsidRPr="001163EF" w:rsidRDefault="00000000" w:rsidP="001163EF">
      <w:pPr>
        <w:pStyle w:val="ListBullet"/>
        <w:tabs>
          <w:tab w:val="clear" w:pos="360"/>
          <w:tab w:val="num" w:pos="1080"/>
        </w:tabs>
        <w:ind w:left="1080"/>
        <w:rPr>
          <w:highlight w:val="yellow"/>
        </w:rPr>
      </w:pPr>
      <w:r w:rsidRPr="001163EF">
        <w:rPr>
          <w:highlight w:val="yellow"/>
        </w:rPr>
        <w:t>Login IP Ranges (restricted at Profile or Org level).</w:t>
      </w:r>
    </w:p>
    <w:p w14:paraId="766A1FF5" w14:textId="77777777" w:rsidR="00036099" w:rsidRDefault="00000000" w:rsidP="00036099">
      <w:pPr>
        <w:pStyle w:val="ListBullet"/>
        <w:tabs>
          <w:tab w:val="clear" w:pos="360"/>
          <w:tab w:val="num" w:pos="720"/>
        </w:tabs>
        <w:ind w:left="720"/>
      </w:pPr>
      <w:r>
        <w:t>Temporal security through</w:t>
      </w:r>
    </w:p>
    <w:p w14:paraId="6058E00E" w14:textId="77777777" w:rsidR="00036099" w:rsidRPr="001163EF" w:rsidRDefault="00000000" w:rsidP="00036099">
      <w:pPr>
        <w:pStyle w:val="ListBullet"/>
        <w:tabs>
          <w:tab w:val="clear" w:pos="360"/>
          <w:tab w:val="num" w:pos="1080"/>
        </w:tabs>
        <w:ind w:left="1080"/>
        <w:rPr>
          <w:highlight w:val="yellow"/>
        </w:rPr>
      </w:pPr>
      <w:r>
        <w:t xml:space="preserve"> </w:t>
      </w:r>
      <w:r w:rsidRPr="001163EF">
        <w:rPr>
          <w:highlight w:val="yellow"/>
        </w:rPr>
        <w:t>Login Hours to limit access to business hours.</w:t>
      </w:r>
    </w:p>
    <w:p w14:paraId="4C986236" w14:textId="77777777" w:rsidR="00036099" w:rsidRPr="001163EF" w:rsidRDefault="00000000" w:rsidP="00036099">
      <w:pPr>
        <w:pStyle w:val="ListBullet"/>
        <w:tabs>
          <w:tab w:val="clear" w:pos="360"/>
          <w:tab w:val="num" w:pos="1080"/>
        </w:tabs>
        <w:ind w:left="1080"/>
        <w:rPr>
          <w:highlight w:val="yellow"/>
        </w:rPr>
      </w:pPr>
      <w:r w:rsidRPr="001163EF">
        <w:rPr>
          <w:highlight w:val="yellow"/>
        </w:rPr>
        <w:t xml:space="preserve">Session settings to control timeouts and </w:t>
      </w:r>
    </w:p>
    <w:p w14:paraId="0CFC8564" w14:textId="77777777" w:rsidR="004578ED" w:rsidRDefault="00000000" w:rsidP="00036099">
      <w:pPr>
        <w:pStyle w:val="ListBullet"/>
        <w:tabs>
          <w:tab w:val="clear" w:pos="360"/>
          <w:tab w:val="num" w:pos="1080"/>
        </w:tabs>
        <w:ind w:left="1080"/>
        <w:rPr>
          <w:highlight w:val="yellow"/>
        </w:rPr>
      </w:pPr>
      <w:r w:rsidRPr="001163EF">
        <w:rPr>
          <w:highlight w:val="yellow"/>
        </w:rPr>
        <w:t>UI security features.</w:t>
      </w:r>
    </w:p>
    <w:p w14:paraId="4E9603A7" w14:textId="77777777" w:rsidR="00CF6F92" w:rsidRDefault="00CF6F92" w:rsidP="00CF6F92">
      <w:pPr>
        <w:pStyle w:val="ListBullet"/>
        <w:numPr>
          <w:ilvl w:val="0"/>
          <w:numId w:val="0"/>
        </w:numPr>
        <w:tabs>
          <w:tab w:val="num" w:pos="1080"/>
        </w:tabs>
        <w:ind w:left="360" w:hanging="360"/>
        <w:rPr>
          <w:highlight w:val="yellow"/>
        </w:rPr>
      </w:pPr>
    </w:p>
    <w:p w14:paraId="6C16EB97" w14:textId="77777777" w:rsidR="00CF6F92" w:rsidRPr="001163EF" w:rsidRDefault="00CF6F92" w:rsidP="00CF6F92">
      <w:pPr>
        <w:pStyle w:val="ListBullet"/>
        <w:numPr>
          <w:ilvl w:val="0"/>
          <w:numId w:val="0"/>
        </w:numPr>
        <w:tabs>
          <w:tab w:val="num" w:pos="1080"/>
        </w:tabs>
        <w:ind w:left="360" w:hanging="360"/>
        <w:rPr>
          <w:highlight w:val="yellow"/>
        </w:rPr>
      </w:pPr>
      <w:r>
        <w:rPr>
          <w:highlight w:val="yellow"/>
        </w:rPr>
        <w:t>Profile and permission set controls the object and field level security</w:t>
      </w:r>
    </w:p>
    <w:p w14:paraId="4658FC76" w14:textId="77777777" w:rsidR="004578ED" w:rsidRDefault="00000000">
      <w:pPr>
        <w:pStyle w:val="Heading2"/>
      </w:pPr>
      <w:r>
        <w:t>Object-Level Security (CRED)</w:t>
      </w:r>
      <w:r w:rsidR="00830D71">
        <w:t xml:space="preserve"> </w:t>
      </w:r>
      <w:r w:rsidR="00830D71">
        <w:sym w:font="Wingdings" w:char="F0E0"/>
      </w:r>
      <w:r w:rsidR="00830D71">
        <w:t xml:space="preserve"> permissions est via profile and permissions set</w:t>
      </w:r>
    </w:p>
    <w:p w14:paraId="5EDA1767" w14:textId="77777777" w:rsidR="00A70072" w:rsidRDefault="00000000">
      <w:pPr>
        <w:pStyle w:val="ListBullet"/>
      </w:pPr>
      <w:r w:rsidRPr="00830D71">
        <w:rPr>
          <w:highlight w:val="yellow"/>
        </w:rPr>
        <w:t>Permissions established via Profiles and Permission Sets.</w:t>
      </w:r>
    </w:p>
    <w:p w14:paraId="6FC0B0C4" w14:textId="77777777" w:rsidR="00A70072" w:rsidRDefault="00000000" w:rsidP="00A70072">
      <w:pPr>
        <w:pStyle w:val="ListBullet"/>
        <w:tabs>
          <w:tab w:val="clear" w:pos="360"/>
          <w:tab w:val="num" w:pos="720"/>
        </w:tabs>
        <w:ind w:left="720"/>
      </w:pPr>
      <w:r>
        <w:t>Controls Create, Read, Edit, and Delete access for both standard and custom (__c) objects</w:t>
      </w:r>
      <w:r w:rsidR="000F0A22">
        <w:t xml:space="preserve"> and Fields</w:t>
      </w:r>
    </w:p>
    <w:p w14:paraId="4E4A540D" w14:textId="77777777" w:rsidR="00374327" w:rsidRDefault="00000000" w:rsidP="00A70072">
      <w:pPr>
        <w:pStyle w:val="ListBullet"/>
        <w:tabs>
          <w:tab w:val="clear" w:pos="360"/>
          <w:tab w:val="num" w:pos="720"/>
        </w:tabs>
        <w:ind w:left="720"/>
      </w:pPr>
      <w:r>
        <w:t>Permission Sets provide a modular approach to grant additional access without changing user profiles.</w:t>
      </w:r>
    </w:p>
    <w:p w14:paraId="14875283" w14:textId="77777777" w:rsidR="004578ED" w:rsidRPr="00374327" w:rsidRDefault="00000000" w:rsidP="00A70072">
      <w:pPr>
        <w:pStyle w:val="ListBullet"/>
        <w:tabs>
          <w:tab w:val="clear" w:pos="360"/>
          <w:tab w:val="num" w:pos="720"/>
        </w:tabs>
        <w:ind w:left="720"/>
        <w:rPr>
          <w:highlight w:val="yellow"/>
        </w:rPr>
      </w:pPr>
      <w:r w:rsidRPr="00374327">
        <w:rPr>
          <w:highlight w:val="yellow"/>
        </w:rPr>
        <w:t>'View All' and 'Modify All' provide administrative overrides for specific objects.</w:t>
      </w:r>
    </w:p>
    <w:p w14:paraId="267532A0" w14:textId="77777777" w:rsidR="004578ED" w:rsidRDefault="00000000">
      <w:pPr>
        <w:pStyle w:val="Heading2"/>
      </w:pPr>
      <w:r>
        <w:t>Field-Level Security (FLS)</w:t>
      </w:r>
    </w:p>
    <w:p w14:paraId="7923DF17" w14:textId="77777777" w:rsidR="00CE092D" w:rsidRDefault="00000000">
      <w:pPr>
        <w:pStyle w:val="ListBullet"/>
      </w:pPr>
      <w:r>
        <w:t xml:space="preserve">Controls whether a user can see </w:t>
      </w:r>
      <w:r w:rsidRPr="00CE092D">
        <w:rPr>
          <w:highlight w:val="yellow"/>
        </w:rPr>
        <w:t>(Read Access) or edit (Edit Access) specific fields</w:t>
      </w:r>
      <w:r>
        <w:t>.</w:t>
      </w:r>
    </w:p>
    <w:p w14:paraId="703273AF" w14:textId="77777777" w:rsidR="00CE092D" w:rsidRPr="001C33F7" w:rsidRDefault="00000000">
      <w:pPr>
        <w:pStyle w:val="ListBullet"/>
        <w:rPr>
          <w:highlight w:val="yellow"/>
        </w:rPr>
      </w:pPr>
      <w:r w:rsidRPr="001C33F7">
        <w:rPr>
          <w:highlight w:val="yellow"/>
        </w:rPr>
        <w:t xml:space="preserve">FLS is the most restrictive setting; </w:t>
      </w:r>
    </w:p>
    <w:p w14:paraId="5A8CE401" w14:textId="77777777" w:rsidR="00A0352E" w:rsidRDefault="00000000">
      <w:pPr>
        <w:pStyle w:val="ListBullet"/>
      </w:pPr>
      <w:proofErr w:type="gramStart"/>
      <w:r w:rsidRPr="001C33F7">
        <w:rPr>
          <w:highlight w:val="yellow"/>
        </w:rPr>
        <w:t>it</w:t>
      </w:r>
      <w:proofErr w:type="gramEnd"/>
      <w:r w:rsidRPr="001C33F7">
        <w:rPr>
          <w:highlight w:val="yellow"/>
        </w:rPr>
        <w:t xml:space="preserve"> overrides Object-level </w:t>
      </w:r>
      <w:r w:rsidR="00CE092D" w:rsidRPr="001C33F7">
        <w:rPr>
          <w:highlight w:val="yellow"/>
        </w:rPr>
        <w:t>permissions.</w:t>
      </w:r>
      <w:r w:rsidR="00CE092D">
        <w:t xml:space="preserve"> </w:t>
      </w:r>
    </w:p>
    <w:p w14:paraId="6A13D5B3" w14:textId="77777777" w:rsidR="004578ED" w:rsidRDefault="00CE092D" w:rsidP="00A0352E">
      <w:pPr>
        <w:pStyle w:val="ListBullet"/>
        <w:tabs>
          <w:tab w:val="clear" w:pos="360"/>
          <w:tab w:val="num" w:pos="720"/>
        </w:tabs>
        <w:ind w:left="720"/>
      </w:pPr>
      <w:r w:rsidRPr="00F4650F">
        <w:rPr>
          <w:highlight w:val="yellow"/>
        </w:rPr>
        <w:t xml:space="preserve">Hidden fields are not visible in reports, search results, or related </w:t>
      </w:r>
      <w:proofErr w:type="spellStart"/>
      <w:proofErr w:type="gramStart"/>
      <w:r w:rsidRPr="00F4650F">
        <w:rPr>
          <w:highlight w:val="yellow"/>
        </w:rPr>
        <w:t>lists.</w:t>
      </w:r>
      <w:r>
        <w:t>Applied</w:t>
      </w:r>
      <w:proofErr w:type="spellEnd"/>
      <w:proofErr w:type="gramEnd"/>
      <w:r>
        <w:t xml:space="preserve"> to both standard fields and custom fields (__c).</w:t>
      </w:r>
    </w:p>
    <w:p w14:paraId="15FA1DFB" w14:textId="77777777" w:rsidR="004578ED" w:rsidRDefault="00000000">
      <w:pPr>
        <w:pStyle w:val="Heading2"/>
      </w:pPr>
      <w:r>
        <w:t>Record-Level Security (Sharing)</w:t>
      </w:r>
    </w:p>
    <w:p w14:paraId="375CD384" w14:textId="77777777" w:rsidR="00CE092D" w:rsidRDefault="00000000">
      <w:pPr>
        <w:pStyle w:val="ListBullet"/>
      </w:pPr>
      <w:r w:rsidRPr="00CE092D">
        <w:rPr>
          <w:highlight w:val="yellow"/>
        </w:rPr>
        <w:t>Organization-Wide Defaults (OWD) set the baseline level of access</w:t>
      </w:r>
      <w:r>
        <w:t xml:space="preserve"> (</w:t>
      </w:r>
    </w:p>
    <w:p w14:paraId="7F2B44AB" w14:textId="77777777" w:rsidR="00805CFC" w:rsidRPr="00805CFC" w:rsidRDefault="00000000" w:rsidP="00805CFC">
      <w:pPr>
        <w:pStyle w:val="ListBullet"/>
        <w:tabs>
          <w:tab w:val="clear" w:pos="360"/>
          <w:tab w:val="num" w:pos="1080"/>
        </w:tabs>
        <w:ind w:left="1080"/>
      </w:pPr>
      <w:r w:rsidRPr="00CE092D">
        <w:rPr>
          <w:highlight w:val="yellow"/>
        </w:rPr>
        <w:t xml:space="preserve">Private, </w:t>
      </w:r>
    </w:p>
    <w:p w14:paraId="39F64C88" w14:textId="77777777" w:rsidR="00805CFC" w:rsidRPr="00805CFC" w:rsidRDefault="00000000" w:rsidP="00805CFC">
      <w:pPr>
        <w:pStyle w:val="ListBullet"/>
        <w:tabs>
          <w:tab w:val="clear" w:pos="360"/>
          <w:tab w:val="num" w:pos="1080"/>
        </w:tabs>
        <w:ind w:left="1080"/>
      </w:pPr>
      <w:r w:rsidRPr="00CE092D">
        <w:rPr>
          <w:highlight w:val="yellow"/>
        </w:rPr>
        <w:t xml:space="preserve">Public Read Only, </w:t>
      </w:r>
    </w:p>
    <w:p w14:paraId="38E2D35A" w14:textId="77777777" w:rsidR="0068111C" w:rsidRDefault="00000000" w:rsidP="00805CFC">
      <w:pPr>
        <w:pStyle w:val="ListBullet"/>
        <w:tabs>
          <w:tab w:val="clear" w:pos="360"/>
          <w:tab w:val="num" w:pos="1080"/>
        </w:tabs>
        <w:ind w:left="1080"/>
      </w:pPr>
      <w:r w:rsidRPr="00CE092D">
        <w:rPr>
          <w:highlight w:val="yellow"/>
        </w:rPr>
        <w:t>Public Read/Write).</w:t>
      </w:r>
    </w:p>
    <w:p w14:paraId="70D2E448" w14:textId="77777777" w:rsidR="00C25857" w:rsidRDefault="00000000" w:rsidP="00CE092D">
      <w:pPr>
        <w:pStyle w:val="ListBullet"/>
        <w:tabs>
          <w:tab w:val="clear" w:pos="360"/>
          <w:tab w:val="num" w:pos="720"/>
        </w:tabs>
        <w:ind w:left="720"/>
      </w:pPr>
      <w:r>
        <w:t xml:space="preserve">Role </w:t>
      </w:r>
      <w:proofErr w:type="gramStart"/>
      <w:r>
        <w:t xml:space="preserve">Hierarchy </w:t>
      </w:r>
      <w:r w:rsidR="00B91052">
        <w:t>:</w:t>
      </w:r>
      <w:proofErr w:type="gramEnd"/>
      <w:r w:rsidR="00B91052">
        <w:t xml:space="preserve"> </w:t>
      </w:r>
      <w:r>
        <w:t>grants access to records owned by subordinates to users higher in the tree.</w:t>
      </w:r>
    </w:p>
    <w:p w14:paraId="658C8E06" w14:textId="77777777" w:rsidR="00C25857" w:rsidRDefault="00000000" w:rsidP="00CE092D">
      <w:pPr>
        <w:pStyle w:val="ListBullet"/>
        <w:tabs>
          <w:tab w:val="clear" w:pos="360"/>
          <w:tab w:val="num" w:pos="720"/>
        </w:tabs>
        <w:ind w:left="720"/>
      </w:pPr>
      <w:r>
        <w:lastRenderedPageBreak/>
        <w:t xml:space="preserve">Sharing </w:t>
      </w:r>
      <w:proofErr w:type="gramStart"/>
      <w:r>
        <w:t xml:space="preserve">Rules </w:t>
      </w:r>
      <w:r w:rsidR="00413204">
        <w:t>:</w:t>
      </w:r>
      <w:proofErr w:type="gramEnd"/>
      <w:r w:rsidR="00413204">
        <w:t xml:space="preserve"> </w:t>
      </w:r>
      <w:r w:rsidR="00EB74E3">
        <w:t xml:space="preserve"> </w:t>
      </w:r>
      <w:r>
        <w:t>access to groups of users based on record ownership or criteria.</w:t>
      </w:r>
    </w:p>
    <w:p w14:paraId="5C315D5C" w14:textId="77777777" w:rsidR="00C25857" w:rsidRDefault="00000000" w:rsidP="00CE092D">
      <w:pPr>
        <w:pStyle w:val="ListBullet"/>
        <w:tabs>
          <w:tab w:val="clear" w:pos="360"/>
          <w:tab w:val="num" w:pos="720"/>
        </w:tabs>
        <w:ind w:left="720"/>
      </w:pPr>
      <w:r>
        <w:t xml:space="preserve">Manual </w:t>
      </w:r>
      <w:proofErr w:type="gramStart"/>
      <w:r>
        <w:t>Sharing</w:t>
      </w:r>
      <w:r w:rsidR="00EB74E3">
        <w:t xml:space="preserve"> :</w:t>
      </w:r>
      <w:proofErr w:type="gramEnd"/>
      <w:r>
        <w:t xml:space="preserve"> allows record owners to share specific records with individual users or </w:t>
      </w:r>
      <w:proofErr w:type="spellStart"/>
      <w:proofErr w:type="gramStart"/>
      <w:r>
        <w:t>groups.Apex</w:t>
      </w:r>
      <w:proofErr w:type="spellEnd"/>
      <w:proofErr w:type="gramEnd"/>
      <w:r>
        <w:t xml:space="preserve"> Managed Sharing utilizes the [</w:t>
      </w:r>
      <w:proofErr w:type="spellStart"/>
      <w:r>
        <w:t>Object_</w:t>
      </w:r>
      <w:proofErr w:type="gramStart"/>
      <w:r>
        <w:t>Name</w:t>
      </w:r>
      <w:proofErr w:type="spellEnd"/>
      <w:r>
        <w:t>]_</w:t>
      </w:r>
      <w:proofErr w:type="gramEnd"/>
      <w:r>
        <w:t>_</w:t>
      </w:r>
    </w:p>
    <w:p w14:paraId="6CD782D0" w14:textId="77777777" w:rsidR="004578ED" w:rsidRDefault="00000000" w:rsidP="00CE092D">
      <w:pPr>
        <w:pStyle w:val="ListBullet"/>
        <w:tabs>
          <w:tab w:val="clear" w:pos="360"/>
          <w:tab w:val="num" w:pos="720"/>
        </w:tabs>
        <w:ind w:left="720"/>
      </w:pPr>
      <w:r>
        <w:t>Share table for complex programmatic sharing logic.</w:t>
      </w:r>
    </w:p>
    <w:p w14:paraId="22C25116" w14:textId="77777777" w:rsidR="004578ED" w:rsidRDefault="00000000">
      <w:pPr>
        <w:pStyle w:val="Heading3"/>
      </w:pPr>
      <w:r>
        <w:t>Best Practices</w:t>
      </w:r>
    </w:p>
    <w:p w14:paraId="13AD85A6" w14:textId="77777777" w:rsidR="004578ED" w:rsidRDefault="00000000">
      <w:pPr>
        <w:pStyle w:val="ListBullet"/>
      </w:pPr>
      <w:r>
        <w:t>Implement the Principle of Least Privilege (</w:t>
      </w:r>
      <w:proofErr w:type="spellStart"/>
      <w:r>
        <w:t>PoLP</w:t>
      </w:r>
      <w:proofErr w:type="spellEnd"/>
      <w:r>
        <w:t>) by default.</w:t>
      </w:r>
    </w:p>
    <w:p w14:paraId="02ECDDD1" w14:textId="77777777" w:rsidR="004578ED" w:rsidRDefault="00000000">
      <w:pPr>
        <w:pStyle w:val="ListBullet"/>
      </w:pPr>
      <w:r w:rsidRPr="00974156">
        <w:rPr>
          <w:highlight w:val="yellow"/>
        </w:rPr>
        <w:t>Use Permission Sets and Permission Set Groups</w:t>
      </w:r>
      <w:r>
        <w:t xml:space="preserve"> for flexibility instead of numerous Profiles.</w:t>
      </w:r>
    </w:p>
    <w:p w14:paraId="54064A5B" w14:textId="77777777" w:rsidR="004578ED" w:rsidRPr="00B113DD" w:rsidRDefault="00000000">
      <w:pPr>
        <w:pStyle w:val="ListBullet"/>
        <w:rPr>
          <w:highlight w:val="yellow"/>
        </w:rPr>
      </w:pPr>
      <w:r w:rsidRPr="00B113DD">
        <w:rPr>
          <w:highlight w:val="yellow"/>
        </w:rPr>
        <w:t>Leverage Salesforce Shield for encryption of data-at-rest (Platform Encryption).</w:t>
      </w:r>
    </w:p>
    <w:p w14:paraId="105F5E14" w14:textId="77777777" w:rsidR="004578ED" w:rsidRDefault="00000000">
      <w:pPr>
        <w:pStyle w:val="ListBullet"/>
      </w:pPr>
      <w:r>
        <w:t>Conduct regular audits using the Salesforce Security Health Check tool.</w:t>
      </w:r>
    </w:p>
    <w:p w14:paraId="35A8E7A7" w14:textId="77777777" w:rsidR="004578ED" w:rsidRDefault="00000000">
      <w:pPr>
        <w:pStyle w:val="ListBullet"/>
      </w:pPr>
      <w:r>
        <w:t>Avoid using 'View All Data' or 'Modify All Data' for non-admin users.</w:t>
      </w:r>
    </w:p>
    <w:p w14:paraId="2BCBC8F6" w14:textId="77777777" w:rsidR="004578ED" w:rsidRDefault="00000000">
      <w:pPr>
        <w:pStyle w:val="Heading3"/>
      </w:pPr>
      <w:r>
        <w:t>Limitations</w:t>
      </w:r>
    </w:p>
    <w:p w14:paraId="43E9504C" w14:textId="77777777" w:rsidR="004578ED" w:rsidRPr="000C36AA" w:rsidRDefault="00000000">
      <w:pPr>
        <w:pStyle w:val="ListBullet"/>
        <w:rPr>
          <w:highlight w:val="yellow"/>
        </w:rPr>
      </w:pPr>
      <w:r w:rsidRPr="000C36AA">
        <w:rPr>
          <w:highlight w:val="yellow"/>
        </w:rPr>
        <w:t>Criteria-based sharing rules are limited to 300 per object.</w:t>
      </w:r>
      <w:r w:rsidR="00974156">
        <w:rPr>
          <w:highlight w:val="yellow"/>
        </w:rPr>
        <w:t xml:space="preserve"> </w:t>
      </w:r>
      <w:r w:rsidR="00974156" w:rsidRPr="00974156">
        <w:rPr>
          <w:highlight w:val="yellow"/>
        </w:rPr>
        <w:sym w:font="Wingdings" w:char="F0E0"/>
      </w:r>
      <w:r w:rsidR="00974156">
        <w:rPr>
          <w:highlight w:val="yellow"/>
        </w:rPr>
        <w:t xml:space="preserve"> 300 </w:t>
      </w:r>
    </w:p>
    <w:p w14:paraId="68BA3FA9" w14:textId="77777777" w:rsidR="004578ED" w:rsidRPr="000C36AA" w:rsidRDefault="00000000">
      <w:pPr>
        <w:pStyle w:val="ListBullet"/>
        <w:rPr>
          <w:highlight w:val="yellow"/>
        </w:rPr>
      </w:pPr>
      <w:r w:rsidRPr="000C36AA">
        <w:rPr>
          <w:highlight w:val="yellow"/>
        </w:rPr>
        <w:t>Sharing recalculations for Large Data Volumes (LDV) can cause performance latency.</w:t>
      </w:r>
    </w:p>
    <w:p w14:paraId="4C291E3F" w14:textId="77777777" w:rsidR="004578ED" w:rsidRDefault="00000000">
      <w:pPr>
        <w:pStyle w:val="ListBullet"/>
      </w:pPr>
      <w:r>
        <w:t>Field-Level Security does not prevent users from searching for values in hidden fields if they have 'View All Data'.</w:t>
      </w:r>
    </w:p>
    <w:p w14:paraId="607A2748" w14:textId="77777777" w:rsidR="004578ED" w:rsidRDefault="00000000">
      <w:pPr>
        <w:pStyle w:val="ListBullet"/>
      </w:pPr>
      <w:r>
        <w:t xml:space="preserve">Manual sharing is not supported </w:t>
      </w:r>
      <w:proofErr w:type="gramStart"/>
      <w:r>
        <w:t>for</w:t>
      </w:r>
      <w:proofErr w:type="gramEnd"/>
      <w:r>
        <w:t xml:space="preserve"> all standard objects in certain configurations.</w:t>
      </w:r>
    </w:p>
    <w:p w14:paraId="4941F189" w14:textId="77777777" w:rsidR="004578ED" w:rsidRDefault="00000000">
      <w:pPr>
        <w:pStyle w:val="Heading1"/>
      </w:pPr>
      <w:r>
        <w:t>Data Access Flow</w:t>
      </w:r>
    </w:p>
    <w:tbl>
      <w:tblPr>
        <w:tblStyle w:val="LightGrid-Accent1"/>
        <w:tblW w:w="0" w:type="auto"/>
        <w:tblLook w:val="04A0" w:firstRow="1" w:lastRow="0" w:firstColumn="1" w:lastColumn="0" w:noHBand="0" w:noVBand="1"/>
      </w:tblPr>
      <w:tblGrid>
        <w:gridCol w:w="8640"/>
      </w:tblGrid>
      <w:tr w:rsidR="004578ED" w14:paraId="706005AF" w14:textId="77777777" w:rsidTr="00457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01DC02B2" w14:textId="77777777" w:rsidR="004578ED" w:rsidRDefault="00000000">
            <w:pPr>
              <w:jc w:val="center"/>
            </w:pPr>
            <w:r>
              <w:t xml:space="preserve">[Access </w:t>
            </w:r>
            <w:proofErr w:type="gramStart"/>
            <w:r>
              <w:t>Request]  ➔</w:t>
            </w:r>
            <w:proofErr w:type="gramEnd"/>
            <w:r>
              <w:t xml:space="preserve">  (1. ORG LEVEL: IP/MFA/</w:t>
            </w:r>
            <w:proofErr w:type="gramStart"/>
            <w:r>
              <w:t>Hours)  ➔</w:t>
            </w:r>
            <w:proofErr w:type="gramEnd"/>
            <w:r>
              <w:t xml:space="preserve">  (2. OBJECT LEVEL: Profile/</w:t>
            </w:r>
            <w:proofErr w:type="spellStart"/>
            <w:r>
              <w:t>PermSet</w:t>
            </w:r>
            <w:proofErr w:type="spellEnd"/>
            <w:r>
              <w:t xml:space="preserve"> </w:t>
            </w:r>
            <w:proofErr w:type="gramStart"/>
            <w:r>
              <w:t>CRED)  ➔</w:t>
            </w:r>
            <w:proofErr w:type="gramEnd"/>
            <w:r>
              <w:t xml:space="preserve">  (3. FIELD LEVEL: </w:t>
            </w:r>
            <w:proofErr w:type="gramStart"/>
            <w:r>
              <w:t>FLS)  ➔</w:t>
            </w:r>
            <w:proofErr w:type="gramEnd"/>
            <w:r>
              <w:t xml:space="preserve">  (4. RECORD LEVEL: </w:t>
            </w:r>
            <w:proofErr w:type="gramStart"/>
            <w:r>
              <w:t>OWD  ➔</w:t>
            </w:r>
            <w:proofErr w:type="gramEnd"/>
            <w:r>
              <w:t xml:space="preserve">  </w:t>
            </w:r>
            <w:proofErr w:type="gramStart"/>
            <w:r>
              <w:t>Hierarchy  ➔</w:t>
            </w:r>
            <w:proofErr w:type="gramEnd"/>
            <w:r>
              <w:t xml:space="preserve">  Sharing </w:t>
            </w:r>
            <w:proofErr w:type="gramStart"/>
            <w:r>
              <w:t>Rules  ➔</w:t>
            </w:r>
            <w:proofErr w:type="gramEnd"/>
            <w:r>
              <w:t xml:space="preserve">  Manual </w:t>
            </w:r>
            <w:proofErr w:type="gramStart"/>
            <w:r>
              <w:t>Sharing)  ➔</w:t>
            </w:r>
            <w:proofErr w:type="gramEnd"/>
            <w:r>
              <w:t xml:space="preserve">  [Data Access Granted]</w:t>
            </w:r>
          </w:p>
        </w:tc>
      </w:tr>
    </w:tbl>
    <w:p w14:paraId="2EC6EC0F" w14:textId="77777777" w:rsidR="004578ED" w:rsidRDefault="00000000">
      <w:pPr>
        <w:pStyle w:val="Heading4"/>
      </w:pPr>
      <w:r>
        <w:t>Example</w:t>
      </w:r>
    </w:p>
    <w:p w14:paraId="205AD1FE" w14:textId="77777777" w:rsidR="00026D56" w:rsidRDefault="00000000">
      <w:r>
        <w:br/>
        <w:t>==============================</w:t>
      </w:r>
      <w:r>
        <w:br/>
      </w:r>
    </w:p>
    <w:p w14:paraId="5736CF3E" w14:textId="77777777" w:rsidR="00026D56" w:rsidRDefault="00000000">
      <w:pPr>
        <w:pStyle w:val="Title"/>
      </w:pPr>
      <w:r>
        <w:rPr>
          <w:b/>
          <w:sz w:val="36"/>
        </w:rPr>
        <w:t>Object-Level and Field-Level Security (OLS/FLS) Architecture</w:t>
      </w:r>
    </w:p>
    <w:p w14:paraId="6CB972C9" w14:textId="77777777" w:rsidR="00026D56" w:rsidRDefault="00000000">
      <w:pPr>
        <w:pStyle w:val="Heading1"/>
      </w:pPr>
      <w:r>
        <w:t>Summary</w:t>
      </w:r>
    </w:p>
    <w:p w14:paraId="21756D20" w14:textId="77777777" w:rsidR="00B113DD" w:rsidRDefault="00000000">
      <w:pPr>
        <w:pStyle w:val="ListBullet"/>
      </w:pPr>
      <w:r w:rsidRPr="00B113DD">
        <w:rPr>
          <w:highlight w:val="yellow"/>
        </w:rPr>
        <w:t>Object-Level Security (OLS) and Field-Level Security (FLS) constitute the metadata-level security layer in Salesforce</w:t>
      </w:r>
      <w:r>
        <w:t xml:space="preserve">, </w:t>
      </w:r>
    </w:p>
    <w:p w14:paraId="30E831E1" w14:textId="77777777" w:rsidR="00026D56" w:rsidRDefault="00000000">
      <w:pPr>
        <w:pStyle w:val="ListBullet"/>
      </w:pPr>
      <w:r>
        <w:t>determining a user's ability to interact with specific data structures before record-level sharing logic is evaluated.</w:t>
      </w:r>
    </w:p>
    <w:p w14:paraId="56CE42A1" w14:textId="77777777" w:rsidR="00026D56" w:rsidRDefault="00000000">
      <w:pPr>
        <w:pStyle w:val="Heading2"/>
      </w:pPr>
      <w:r>
        <w:lastRenderedPageBreak/>
        <w:t>Core Permission Structures</w:t>
      </w:r>
    </w:p>
    <w:p w14:paraId="41DEF5AD" w14:textId="77777777" w:rsidR="00B113DD" w:rsidRDefault="00000000">
      <w:pPr>
        <w:pStyle w:val="ListBullet"/>
      </w:pPr>
      <w:r w:rsidRPr="00B113DD">
        <w:rPr>
          <w:highlight w:val="yellow"/>
        </w:rPr>
        <w:t>Profiles:</w:t>
      </w:r>
      <w:r>
        <w:t xml:space="preserve"> Historically the primary container for permissions; now recommended to be used as a 'Minimum Access' </w:t>
      </w:r>
      <w:proofErr w:type="spellStart"/>
      <w:proofErr w:type="gramStart"/>
      <w:r>
        <w:t>baseline.Permission</w:t>
      </w:r>
      <w:proofErr w:type="spellEnd"/>
      <w:proofErr w:type="gramEnd"/>
      <w:r>
        <w:t xml:space="preserve"> Sets: The modern architect's tool for additive permissions, enabling granular OLS/FLS assignments without profile bloat</w:t>
      </w:r>
    </w:p>
    <w:p w14:paraId="2183C9DD" w14:textId="77777777" w:rsidR="00B113DD" w:rsidRDefault="00000000">
      <w:pPr>
        <w:pStyle w:val="ListBullet"/>
      </w:pPr>
      <w:proofErr w:type="gramStart"/>
      <w:r>
        <w:t>.</w:t>
      </w:r>
      <w:r w:rsidRPr="00B113DD">
        <w:rPr>
          <w:highlight w:val="yellow"/>
        </w:rPr>
        <w:t>Permission</w:t>
      </w:r>
      <w:proofErr w:type="gramEnd"/>
      <w:r w:rsidRPr="00B113DD">
        <w:rPr>
          <w:highlight w:val="yellow"/>
        </w:rPr>
        <w:t xml:space="preserve"> Set Groups (PSG):</w:t>
      </w:r>
      <w:r>
        <w:t xml:space="preserve"> Logical bundles of Permission Sets representing a functional persona or job role.</w:t>
      </w:r>
    </w:p>
    <w:p w14:paraId="57E3D8DC" w14:textId="77777777" w:rsidR="00B113DD" w:rsidRDefault="00000000">
      <w:pPr>
        <w:pStyle w:val="ListBullet"/>
      </w:pPr>
      <w:r w:rsidRPr="00B113DD">
        <w:rPr>
          <w:highlight w:val="yellow"/>
        </w:rPr>
        <w:t>Muting Permission Sets:</w:t>
      </w:r>
      <w:r>
        <w:t xml:space="preserve"> Tools used within PSGs to explicitly revoke permissions granted by bundled Permission Sets for specific subsets of users.</w:t>
      </w:r>
    </w:p>
    <w:p w14:paraId="5B0344E4" w14:textId="77777777" w:rsidR="00026D56" w:rsidRDefault="00000000">
      <w:pPr>
        <w:pStyle w:val="ListBullet"/>
      </w:pPr>
      <w:r w:rsidRPr="00B113DD">
        <w:rPr>
          <w:highlight w:val="yellow"/>
        </w:rPr>
        <w:t>Metadata API:</w:t>
      </w:r>
      <w:r>
        <w:t xml:space="preserve"> Permissions are represented as &lt;</w:t>
      </w:r>
      <w:proofErr w:type="spellStart"/>
      <w:r>
        <w:t>fieldPermissions</w:t>
      </w:r>
      <w:proofErr w:type="spellEnd"/>
      <w:r>
        <w:t>&gt; and &lt;</w:t>
      </w:r>
      <w:proofErr w:type="spellStart"/>
      <w:r>
        <w:t>objectPermissions</w:t>
      </w:r>
      <w:proofErr w:type="spellEnd"/>
      <w:r>
        <w:t xml:space="preserve">&gt; </w:t>
      </w:r>
      <w:proofErr w:type="gramStart"/>
      <w:r>
        <w:t>within .profile</w:t>
      </w:r>
      <w:proofErr w:type="gramEnd"/>
      <w:r>
        <w:t xml:space="preserve"> </w:t>
      </w:r>
      <w:proofErr w:type="gramStart"/>
      <w:r>
        <w:t>and .</w:t>
      </w:r>
      <w:proofErr w:type="spellStart"/>
      <w:r>
        <w:t>permissionset</w:t>
      </w:r>
      <w:proofErr w:type="spellEnd"/>
      <w:proofErr w:type="gramEnd"/>
      <w:r>
        <w:t xml:space="preserve"> files.</w:t>
      </w:r>
    </w:p>
    <w:p w14:paraId="2776B7EB" w14:textId="77777777" w:rsidR="00026D56" w:rsidRDefault="00000000">
      <w:pPr>
        <w:pStyle w:val="Heading2"/>
      </w:pPr>
      <w:r>
        <w:t>OLS and FLS Enforcement Mechanisms</w:t>
      </w:r>
    </w:p>
    <w:p w14:paraId="107A8B17" w14:textId="77777777" w:rsidR="00B113DD" w:rsidRDefault="00000000">
      <w:pPr>
        <w:pStyle w:val="ListBullet"/>
      </w:pPr>
      <w:r w:rsidRPr="00B113DD">
        <w:rPr>
          <w:highlight w:val="yellow"/>
        </w:rPr>
        <w:t>CRUD Permissions: Create, Read, Edit, and Delete controls defined at the object level;</w:t>
      </w:r>
      <w:r>
        <w:t xml:space="preserve"> View All and Modify All provide administrative overrides.</w:t>
      </w:r>
    </w:p>
    <w:p w14:paraId="4836A73B" w14:textId="77777777" w:rsidR="00B113DD" w:rsidRDefault="00000000">
      <w:pPr>
        <w:pStyle w:val="ListBullet"/>
      </w:pPr>
      <w:r w:rsidRPr="00B113DD">
        <w:rPr>
          <w:highlight w:val="yellow"/>
        </w:rPr>
        <w:t>Field-Level Visibility:</w:t>
      </w:r>
      <w:r>
        <w:t xml:space="preserve"> Controls if a field is visible (Read) or editable (Edit) on Page Layouts, LWCs, and via </w:t>
      </w:r>
      <w:proofErr w:type="spellStart"/>
      <w:r>
        <w:t>API.Schema</w:t>
      </w:r>
      <w:proofErr w:type="spellEnd"/>
      <w:r>
        <w:t xml:space="preserve"> Methods: </w:t>
      </w:r>
    </w:p>
    <w:p w14:paraId="73BA4CE9" w14:textId="77777777" w:rsidR="00B113DD" w:rsidRPr="00B113DD" w:rsidRDefault="00000000" w:rsidP="00B113DD">
      <w:pPr>
        <w:pStyle w:val="ListBullet"/>
        <w:tabs>
          <w:tab w:val="clear" w:pos="360"/>
          <w:tab w:val="num" w:pos="720"/>
        </w:tabs>
        <w:ind w:left="720"/>
      </w:pPr>
      <w:r w:rsidRPr="00B113DD">
        <w:rPr>
          <w:highlight w:val="yellow"/>
        </w:rPr>
        <w:t xml:space="preserve">Apex developers must use </w:t>
      </w:r>
      <w:proofErr w:type="spellStart"/>
      <w:proofErr w:type="gramStart"/>
      <w:r w:rsidRPr="00B113DD">
        <w:rPr>
          <w:highlight w:val="yellow"/>
        </w:rPr>
        <w:t>Schema.SObjectType.Account.isAccessible</w:t>
      </w:r>
      <w:proofErr w:type="spellEnd"/>
      <w:proofErr w:type="gramEnd"/>
      <w:r w:rsidRPr="00B113DD">
        <w:rPr>
          <w:highlight w:val="yellow"/>
        </w:rPr>
        <w:t>() or similar methods to manually verify permissions in legacy code</w:t>
      </w:r>
    </w:p>
    <w:p w14:paraId="4D25759D" w14:textId="77777777" w:rsidR="00026D56" w:rsidRDefault="00000000" w:rsidP="00B113DD">
      <w:pPr>
        <w:pStyle w:val="ListBullet"/>
        <w:tabs>
          <w:tab w:val="clear" w:pos="360"/>
          <w:tab w:val="num" w:pos="720"/>
        </w:tabs>
        <w:ind w:left="720"/>
      </w:pPr>
      <w:proofErr w:type="gramStart"/>
      <w:r w:rsidRPr="00B113DD">
        <w:rPr>
          <w:highlight w:val="yellow"/>
        </w:rPr>
        <w:t>.</w:t>
      </w:r>
      <w:r>
        <w:t>User</w:t>
      </w:r>
      <w:proofErr w:type="gramEnd"/>
      <w:r>
        <w:t xml:space="preserve"> Mode Operations: Utilizing </w:t>
      </w:r>
      <w:r w:rsidRPr="00BD507D">
        <w:rPr>
          <w:highlight w:val="yellow"/>
        </w:rPr>
        <w:t>'WITH USER_MODE'</w:t>
      </w:r>
      <w:r>
        <w:t xml:space="preserve"> in SOQL and DML to automatically enforce OLS/FLS at </w:t>
      </w:r>
      <w:proofErr w:type="spellStart"/>
      <w:proofErr w:type="gramStart"/>
      <w:r>
        <w:t>runtime.Security.stripInaccessible</w:t>
      </w:r>
      <w:proofErr w:type="spellEnd"/>
      <w:proofErr w:type="gramEnd"/>
      <w:r>
        <w:t xml:space="preserve">(): A robust Apex method to strip fields from </w:t>
      </w:r>
      <w:proofErr w:type="spellStart"/>
      <w:r>
        <w:t>sObject</w:t>
      </w:r>
      <w:proofErr w:type="spellEnd"/>
      <w:r>
        <w:t xml:space="preserve"> lists that the current user context cannot access.</w:t>
      </w:r>
    </w:p>
    <w:p w14:paraId="311DE253" w14:textId="77777777" w:rsidR="00026D56" w:rsidRDefault="00000000">
      <w:pPr>
        <w:pStyle w:val="Heading2"/>
      </w:pPr>
      <w:r>
        <w:t>Architectural Considerations</w:t>
      </w:r>
    </w:p>
    <w:p w14:paraId="62805F45" w14:textId="77777777" w:rsidR="00CC47CD" w:rsidRDefault="00000000">
      <w:pPr>
        <w:pStyle w:val="ListBullet"/>
      </w:pPr>
      <w:r>
        <w:t>System vs. User Context: Standard Apex runs in System Mode (ignoring OLS/FLS) unless specified; Lightning Web Components (LWC) and Flow generally respect FLS/</w:t>
      </w:r>
      <w:proofErr w:type="spellStart"/>
      <w:r>
        <w:t>OLS.Relationship</w:t>
      </w:r>
      <w:proofErr w:type="spellEnd"/>
      <w:r>
        <w:t xml:space="preserve"> Impact: Master-Detail relationships require specific OLS on the Master to affect the Detail, though Detail records inherit sharing from Master.</w:t>
      </w:r>
    </w:p>
    <w:p w14:paraId="71D3C117" w14:textId="77777777" w:rsidR="00CC47CD" w:rsidRDefault="00000000">
      <w:pPr>
        <w:pStyle w:val="ListBullet"/>
      </w:pPr>
      <w:r>
        <w:t>Integration Users: Must follow the 'Least Privilege' model; use dedicated Permission Sets for API users rather than 'Modify All Data'.</w:t>
      </w:r>
    </w:p>
    <w:p w14:paraId="63A38631" w14:textId="77777777" w:rsidR="00026D56" w:rsidRDefault="00000000">
      <w:pPr>
        <w:pStyle w:val="ListBullet"/>
      </w:pPr>
      <w:r>
        <w:t xml:space="preserve">Encrypted Fields: FLS interacts with the 'View Encrypted Data' permission to control visibility of Classic and Shield Platform Encryption </w:t>
      </w:r>
      <w:proofErr w:type="spellStart"/>
      <w:proofErr w:type="gramStart"/>
      <w:r>
        <w:t>fields.Package</w:t>
      </w:r>
      <w:proofErr w:type="spellEnd"/>
      <w:proofErr w:type="gramEnd"/>
      <w:r>
        <w:t xml:space="preserve"> Security: Managed packages may include protected custom settings or metadata that </w:t>
      </w:r>
      <w:proofErr w:type="gramStart"/>
      <w:r>
        <w:t>bypass</w:t>
      </w:r>
      <w:proofErr w:type="gramEnd"/>
      <w:r>
        <w:t xml:space="preserve"> standard OLS/FLS unless explicitly checked.</w:t>
      </w:r>
    </w:p>
    <w:p w14:paraId="135FE2F1" w14:textId="77777777" w:rsidR="00026D56" w:rsidRDefault="00000000">
      <w:pPr>
        <w:pStyle w:val="Heading3"/>
      </w:pPr>
      <w:r>
        <w:t>Best Practices</w:t>
      </w:r>
    </w:p>
    <w:p w14:paraId="6091E28F" w14:textId="77777777" w:rsidR="00026D56" w:rsidRDefault="00000000">
      <w:pPr>
        <w:pStyle w:val="ListBullet"/>
      </w:pPr>
      <w:r>
        <w:t>Adopt a 'Permission Set First' strategy to minimize Profile count and maximize modularity.</w:t>
      </w:r>
    </w:p>
    <w:p w14:paraId="57AD6BD4" w14:textId="77777777" w:rsidR="00026D56" w:rsidRDefault="00000000">
      <w:pPr>
        <w:pStyle w:val="ListBullet"/>
      </w:pPr>
      <w:r>
        <w:t xml:space="preserve">Use the </w:t>
      </w:r>
      <w:r w:rsidRPr="00BC5673">
        <w:rPr>
          <w:highlight w:val="yellow"/>
        </w:rPr>
        <w:t>'Restrict Access to Custom Metadata Types'</w:t>
      </w:r>
      <w:r>
        <w:t xml:space="preserve"> setting to secure sensitive configuration data.</w:t>
      </w:r>
    </w:p>
    <w:p w14:paraId="330E82BA" w14:textId="77777777" w:rsidR="00026D56" w:rsidRDefault="00000000">
      <w:pPr>
        <w:pStyle w:val="ListBullet"/>
      </w:pPr>
      <w:r>
        <w:t>Implement Field Audit Trail for highly sensitive fields where FLS changes need strict governance.</w:t>
      </w:r>
    </w:p>
    <w:p w14:paraId="4EB9E3D3" w14:textId="77777777" w:rsidR="00026D56" w:rsidRDefault="00000000">
      <w:pPr>
        <w:pStyle w:val="ListBullet"/>
      </w:pPr>
      <w:r>
        <w:lastRenderedPageBreak/>
        <w:t xml:space="preserve">Always use </w:t>
      </w:r>
      <w:r w:rsidRPr="00BC5673">
        <w:rPr>
          <w:highlight w:val="yellow"/>
        </w:rPr>
        <w:t>'WITH USER_MODE'</w:t>
      </w:r>
      <w:r>
        <w:t xml:space="preserve"> in Apex to ensure security compliance by default and pass AppExchange Security Review.</w:t>
      </w:r>
    </w:p>
    <w:p w14:paraId="4C65EFB7" w14:textId="77777777" w:rsidR="00026D56" w:rsidRDefault="00000000">
      <w:pPr>
        <w:pStyle w:val="ListBullet"/>
      </w:pPr>
      <w:r>
        <w:t>Leverage Permission Set Groups to simplify user provisioning and reduce administrative overhead.</w:t>
      </w:r>
    </w:p>
    <w:p w14:paraId="7DAA260E" w14:textId="77777777" w:rsidR="00026D56" w:rsidRDefault="00000000">
      <w:pPr>
        <w:pStyle w:val="Heading3"/>
      </w:pPr>
      <w:r>
        <w:t>Limitations</w:t>
      </w:r>
    </w:p>
    <w:p w14:paraId="0382DA7B" w14:textId="77777777" w:rsidR="00026D56" w:rsidRDefault="00000000">
      <w:pPr>
        <w:pStyle w:val="ListBullet"/>
      </w:pPr>
      <w:r w:rsidRPr="00BC5673">
        <w:rPr>
          <w:highlight w:val="yellow"/>
        </w:rPr>
        <w:t>FLS does not prevent a user from searching for a record based</w:t>
      </w:r>
      <w:r>
        <w:t xml:space="preserve"> on a hidden field's value in some scenarios.</w:t>
      </w:r>
    </w:p>
    <w:p w14:paraId="4E0449AB" w14:textId="77777777" w:rsidR="00026D56" w:rsidRDefault="00000000">
      <w:pPr>
        <w:pStyle w:val="ListBullet"/>
      </w:pPr>
      <w:r w:rsidRPr="00911467">
        <w:rPr>
          <w:highlight w:val="yellow"/>
        </w:rPr>
        <w:t>There is a hard limit of 1000 Permission Sets per org,</w:t>
      </w:r>
      <w:r>
        <w:t xml:space="preserve"> requiring careful architectural planning for large-scale implementations.</w:t>
      </w:r>
    </w:p>
    <w:p w14:paraId="158B0CAD" w14:textId="77777777" w:rsidR="00026D56" w:rsidRPr="00911467" w:rsidRDefault="00000000">
      <w:pPr>
        <w:pStyle w:val="ListBullet"/>
        <w:rPr>
          <w:highlight w:val="yellow"/>
        </w:rPr>
      </w:pPr>
      <w:r w:rsidRPr="00911467">
        <w:rPr>
          <w:highlight w:val="yellow"/>
        </w:rPr>
        <w:t xml:space="preserve">FLS cannot be set on specific system fields like Id, </w:t>
      </w:r>
      <w:proofErr w:type="spellStart"/>
      <w:r w:rsidRPr="00911467">
        <w:rPr>
          <w:highlight w:val="yellow"/>
        </w:rPr>
        <w:t>CreatedDate</w:t>
      </w:r>
      <w:proofErr w:type="spellEnd"/>
      <w:r w:rsidRPr="00911467">
        <w:rPr>
          <w:highlight w:val="yellow"/>
        </w:rPr>
        <w:t xml:space="preserve">, or </w:t>
      </w:r>
      <w:proofErr w:type="spellStart"/>
      <w:r w:rsidRPr="00911467">
        <w:rPr>
          <w:highlight w:val="yellow"/>
        </w:rPr>
        <w:t>LastModifiedDate</w:t>
      </w:r>
      <w:proofErr w:type="spellEnd"/>
      <w:r w:rsidRPr="00911467">
        <w:rPr>
          <w:highlight w:val="yellow"/>
        </w:rPr>
        <w:t>.</w:t>
      </w:r>
    </w:p>
    <w:p w14:paraId="1271FD60" w14:textId="77777777" w:rsidR="00026D56" w:rsidRDefault="00000000">
      <w:pPr>
        <w:pStyle w:val="ListBullet"/>
      </w:pPr>
      <w:r>
        <w:t>Hidden fields in FLS can still be visible in formulas if the formula field itself is visible to the user.</w:t>
      </w:r>
    </w:p>
    <w:p w14:paraId="3A120C04" w14:textId="77777777" w:rsidR="00026D56" w:rsidRDefault="00000000">
      <w:pPr>
        <w:pStyle w:val="ListBullet"/>
      </w:pPr>
      <w:r>
        <w:t>Object permissions do not control access to individual records; they only control access to the object type.</w:t>
      </w:r>
    </w:p>
    <w:p w14:paraId="6163BB82" w14:textId="77777777" w:rsidR="00026D56" w:rsidRDefault="00000000">
      <w:pPr>
        <w:pStyle w:val="Heading1"/>
      </w:pPr>
      <w:r>
        <w:t>Data Access Flow</w:t>
      </w:r>
    </w:p>
    <w:tbl>
      <w:tblPr>
        <w:tblStyle w:val="LightGrid-Accent1"/>
        <w:tblW w:w="0" w:type="auto"/>
        <w:tblLook w:val="04A0" w:firstRow="1" w:lastRow="0" w:firstColumn="1" w:lastColumn="0" w:noHBand="0" w:noVBand="1"/>
      </w:tblPr>
      <w:tblGrid>
        <w:gridCol w:w="8640"/>
      </w:tblGrid>
      <w:tr w:rsidR="00026D56" w14:paraId="64947AA0" w14:textId="77777777" w:rsidTr="00026D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4A1D640F" w14:textId="77777777" w:rsidR="00026D56" w:rsidRDefault="00000000">
            <w:pPr>
              <w:jc w:val="center"/>
            </w:pPr>
            <w:r>
              <w:t xml:space="preserve">Identity </w:t>
            </w:r>
            <w:proofErr w:type="gramStart"/>
            <w:r>
              <w:t>Verification  ➔</w:t>
            </w:r>
            <w:proofErr w:type="gramEnd"/>
            <w:r>
              <w:t xml:space="preserve">  Profile (</w:t>
            </w:r>
            <w:proofErr w:type="gramStart"/>
            <w:r>
              <w:t>Base)  ➔</w:t>
            </w:r>
            <w:proofErr w:type="gramEnd"/>
            <w:r>
              <w:t xml:space="preserve">  Permission Set (</w:t>
            </w:r>
            <w:proofErr w:type="gramStart"/>
            <w:r>
              <w:t>Additive)  ➔</w:t>
            </w:r>
            <w:proofErr w:type="gramEnd"/>
            <w:r>
              <w:t xml:space="preserve">  Permission Set Group (Persona </w:t>
            </w:r>
            <w:proofErr w:type="gramStart"/>
            <w:r>
              <w:t>Bundle)  ➔</w:t>
            </w:r>
            <w:proofErr w:type="gramEnd"/>
            <w:r>
              <w:t xml:space="preserve">  Object Level Security (CRUD </w:t>
            </w:r>
            <w:proofErr w:type="gramStart"/>
            <w:r>
              <w:t>Checks)  ➔</w:t>
            </w:r>
            <w:proofErr w:type="gramEnd"/>
            <w:r>
              <w:t xml:space="preserve">  Field Level Security (Read/Write </w:t>
            </w:r>
            <w:proofErr w:type="gramStart"/>
            <w:r>
              <w:t>Checks)  ➔</w:t>
            </w:r>
            <w:proofErr w:type="gramEnd"/>
            <w:r>
              <w:t xml:space="preserve">  Record Level Sharing (Owner/Rules/</w:t>
            </w:r>
            <w:proofErr w:type="gramStart"/>
            <w:r>
              <w:t>Manual)  ➔</w:t>
            </w:r>
            <w:proofErr w:type="gramEnd"/>
            <w:r>
              <w:t xml:space="preserve">  Data Access Granted</w:t>
            </w:r>
          </w:p>
        </w:tc>
      </w:tr>
    </w:tbl>
    <w:p w14:paraId="2F312A89" w14:textId="77777777" w:rsidR="00026D56" w:rsidRDefault="00000000">
      <w:pPr>
        <w:pStyle w:val="Heading4"/>
      </w:pPr>
      <w:r>
        <w:t>Example</w:t>
      </w:r>
    </w:p>
    <w:p w14:paraId="0C399E84" w14:textId="77777777" w:rsidR="00471134" w:rsidRDefault="00471134" w:rsidP="00471134"/>
    <w:p w14:paraId="1982F224" w14:textId="77777777" w:rsidR="00471134" w:rsidRDefault="00471134" w:rsidP="00471134"/>
    <w:p w14:paraId="4F900DCB" w14:textId="77777777" w:rsidR="00471134" w:rsidRDefault="00471134">
      <w:r>
        <w:br w:type="page"/>
      </w:r>
    </w:p>
    <w:p w14:paraId="646DFFDB" w14:textId="77777777" w:rsidR="00471134" w:rsidRPr="00471134" w:rsidRDefault="00471134" w:rsidP="00471134">
      <w:r w:rsidRPr="00471134">
        <w:lastRenderedPageBreak/>
        <w:t>https://developer.salesforce.com/docs/atlas.en-us.260.0.salesforce_record_access_under_the_hood.meta/salesforce_record_access_under_the_hood/uth_grants.htm</w:t>
      </w:r>
    </w:p>
    <w:p w14:paraId="6AFD6FF7" w14:textId="77777777" w:rsidR="004B1768" w:rsidRDefault="00000000">
      <w:r>
        <w:br/>
        <w:t>==============================</w:t>
      </w:r>
      <w:r>
        <w:br/>
      </w:r>
    </w:p>
    <w:p w14:paraId="17BD36CB" w14:textId="77777777" w:rsidR="004B1768" w:rsidRDefault="00000000">
      <w:pPr>
        <w:pStyle w:val="Title"/>
      </w:pPr>
      <w:r>
        <w:rPr>
          <w:b/>
          <w:sz w:val="36"/>
        </w:rPr>
        <w:t>Explicit Grants</w:t>
      </w:r>
    </w:p>
    <w:p w14:paraId="50EBB820" w14:textId="77777777" w:rsidR="004B1768" w:rsidRDefault="00000000">
      <w:pPr>
        <w:pStyle w:val="Heading1"/>
      </w:pPr>
      <w:r>
        <w:t>Summary</w:t>
      </w:r>
    </w:p>
    <w:p w14:paraId="7E038E2B" w14:textId="77777777" w:rsidR="00376399" w:rsidRDefault="00000000">
      <w:pPr>
        <w:pStyle w:val="ListBullet"/>
      </w:pPr>
      <w:r w:rsidRPr="00376399">
        <w:rPr>
          <w:highlight w:val="yellow"/>
        </w:rPr>
        <w:t>Explicit grants represent direct record access permissions granted to users or groups</w:t>
      </w:r>
      <w:r>
        <w:t xml:space="preserve"> through </w:t>
      </w:r>
    </w:p>
    <w:p w14:paraId="6972130F" w14:textId="77777777" w:rsidR="00376399" w:rsidRDefault="00000000" w:rsidP="00376399">
      <w:pPr>
        <w:pStyle w:val="ListBullet"/>
        <w:tabs>
          <w:tab w:val="clear" w:pos="360"/>
          <w:tab w:val="num" w:pos="720"/>
        </w:tabs>
        <w:ind w:left="720"/>
      </w:pPr>
      <w:r>
        <w:t xml:space="preserve">manual sharing, </w:t>
      </w:r>
    </w:p>
    <w:p w14:paraId="58522800" w14:textId="77777777" w:rsidR="00376399" w:rsidRDefault="00000000" w:rsidP="00376399">
      <w:pPr>
        <w:pStyle w:val="ListBullet"/>
        <w:tabs>
          <w:tab w:val="clear" w:pos="360"/>
          <w:tab w:val="num" w:pos="720"/>
        </w:tabs>
        <w:ind w:left="720"/>
      </w:pPr>
      <w:r>
        <w:t xml:space="preserve">sharing rules, or programmatic Apex logic, </w:t>
      </w:r>
    </w:p>
    <w:p w14:paraId="62D56403" w14:textId="77777777" w:rsidR="004B1768" w:rsidRDefault="00000000" w:rsidP="00376399">
      <w:pPr>
        <w:pStyle w:val="ListBullet"/>
        <w:tabs>
          <w:tab w:val="clear" w:pos="360"/>
          <w:tab w:val="num" w:pos="720"/>
        </w:tabs>
        <w:ind w:left="720"/>
      </w:pPr>
      <w:r>
        <w:t>managed via specialized Share objects in the Salesforce data model.</w:t>
      </w:r>
    </w:p>
    <w:p w14:paraId="2F6AA307" w14:textId="77777777" w:rsidR="00BF0D32" w:rsidRDefault="00BF0D32" w:rsidP="00376399">
      <w:pPr>
        <w:pStyle w:val="ListBullet"/>
        <w:tabs>
          <w:tab w:val="clear" w:pos="360"/>
          <w:tab w:val="num" w:pos="720"/>
        </w:tabs>
        <w:ind w:left="720"/>
      </w:pPr>
      <w:r>
        <w:t xml:space="preserve">Team sharing </w:t>
      </w:r>
      <w:r>
        <w:sym w:font="Wingdings" w:char="F0E0"/>
      </w:r>
      <w:r>
        <w:t xml:space="preserve">  </w:t>
      </w:r>
    </w:p>
    <w:p w14:paraId="28FD1883" w14:textId="77777777" w:rsidR="00BF0D32" w:rsidRDefault="00BF0D32" w:rsidP="00376399">
      <w:pPr>
        <w:pStyle w:val="ListBullet"/>
        <w:tabs>
          <w:tab w:val="clear" w:pos="360"/>
          <w:tab w:val="num" w:pos="720"/>
        </w:tabs>
        <w:ind w:left="720"/>
      </w:pPr>
      <w:r w:rsidRPr="00BF0D32">
        <w:t>Territory Sharing</w:t>
      </w:r>
      <w:r w:rsidR="00065BF3">
        <w:t xml:space="preserve"> </w:t>
      </w:r>
      <w:r w:rsidR="0059647A">
        <w:sym w:font="Wingdings" w:char="F0E0"/>
      </w:r>
    </w:p>
    <w:p w14:paraId="10A232AF" w14:textId="77777777" w:rsidR="004B1768" w:rsidRDefault="00000000">
      <w:pPr>
        <w:pStyle w:val="Heading2"/>
      </w:pPr>
      <w:r>
        <w:t>The Share Object Data Model</w:t>
      </w:r>
    </w:p>
    <w:p w14:paraId="397F15ED" w14:textId="77777777" w:rsidR="004D792F" w:rsidRDefault="00000000">
      <w:pPr>
        <w:pStyle w:val="ListBullet"/>
      </w:pPr>
      <w:r>
        <w:t xml:space="preserve">Explicit grants </w:t>
      </w:r>
      <w:proofErr w:type="gramStart"/>
      <w:r>
        <w:t>are persisted</w:t>
      </w:r>
      <w:proofErr w:type="gramEnd"/>
      <w:r>
        <w:t xml:space="preserve"> in </w:t>
      </w:r>
      <w:r w:rsidRPr="004D792F">
        <w:rPr>
          <w:highlight w:val="yellow"/>
        </w:rPr>
        <w:t>Share objects</w:t>
      </w:r>
      <w:r>
        <w:t xml:space="preserve">, which are automatically created for objects with Org-Wide Defaults (OWD) set to </w:t>
      </w:r>
      <w:r w:rsidRPr="00CF604A">
        <w:rPr>
          <w:highlight w:val="yellow"/>
        </w:rPr>
        <w:t>Private or Public Read Only</w:t>
      </w:r>
      <w:r>
        <w:t>.</w:t>
      </w:r>
    </w:p>
    <w:p w14:paraId="5B790155" w14:textId="77777777" w:rsidR="00CF604A" w:rsidRDefault="00000000">
      <w:pPr>
        <w:pStyle w:val="ListBullet"/>
      </w:pPr>
      <w:r>
        <w:t xml:space="preserve">Standard objects use a naming convention like </w:t>
      </w:r>
      <w:proofErr w:type="spellStart"/>
      <w:r>
        <w:t>AccountShare</w:t>
      </w:r>
      <w:proofErr w:type="spellEnd"/>
      <w:r>
        <w:t xml:space="preserve"> or </w:t>
      </w:r>
      <w:proofErr w:type="spellStart"/>
      <w:r>
        <w:t>CaseShare</w:t>
      </w:r>
      <w:proofErr w:type="spellEnd"/>
      <w:r>
        <w:t>, while custom objects use the __Share suffix.</w:t>
      </w:r>
    </w:p>
    <w:p w14:paraId="4C350AB8" w14:textId="77777777" w:rsidR="00CF604A" w:rsidRDefault="00000000">
      <w:pPr>
        <w:pStyle w:val="ListBullet"/>
      </w:pPr>
      <w:r>
        <w:t xml:space="preserve">Key fields include </w:t>
      </w:r>
    </w:p>
    <w:p w14:paraId="29E923D0" w14:textId="77777777" w:rsidR="00CF604A" w:rsidRDefault="00000000" w:rsidP="00CF604A">
      <w:pPr>
        <w:pStyle w:val="ListBullet"/>
        <w:tabs>
          <w:tab w:val="clear" w:pos="360"/>
          <w:tab w:val="num" w:pos="720"/>
        </w:tabs>
        <w:ind w:left="720"/>
      </w:pPr>
      <w:proofErr w:type="spellStart"/>
      <w:r>
        <w:t>ParentId</w:t>
      </w:r>
      <w:proofErr w:type="spellEnd"/>
      <w:r>
        <w:t xml:space="preserve"> (ID of the record being shared),</w:t>
      </w:r>
    </w:p>
    <w:p w14:paraId="700FBCC6" w14:textId="77777777" w:rsidR="00CF604A" w:rsidRDefault="00000000" w:rsidP="00CF604A">
      <w:pPr>
        <w:pStyle w:val="ListBullet"/>
        <w:tabs>
          <w:tab w:val="clear" w:pos="360"/>
          <w:tab w:val="num" w:pos="720"/>
        </w:tabs>
        <w:ind w:left="720"/>
      </w:pPr>
      <w:proofErr w:type="spellStart"/>
      <w:r>
        <w:t>UserOrGroupId</w:t>
      </w:r>
      <w:proofErr w:type="spellEnd"/>
      <w:r>
        <w:t xml:space="preserve"> (ID of the user, group, or role receiving access), and</w:t>
      </w:r>
    </w:p>
    <w:p w14:paraId="26C9EC72" w14:textId="77777777" w:rsidR="00CF604A" w:rsidRDefault="00000000" w:rsidP="00CF604A">
      <w:pPr>
        <w:pStyle w:val="ListBullet"/>
        <w:tabs>
          <w:tab w:val="clear" w:pos="360"/>
          <w:tab w:val="num" w:pos="720"/>
        </w:tabs>
        <w:ind w:left="720"/>
      </w:pPr>
      <w:proofErr w:type="spellStart"/>
      <w:r>
        <w:t>AccessLevel</w:t>
      </w:r>
      <w:proofErr w:type="spellEnd"/>
      <w:r>
        <w:t xml:space="preserve"> (Read, Edit, or All).</w:t>
      </w:r>
    </w:p>
    <w:p w14:paraId="2B809646" w14:textId="77777777" w:rsidR="00CF604A" w:rsidRDefault="00000000" w:rsidP="00CF604A">
      <w:pPr>
        <w:pStyle w:val="ListBullet"/>
        <w:tabs>
          <w:tab w:val="clear" w:pos="360"/>
          <w:tab w:val="num" w:pos="720"/>
        </w:tabs>
        <w:ind w:left="720"/>
      </w:pPr>
      <w:r>
        <w:t xml:space="preserve">The </w:t>
      </w:r>
      <w:proofErr w:type="spellStart"/>
      <w:r>
        <w:t>RowCause</w:t>
      </w:r>
      <w:proofErr w:type="spellEnd"/>
      <w:r>
        <w:t xml:space="preserve"> field is critical for identifying </w:t>
      </w:r>
    </w:p>
    <w:p w14:paraId="7F11D27E" w14:textId="77777777" w:rsidR="004B1768" w:rsidRDefault="00000000" w:rsidP="00970C9B">
      <w:pPr>
        <w:pStyle w:val="ListBullet"/>
        <w:tabs>
          <w:tab w:val="clear" w:pos="360"/>
          <w:tab w:val="num" w:pos="1080"/>
        </w:tabs>
        <w:ind w:left="1080"/>
      </w:pPr>
      <w:proofErr w:type="gramStart"/>
      <w:r>
        <w:t>why</w:t>
      </w:r>
      <w:proofErr w:type="gramEnd"/>
      <w:r>
        <w:t xml:space="preserve"> </w:t>
      </w:r>
      <w:proofErr w:type="gramStart"/>
      <w:r>
        <w:t>a grant</w:t>
      </w:r>
      <w:proofErr w:type="gramEnd"/>
      <w:r>
        <w:t xml:space="preserve"> exists, </w:t>
      </w:r>
      <w:proofErr w:type="gramStart"/>
      <w:r>
        <w:t>distinguishing</w:t>
      </w:r>
      <w:proofErr w:type="gramEnd"/>
      <w:r>
        <w:t xml:space="preserve"> between Manual, Owner, Rule, and custom Apex sharing reasons.</w:t>
      </w:r>
    </w:p>
    <w:p w14:paraId="69C52E85" w14:textId="77777777" w:rsidR="004B1768" w:rsidRDefault="00000000">
      <w:pPr>
        <w:pStyle w:val="Heading2"/>
      </w:pPr>
      <w:r>
        <w:t xml:space="preserve">Sharing Rules and </w:t>
      </w:r>
      <w:proofErr w:type="gramStart"/>
      <w:r>
        <w:t>Group Maintenance</w:t>
      </w:r>
      <w:proofErr w:type="gramEnd"/>
    </w:p>
    <w:p w14:paraId="4C96A32B" w14:textId="77777777" w:rsidR="00701080" w:rsidRDefault="00000000">
      <w:pPr>
        <w:pStyle w:val="ListBullet"/>
      </w:pPr>
      <w:r>
        <w:t>Sharing rules provide a way to automate explicit grants based on record ownership or field criteria.</w:t>
      </w:r>
    </w:p>
    <w:p w14:paraId="49FE9651" w14:textId="77777777" w:rsidR="00701080" w:rsidRDefault="00000000">
      <w:pPr>
        <w:pStyle w:val="ListBullet"/>
      </w:pPr>
      <w:r>
        <w:t xml:space="preserve">Owner-based sharing rules grant access to roles or groups based on who owns the record, </w:t>
      </w:r>
    </w:p>
    <w:p w14:paraId="46D97845" w14:textId="77777777" w:rsidR="00701080" w:rsidRDefault="00000000">
      <w:pPr>
        <w:pStyle w:val="ListBullet"/>
      </w:pPr>
      <w:r>
        <w:t>Criteria-based sharing rules use object field values.</w:t>
      </w:r>
    </w:p>
    <w:p w14:paraId="1FE7B68D" w14:textId="77777777" w:rsidR="00701080" w:rsidRDefault="00000000">
      <w:pPr>
        <w:pStyle w:val="ListBullet"/>
      </w:pPr>
      <w:r>
        <w:t xml:space="preserve">Under the hood, </w:t>
      </w:r>
      <w:r w:rsidRPr="00701080">
        <w:rPr>
          <w:highlight w:val="yellow"/>
        </w:rPr>
        <w:t xml:space="preserve">sharing rules </w:t>
      </w:r>
      <w:proofErr w:type="gramStart"/>
      <w:r w:rsidRPr="00701080">
        <w:rPr>
          <w:highlight w:val="yellow"/>
        </w:rPr>
        <w:t>populate</w:t>
      </w:r>
      <w:proofErr w:type="gramEnd"/>
      <w:r w:rsidRPr="00701080">
        <w:rPr>
          <w:highlight w:val="yellow"/>
        </w:rPr>
        <w:t xml:space="preserve"> the Share table with a </w:t>
      </w:r>
      <w:proofErr w:type="spellStart"/>
      <w:r w:rsidRPr="00701080">
        <w:rPr>
          <w:highlight w:val="yellow"/>
        </w:rPr>
        <w:t>RowCause</w:t>
      </w:r>
      <w:proofErr w:type="spellEnd"/>
      <w:r w:rsidRPr="00701080">
        <w:rPr>
          <w:highlight w:val="yellow"/>
        </w:rPr>
        <w:t xml:space="preserve"> of 'Rule'</w:t>
      </w:r>
      <w:r>
        <w:t>.</w:t>
      </w:r>
    </w:p>
    <w:p w14:paraId="1752FDA4" w14:textId="77777777" w:rsidR="004B1768" w:rsidRDefault="00000000">
      <w:pPr>
        <w:pStyle w:val="ListBullet"/>
      </w:pPr>
      <w:r>
        <w:t>Large-scale updates to sharing rules trigger asynchronous recalculation processes which can lock records and impact system performance.</w:t>
      </w:r>
    </w:p>
    <w:p w14:paraId="65D93BD1" w14:textId="77777777" w:rsidR="004B1768" w:rsidRDefault="00000000">
      <w:pPr>
        <w:pStyle w:val="Heading2"/>
      </w:pPr>
      <w:r>
        <w:lastRenderedPageBreak/>
        <w:t>Apex Managed Sharing for Architects</w:t>
      </w:r>
    </w:p>
    <w:p w14:paraId="59D8A674" w14:textId="77777777" w:rsidR="00701080" w:rsidRDefault="00000000">
      <w:pPr>
        <w:pStyle w:val="ListBullet"/>
      </w:pPr>
      <w:r>
        <w:t>Apex Managed Sharing allows developers to programmatically create share records to support complex security requirements that exceed standard rule limits.</w:t>
      </w:r>
    </w:p>
    <w:p w14:paraId="67768EB3" w14:textId="77777777" w:rsidR="00701080" w:rsidRDefault="00000000">
      <w:pPr>
        <w:pStyle w:val="ListBullet"/>
      </w:pPr>
      <w:r w:rsidRPr="00701080">
        <w:rPr>
          <w:highlight w:val="yellow"/>
        </w:rPr>
        <w:t>Only custom objects support 'Custom Sharing Reasons' (</w:t>
      </w:r>
      <w:proofErr w:type="spellStart"/>
      <w:r w:rsidRPr="00701080">
        <w:rPr>
          <w:highlight w:val="yellow"/>
        </w:rPr>
        <w:t>RowCause</w:t>
      </w:r>
      <w:proofErr w:type="spellEnd"/>
      <w:r w:rsidRPr="00701080">
        <w:rPr>
          <w:highlight w:val="yellow"/>
        </w:rPr>
        <w:t>),</w:t>
      </w:r>
      <w:r>
        <w:t xml:space="preserve"> which ensure that the share record is not deleted when the record owner changes.</w:t>
      </w:r>
    </w:p>
    <w:p w14:paraId="4A4D4BB5" w14:textId="77777777" w:rsidR="00701080" w:rsidRPr="00701080" w:rsidRDefault="00000000">
      <w:pPr>
        <w:pStyle w:val="ListBullet"/>
      </w:pPr>
      <w:r w:rsidRPr="00701080">
        <w:rPr>
          <w:highlight w:val="yellow"/>
        </w:rPr>
        <w:t>Architects should utilize the 'Without Sharing' keyword in Apex controllers when system-level access is required to manipulate share records</w:t>
      </w:r>
    </w:p>
    <w:p w14:paraId="125E4110" w14:textId="77777777" w:rsidR="002B2639" w:rsidRPr="002B2639" w:rsidRDefault="00000000">
      <w:pPr>
        <w:pStyle w:val="ListBullet"/>
      </w:pPr>
      <w:proofErr w:type="gramStart"/>
      <w:r w:rsidRPr="00701080">
        <w:rPr>
          <w:highlight w:val="yellow"/>
        </w:rPr>
        <w:t>.For</w:t>
      </w:r>
      <w:proofErr w:type="gramEnd"/>
      <w:r w:rsidRPr="00701080">
        <w:rPr>
          <w:highlight w:val="yellow"/>
        </w:rPr>
        <w:t xml:space="preserve"> standard objects, programmatic sharing must use the 'Manual' </w:t>
      </w:r>
      <w:proofErr w:type="spellStart"/>
      <w:r w:rsidRPr="00701080">
        <w:rPr>
          <w:highlight w:val="yellow"/>
        </w:rPr>
        <w:t>RowCause</w:t>
      </w:r>
      <w:proofErr w:type="spellEnd"/>
      <w:r w:rsidRPr="00701080">
        <w:rPr>
          <w:highlight w:val="yellow"/>
        </w:rPr>
        <w:t xml:space="preserve">, </w:t>
      </w:r>
    </w:p>
    <w:p w14:paraId="44F2C247" w14:textId="77777777" w:rsidR="004B1768" w:rsidRPr="0045768B" w:rsidRDefault="00000000" w:rsidP="002B2639">
      <w:pPr>
        <w:pStyle w:val="ListBullet"/>
        <w:tabs>
          <w:tab w:val="clear" w:pos="360"/>
          <w:tab w:val="num" w:pos="720"/>
        </w:tabs>
        <w:ind w:left="720"/>
        <w:rPr>
          <w:highlight w:val="yellow"/>
        </w:rPr>
      </w:pPr>
      <w:r w:rsidRPr="0045768B">
        <w:rPr>
          <w:highlight w:val="yellow"/>
        </w:rPr>
        <w:t>which is volatile and can be cleared during ownership changes.</w:t>
      </w:r>
    </w:p>
    <w:p w14:paraId="3013F1DD" w14:textId="77777777" w:rsidR="004B1768" w:rsidRDefault="00000000">
      <w:pPr>
        <w:pStyle w:val="Heading2"/>
      </w:pPr>
      <w:r>
        <w:t>Scalability and Large Data Volume (LDV) Considerations</w:t>
      </w:r>
    </w:p>
    <w:p w14:paraId="08327D7C" w14:textId="77777777" w:rsidR="00BC6987" w:rsidRDefault="00000000">
      <w:pPr>
        <w:pStyle w:val="ListBullet"/>
      </w:pPr>
      <w:r>
        <w:t xml:space="preserve">Excessive explicit grants can lead to 'Share Table Bloat', significantly slowing down SOQL queries and DML </w:t>
      </w:r>
      <w:proofErr w:type="spellStart"/>
      <w:proofErr w:type="gramStart"/>
      <w:r>
        <w:t>operations.To</w:t>
      </w:r>
      <w:proofErr w:type="spellEnd"/>
      <w:proofErr w:type="gramEnd"/>
      <w:r>
        <w:t xml:space="preserve"> optimize performance, </w:t>
      </w:r>
    </w:p>
    <w:p w14:paraId="1404BB7E" w14:textId="77777777" w:rsidR="00BC6987" w:rsidRPr="00BC6987" w:rsidRDefault="00000000">
      <w:pPr>
        <w:pStyle w:val="ListBullet"/>
        <w:rPr>
          <w:highlight w:val="yellow"/>
        </w:rPr>
      </w:pPr>
      <w:r w:rsidRPr="00BC6987">
        <w:rPr>
          <w:highlight w:val="yellow"/>
        </w:rPr>
        <w:t>architects should share with Public Groups or Roles rather than individual users to reduce the total number of rows in the Share table.</w:t>
      </w:r>
    </w:p>
    <w:p w14:paraId="14998227" w14:textId="77777777" w:rsidR="00BC6987" w:rsidRDefault="00000000">
      <w:pPr>
        <w:pStyle w:val="ListBullet"/>
      </w:pPr>
      <w:r>
        <w:t xml:space="preserve">Utilize the </w:t>
      </w:r>
      <w:r w:rsidRPr="00BC6987">
        <w:rPr>
          <w:highlight w:val="yellow"/>
        </w:rPr>
        <w:t>'Defer Sharing Calculation' feature</w:t>
      </w:r>
      <w:r>
        <w:t xml:space="preserve"> </w:t>
      </w:r>
      <w:r w:rsidRPr="00BC6987">
        <w:rPr>
          <w:highlight w:val="yellow"/>
        </w:rPr>
        <w:t>during bulk data imports to prevent the Sharing Engine from recalculating after every record insertion.</w:t>
      </w:r>
    </w:p>
    <w:p w14:paraId="6022E08B" w14:textId="77777777" w:rsidR="004B1768" w:rsidRDefault="00000000">
      <w:pPr>
        <w:pStyle w:val="ListBullet"/>
      </w:pPr>
      <w:r>
        <w:t>Avoid 'Granular Locking' issues by scheduling bulk sharing updates during off-peak hours and ensuring a clean Role Hierarchy.</w:t>
      </w:r>
    </w:p>
    <w:p w14:paraId="350D0E30" w14:textId="77777777" w:rsidR="004B1768" w:rsidRDefault="00000000">
      <w:pPr>
        <w:pStyle w:val="Heading3"/>
      </w:pPr>
      <w:r>
        <w:t>Best Practices</w:t>
      </w:r>
    </w:p>
    <w:p w14:paraId="50E60B2C" w14:textId="77777777" w:rsidR="004B1768" w:rsidRDefault="00000000">
      <w:pPr>
        <w:pStyle w:val="ListBullet"/>
      </w:pPr>
      <w:r>
        <w:t xml:space="preserve">Favor Public Groups over individual User IDs in </w:t>
      </w:r>
      <w:proofErr w:type="spellStart"/>
      <w:r>
        <w:t>UserOrGroupId</w:t>
      </w:r>
      <w:proofErr w:type="spellEnd"/>
      <w:r>
        <w:t xml:space="preserve"> to minimize Share table rows.</w:t>
      </w:r>
    </w:p>
    <w:p w14:paraId="2447789E" w14:textId="77777777" w:rsidR="004B1768" w:rsidRDefault="00000000">
      <w:pPr>
        <w:pStyle w:val="ListBullet"/>
      </w:pPr>
      <w:r>
        <w:t>Use Custom Sharing Reasons for Apex Managed Sharing on custom objects to prevent accidental deletion.</w:t>
      </w:r>
    </w:p>
    <w:p w14:paraId="64EB12DF" w14:textId="77777777" w:rsidR="004B1768" w:rsidRDefault="00000000">
      <w:pPr>
        <w:pStyle w:val="ListBullet"/>
      </w:pPr>
      <w:r>
        <w:t>Monitor the size of Share tables for objects with millions of records using the 'Storage Usage' setup page.</w:t>
      </w:r>
    </w:p>
    <w:p w14:paraId="293FEE2C" w14:textId="77777777" w:rsidR="004B1768" w:rsidRDefault="00000000">
      <w:pPr>
        <w:pStyle w:val="ListBullet"/>
      </w:pPr>
      <w:r>
        <w:t>Leverage Inherited Sharing in Apex classes to maintain security context while allowing explicit grant logic to execute.</w:t>
      </w:r>
    </w:p>
    <w:p w14:paraId="14A0DCD0" w14:textId="77777777" w:rsidR="004B1768" w:rsidRDefault="00000000">
      <w:pPr>
        <w:pStyle w:val="ListBullet"/>
      </w:pPr>
      <w:r>
        <w:t>Regularly audit Manual Sharing records to ensure they align with current compliance and security policies.</w:t>
      </w:r>
    </w:p>
    <w:p w14:paraId="7A43CE55" w14:textId="77777777" w:rsidR="004B1768" w:rsidRDefault="00000000">
      <w:pPr>
        <w:pStyle w:val="Heading3"/>
      </w:pPr>
      <w:r>
        <w:t>Limitations</w:t>
      </w:r>
    </w:p>
    <w:p w14:paraId="164F8A9E" w14:textId="77777777" w:rsidR="004B1768" w:rsidRPr="00BC6987" w:rsidRDefault="00000000">
      <w:pPr>
        <w:pStyle w:val="ListBullet"/>
        <w:rPr>
          <w:highlight w:val="yellow"/>
        </w:rPr>
      </w:pPr>
      <w:r>
        <w:t xml:space="preserve">Criteria-based sharing rules are limited to </w:t>
      </w:r>
      <w:r w:rsidRPr="00BC6987">
        <w:rPr>
          <w:highlight w:val="yellow"/>
        </w:rPr>
        <w:t>50 per object and 300 total sharing rules per object.</w:t>
      </w:r>
    </w:p>
    <w:p w14:paraId="04858D12" w14:textId="77777777" w:rsidR="004B1768" w:rsidRPr="00BC6987" w:rsidRDefault="00000000">
      <w:pPr>
        <w:pStyle w:val="ListBullet"/>
        <w:rPr>
          <w:highlight w:val="yellow"/>
        </w:rPr>
      </w:pPr>
      <w:r w:rsidRPr="00BC6987">
        <w:rPr>
          <w:highlight w:val="yellow"/>
        </w:rPr>
        <w:t xml:space="preserve">Explicit grants (Manual Sharing) are automatically removed when a record owner changes, unless using Apex Managed Sharing with custom </w:t>
      </w:r>
      <w:proofErr w:type="spellStart"/>
      <w:r w:rsidRPr="00BC6987">
        <w:rPr>
          <w:highlight w:val="yellow"/>
        </w:rPr>
        <w:t>RowCauses</w:t>
      </w:r>
      <w:proofErr w:type="spellEnd"/>
      <w:r w:rsidRPr="00BC6987">
        <w:rPr>
          <w:highlight w:val="yellow"/>
        </w:rPr>
        <w:t>.</w:t>
      </w:r>
    </w:p>
    <w:p w14:paraId="12818B76" w14:textId="77777777" w:rsidR="004B1768" w:rsidRPr="00BC6987" w:rsidRDefault="00000000">
      <w:pPr>
        <w:pStyle w:val="ListBullet"/>
        <w:rPr>
          <w:highlight w:val="yellow"/>
        </w:rPr>
      </w:pPr>
      <w:r w:rsidRPr="00BC6987">
        <w:rPr>
          <w:highlight w:val="yellow"/>
        </w:rPr>
        <w:t>Standard objects do not support custom Sharing Reasons for Apex Managed Sharing.</w:t>
      </w:r>
    </w:p>
    <w:p w14:paraId="0ECFEFE2" w14:textId="77777777" w:rsidR="004B1768" w:rsidRPr="00BC6987" w:rsidRDefault="00000000">
      <w:pPr>
        <w:pStyle w:val="ListBullet"/>
        <w:rPr>
          <w:highlight w:val="yellow"/>
        </w:rPr>
      </w:pPr>
      <w:r w:rsidRPr="00BC6987">
        <w:rPr>
          <w:highlight w:val="yellow"/>
        </w:rPr>
        <w:t>Share records cannot be created for objects with OWD set to Public Read/Write.</w:t>
      </w:r>
    </w:p>
    <w:p w14:paraId="5A32658D" w14:textId="77777777" w:rsidR="004B1768" w:rsidRPr="00BC6987" w:rsidRDefault="00000000">
      <w:pPr>
        <w:pStyle w:val="ListBullet"/>
        <w:rPr>
          <w:highlight w:val="yellow"/>
        </w:rPr>
      </w:pPr>
      <w:r w:rsidRPr="00BC6987">
        <w:rPr>
          <w:highlight w:val="yellow"/>
        </w:rPr>
        <w:t xml:space="preserve">The maximum number of explicit grants can </w:t>
      </w:r>
      <w:proofErr w:type="gramStart"/>
      <w:r w:rsidRPr="00BC6987">
        <w:rPr>
          <w:highlight w:val="yellow"/>
        </w:rPr>
        <w:t>impact</w:t>
      </w:r>
      <w:proofErr w:type="gramEnd"/>
      <w:r w:rsidRPr="00BC6987">
        <w:rPr>
          <w:highlight w:val="yellow"/>
        </w:rPr>
        <w:t xml:space="preserve"> the 'Group Maintenance' table and performance of the 'Sharing Table'.</w:t>
      </w:r>
    </w:p>
    <w:p w14:paraId="5A6EB1C1" w14:textId="77777777" w:rsidR="004B1768" w:rsidRDefault="00000000">
      <w:pPr>
        <w:pStyle w:val="Heading1"/>
      </w:pPr>
      <w:r>
        <w:lastRenderedPageBreak/>
        <w:t>Data Access Flow</w:t>
      </w:r>
    </w:p>
    <w:tbl>
      <w:tblPr>
        <w:tblStyle w:val="LightGrid-Accent1"/>
        <w:tblW w:w="0" w:type="auto"/>
        <w:tblLook w:val="04A0" w:firstRow="1" w:lastRow="0" w:firstColumn="1" w:lastColumn="0" w:noHBand="0" w:noVBand="1"/>
      </w:tblPr>
      <w:tblGrid>
        <w:gridCol w:w="8640"/>
      </w:tblGrid>
      <w:tr w:rsidR="004B1768" w14:paraId="7898E520" w14:textId="77777777" w:rsidTr="004B17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63A629A7" w14:textId="77777777" w:rsidR="004B1768" w:rsidRDefault="00000000">
            <w:pPr>
              <w:jc w:val="center"/>
            </w:pPr>
            <w:r>
              <w:t xml:space="preserve">Access </w:t>
            </w:r>
            <w:proofErr w:type="gramStart"/>
            <w:r>
              <w:t>Request  ➔</w:t>
            </w:r>
            <w:proofErr w:type="gramEnd"/>
            <w:r>
              <w:t xml:space="preserve">  [Evaluate OWD: Private/Read-Only?]  </w:t>
            </w:r>
            <w:proofErr w:type="gramStart"/>
            <w:r>
              <w:t>➔  [</w:t>
            </w:r>
            <w:proofErr w:type="gramEnd"/>
            <w:r>
              <w:t>Trigger: Manual/Rule/</w:t>
            </w:r>
            <w:proofErr w:type="gramStart"/>
            <w:r>
              <w:t>Apex]  ➔</w:t>
            </w:r>
            <w:proofErr w:type="gramEnd"/>
            <w:r>
              <w:t xml:space="preserve">  [Create Record in __Share </w:t>
            </w:r>
            <w:proofErr w:type="gramStart"/>
            <w:r>
              <w:t>Table]  ➔</w:t>
            </w:r>
            <w:proofErr w:type="gramEnd"/>
            <w:r>
              <w:t xml:space="preserve">  [Set </w:t>
            </w:r>
            <w:proofErr w:type="spellStart"/>
            <w:r>
              <w:t>ParentId</w:t>
            </w:r>
            <w:proofErr w:type="spellEnd"/>
            <w:r>
              <w:t>/</w:t>
            </w:r>
            <w:proofErr w:type="spellStart"/>
            <w:r>
              <w:t>UserOrGroupId</w:t>
            </w:r>
            <w:proofErr w:type="spellEnd"/>
            <w:r>
              <w:t>/</w:t>
            </w:r>
            <w:proofErr w:type="spellStart"/>
            <w:r>
              <w:t>AccessLevel</w:t>
            </w:r>
            <w:proofErr w:type="spellEnd"/>
            <w:r>
              <w:t>/</w:t>
            </w:r>
            <w:proofErr w:type="spellStart"/>
            <w:proofErr w:type="gramStart"/>
            <w:r>
              <w:t>RowCause</w:t>
            </w:r>
            <w:proofErr w:type="spellEnd"/>
            <w:r>
              <w:t>]  ➔</w:t>
            </w:r>
            <w:proofErr w:type="gramEnd"/>
            <w:r>
              <w:t xml:space="preserve">  [Salesforce Sharing Engine </w:t>
            </w:r>
            <w:proofErr w:type="gramStart"/>
            <w:r>
              <w:t>Process]  ➔</w:t>
            </w:r>
            <w:proofErr w:type="gramEnd"/>
            <w:r>
              <w:t xml:space="preserve">  [Update Group Maintenance </w:t>
            </w:r>
            <w:proofErr w:type="gramStart"/>
            <w:r>
              <w:t>Table]  ➔</w:t>
            </w:r>
            <w:proofErr w:type="gramEnd"/>
            <w:r>
              <w:t xml:space="preserve">  [Result: Record Visible to Grantee]</w:t>
            </w:r>
          </w:p>
        </w:tc>
      </w:tr>
    </w:tbl>
    <w:p w14:paraId="1C9AE753" w14:textId="77777777" w:rsidR="004B1768" w:rsidRDefault="00000000">
      <w:pPr>
        <w:pStyle w:val="Heading4"/>
      </w:pPr>
      <w:r>
        <w:t>Example</w:t>
      </w:r>
    </w:p>
    <w:p w14:paraId="7DA927CD" w14:textId="77777777" w:rsidR="00FC4124" w:rsidRDefault="00FC4124" w:rsidP="00FC4124"/>
    <w:p w14:paraId="5D68DCB5" w14:textId="77777777" w:rsidR="0066614B" w:rsidRDefault="0066614B" w:rsidP="00FC4124">
      <w:pPr>
        <w:rPr>
          <w:b/>
          <w:bCs/>
        </w:rPr>
      </w:pPr>
      <w:r>
        <w:rPr>
          <w:b/>
          <w:bCs/>
        </w:rPr>
        <w:t>R</w:t>
      </w:r>
      <w:r w:rsidRPr="0066614B">
        <w:rPr>
          <w:b/>
          <w:bCs/>
        </w:rPr>
        <w:t>ole hierarchy</w:t>
      </w:r>
    </w:p>
    <w:p w14:paraId="1AE7E1B3" w14:textId="77777777" w:rsidR="00FC4124" w:rsidRPr="00FC4124" w:rsidRDefault="00FC4124" w:rsidP="00FC4124">
      <w:pPr>
        <w:rPr>
          <w:b/>
          <w:bCs/>
          <w:lang w:val="en-IN"/>
        </w:rPr>
      </w:pPr>
      <w:r w:rsidRPr="00FC4124">
        <w:rPr>
          <w:b/>
          <w:bCs/>
          <w:lang w:val="en-IN"/>
        </w:rPr>
        <w:t>Manager's Record Access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8"/>
        <w:gridCol w:w="2109"/>
        <w:gridCol w:w="2127"/>
        <w:gridCol w:w="2306"/>
      </w:tblGrid>
      <w:tr w:rsidR="00FC4124" w:rsidRPr="00FC4124" w14:paraId="03318B9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CA509D" w14:textId="77777777" w:rsidR="00FC4124" w:rsidRPr="00FC4124" w:rsidRDefault="00FC4124" w:rsidP="00FC4124">
            <w:pPr>
              <w:rPr>
                <w:lang w:val="en-IN"/>
              </w:rPr>
            </w:pPr>
            <w:r w:rsidRPr="00FC4124">
              <w:rPr>
                <w:b/>
                <w:bCs/>
                <w:lang w:val="en-IN"/>
              </w:rPr>
              <w:t>Record 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386E8" w14:textId="77777777" w:rsidR="00FC4124" w:rsidRPr="00FC4124" w:rsidRDefault="00FC4124" w:rsidP="00FC4124">
            <w:pPr>
              <w:rPr>
                <w:lang w:val="en-IN"/>
              </w:rPr>
            </w:pPr>
            <w:r w:rsidRPr="00FC4124">
              <w:rPr>
                <w:b/>
                <w:bCs/>
                <w:lang w:val="en-IN"/>
              </w:rPr>
              <w:t>If OWD is Private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DB2D07" w14:textId="77777777" w:rsidR="00FC4124" w:rsidRPr="00FC4124" w:rsidRDefault="00FC4124" w:rsidP="00FC4124">
            <w:pPr>
              <w:rPr>
                <w:lang w:val="en-IN"/>
              </w:rPr>
            </w:pPr>
            <w:r w:rsidRPr="00FC4124">
              <w:rPr>
                <w:b/>
                <w:bCs/>
                <w:lang w:val="en-IN"/>
              </w:rPr>
              <w:t>If OWD is Public Read-Only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B5B289A" w14:textId="77777777" w:rsidR="00FC4124" w:rsidRPr="00FC4124" w:rsidRDefault="00FC4124" w:rsidP="00FC4124">
            <w:pPr>
              <w:rPr>
                <w:lang w:val="en-IN"/>
              </w:rPr>
            </w:pPr>
            <w:r w:rsidRPr="00FC4124">
              <w:rPr>
                <w:b/>
                <w:bCs/>
                <w:lang w:val="en-IN"/>
              </w:rPr>
              <w:t>If OWD is Public Read/Write</w:t>
            </w:r>
          </w:p>
        </w:tc>
      </w:tr>
      <w:tr w:rsidR="00FC4124" w:rsidRPr="00FC4124" w14:paraId="4D07F7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C4EC0F" w14:textId="77777777" w:rsidR="00FC4124" w:rsidRPr="00FC4124" w:rsidRDefault="00FC4124" w:rsidP="00FC4124">
            <w:pPr>
              <w:rPr>
                <w:lang w:val="en-IN"/>
              </w:rPr>
            </w:pPr>
            <w:r w:rsidRPr="00FC4124">
              <w:rPr>
                <w:b/>
                <w:bCs/>
                <w:lang w:val="en-IN"/>
              </w:rPr>
              <w:t>Their Subordinate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A0CAE1" w14:textId="77777777" w:rsidR="00FC4124" w:rsidRPr="00FC4124" w:rsidRDefault="00FC4124" w:rsidP="00FC4124">
            <w:pPr>
              <w:rPr>
                <w:lang w:val="en-IN"/>
              </w:rPr>
            </w:pPr>
            <w:r w:rsidRPr="00FC4124">
              <w:rPr>
                <w:b/>
                <w:bCs/>
                <w:lang w:val="en-IN"/>
              </w:rPr>
              <w:t>Read / Write</w:t>
            </w:r>
          </w:p>
          <w:p w14:paraId="4A93D289" w14:textId="77777777" w:rsidR="00FC4124" w:rsidRPr="00FC4124" w:rsidRDefault="00FC4124" w:rsidP="00FC4124">
            <w:pPr>
              <w:rPr>
                <w:lang w:val="en-IN"/>
              </w:rPr>
            </w:pPr>
            <w:r w:rsidRPr="00FC4124">
              <w:rPr>
                <w:lang w:val="en-IN"/>
              </w:rPr>
              <w:br/>
            </w:r>
          </w:p>
          <w:p w14:paraId="24009F79" w14:textId="77777777" w:rsidR="00FC4124" w:rsidRPr="00FC4124" w:rsidRDefault="00FC4124" w:rsidP="00FC4124">
            <w:pPr>
              <w:rPr>
                <w:lang w:val="en-IN"/>
              </w:rPr>
            </w:pPr>
            <w:r w:rsidRPr="00FC4124">
              <w:rPr>
                <w:i/>
                <w:iCs/>
                <w:lang w:val="en-IN"/>
              </w:rPr>
              <w:t>(Inherited via Role Hierarchy)</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2A64B" w14:textId="77777777" w:rsidR="00FC4124" w:rsidRPr="00FC4124" w:rsidRDefault="00FC4124" w:rsidP="00FC4124">
            <w:pPr>
              <w:rPr>
                <w:lang w:val="en-IN"/>
              </w:rPr>
            </w:pPr>
            <w:r w:rsidRPr="00FC4124">
              <w:rPr>
                <w:b/>
                <w:bCs/>
                <w:lang w:val="en-IN"/>
              </w:rPr>
              <w:t>Read / Write</w:t>
            </w:r>
          </w:p>
          <w:p w14:paraId="65E27412" w14:textId="77777777" w:rsidR="00FC4124" w:rsidRPr="00FC4124" w:rsidRDefault="00FC4124" w:rsidP="00FC4124">
            <w:pPr>
              <w:rPr>
                <w:lang w:val="en-IN"/>
              </w:rPr>
            </w:pPr>
            <w:r w:rsidRPr="00FC4124">
              <w:rPr>
                <w:lang w:val="en-IN"/>
              </w:rPr>
              <w:br/>
            </w:r>
          </w:p>
          <w:p w14:paraId="3B8BB4CD" w14:textId="77777777" w:rsidR="00FC4124" w:rsidRPr="00FC4124" w:rsidRDefault="00FC4124" w:rsidP="00FC4124">
            <w:pPr>
              <w:rPr>
                <w:lang w:val="en-IN"/>
              </w:rPr>
            </w:pPr>
            <w:r w:rsidRPr="00FC4124">
              <w:rPr>
                <w:i/>
                <w:iCs/>
                <w:lang w:val="en-IN"/>
              </w:rPr>
              <w:t>(Inherited via Role Hierarchy)</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3E347" w14:textId="77777777" w:rsidR="00FC4124" w:rsidRPr="00FC4124" w:rsidRDefault="00FC4124" w:rsidP="00FC4124">
            <w:pPr>
              <w:rPr>
                <w:lang w:val="en-IN"/>
              </w:rPr>
            </w:pPr>
            <w:r w:rsidRPr="00FC4124">
              <w:rPr>
                <w:b/>
                <w:bCs/>
                <w:lang w:val="en-IN"/>
              </w:rPr>
              <w:t>Read / Write</w:t>
            </w:r>
          </w:p>
          <w:p w14:paraId="1F530D96" w14:textId="77777777" w:rsidR="00FC4124" w:rsidRPr="00FC4124" w:rsidRDefault="00FC4124" w:rsidP="00FC4124">
            <w:pPr>
              <w:rPr>
                <w:lang w:val="en-IN"/>
              </w:rPr>
            </w:pPr>
            <w:r w:rsidRPr="00FC4124">
              <w:rPr>
                <w:lang w:val="en-IN"/>
              </w:rPr>
              <w:br/>
            </w:r>
          </w:p>
          <w:p w14:paraId="503CF175" w14:textId="77777777" w:rsidR="00FC4124" w:rsidRPr="00FC4124" w:rsidRDefault="00FC4124" w:rsidP="00FC4124">
            <w:pPr>
              <w:rPr>
                <w:lang w:val="en-IN"/>
              </w:rPr>
            </w:pPr>
            <w:r w:rsidRPr="00FC4124">
              <w:rPr>
                <w:i/>
                <w:iCs/>
                <w:lang w:val="en-IN"/>
              </w:rPr>
              <w:t>(Granted via OWD &amp; Hierarchy)</w:t>
            </w:r>
          </w:p>
        </w:tc>
      </w:tr>
      <w:tr w:rsidR="00FC4124" w:rsidRPr="00FC4124" w14:paraId="68AF3F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B4E649" w14:textId="77777777" w:rsidR="00FC4124" w:rsidRPr="00FC4124" w:rsidRDefault="00FC4124" w:rsidP="00FC4124">
            <w:pPr>
              <w:rPr>
                <w:lang w:val="en-IN"/>
              </w:rPr>
            </w:pPr>
            <w:r w:rsidRPr="00FC4124">
              <w:rPr>
                <w:b/>
                <w:bCs/>
                <w:lang w:val="en-IN"/>
              </w:rPr>
              <w:t>Another User</w:t>
            </w:r>
          </w:p>
          <w:p w14:paraId="47F35AD5" w14:textId="77777777" w:rsidR="00FC4124" w:rsidRPr="00FC4124" w:rsidRDefault="00FC4124" w:rsidP="00FC4124">
            <w:pPr>
              <w:rPr>
                <w:lang w:val="en-IN"/>
              </w:rPr>
            </w:pPr>
            <w:r w:rsidRPr="00FC4124">
              <w:rPr>
                <w:lang w:val="en-IN"/>
              </w:rPr>
              <w:br/>
            </w:r>
          </w:p>
          <w:p w14:paraId="5DF06ED3" w14:textId="77777777" w:rsidR="00FC4124" w:rsidRPr="00FC4124" w:rsidRDefault="00FC4124" w:rsidP="00FC4124">
            <w:pPr>
              <w:rPr>
                <w:lang w:val="en-IN"/>
              </w:rPr>
            </w:pPr>
            <w:r w:rsidRPr="00FC4124">
              <w:rPr>
                <w:i/>
                <w:iCs/>
                <w:lang w:val="en-IN"/>
              </w:rPr>
              <w:t>(Peer or outside their branch)</w:t>
            </w:r>
          </w:p>
        </w:tc>
        <w:tc>
          <w:tcPr>
            <w:tcW w:w="0" w:type="auto"/>
            <w:tcBorders>
              <w:top w:val="single" w:sz="6" w:space="0" w:color="auto"/>
              <w:left w:val="single" w:sz="6" w:space="0" w:color="auto"/>
              <w:bottom w:val="single" w:sz="6" w:space="0" w:color="auto"/>
              <w:right w:val="single" w:sz="6" w:space="0" w:color="auto"/>
            </w:tcBorders>
            <w:vAlign w:val="center"/>
            <w:hideMark/>
          </w:tcPr>
          <w:p w14:paraId="6BD87F7F" w14:textId="77777777" w:rsidR="00FC4124" w:rsidRPr="00FC4124" w:rsidRDefault="00FC4124" w:rsidP="00FC4124">
            <w:pPr>
              <w:rPr>
                <w:lang w:val="en-IN"/>
              </w:rPr>
            </w:pPr>
            <w:r w:rsidRPr="00FC4124">
              <w:rPr>
                <w:b/>
                <w:bCs/>
                <w:lang w:val="en-IN"/>
              </w:rPr>
              <w:t>No Access</w:t>
            </w:r>
          </w:p>
          <w:p w14:paraId="6BA02C16" w14:textId="77777777" w:rsidR="00FC4124" w:rsidRPr="00FC4124" w:rsidRDefault="00FC4124" w:rsidP="00FC4124">
            <w:pPr>
              <w:rPr>
                <w:lang w:val="en-IN"/>
              </w:rPr>
            </w:pPr>
            <w:r w:rsidRPr="00FC4124">
              <w:rPr>
                <w:lang w:val="en-IN"/>
              </w:rPr>
              <w:br/>
            </w:r>
          </w:p>
          <w:p w14:paraId="7AC8390E" w14:textId="77777777" w:rsidR="00FC4124" w:rsidRPr="00FC4124" w:rsidRDefault="00FC4124" w:rsidP="00FC4124">
            <w:pPr>
              <w:rPr>
                <w:lang w:val="en-IN"/>
              </w:rPr>
            </w:pPr>
            <w:r w:rsidRPr="00FC4124">
              <w:rPr>
                <w:i/>
                <w:iCs/>
                <w:lang w:val="en-IN"/>
              </w:rPr>
              <w:t>(Hidden by OWD)</w:t>
            </w:r>
          </w:p>
        </w:tc>
        <w:tc>
          <w:tcPr>
            <w:tcW w:w="0" w:type="auto"/>
            <w:tcBorders>
              <w:top w:val="single" w:sz="6" w:space="0" w:color="auto"/>
              <w:left w:val="single" w:sz="6" w:space="0" w:color="auto"/>
              <w:bottom w:val="single" w:sz="6" w:space="0" w:color="auto"/>
              <w:right w:val="single" w:sz="6" w:space="0" w:color="auto"/>
            </w:tcBorders>
            <w:vAlign w:val="center"/>
            <w:hideMark/>
          </w:tcPr>
          <w:p w14:paraId="6E41D208" w14:textId="77777777" w:rsidR="00FC4124" w:rsidRPr="00FC4124" w:rsidRDefault="00FC4124" w:rsidP="00FC4124">
            <w:pPr>
              <w:rPr>
                <w:lang w:val="en-IN"/>
              </w:rPr>
            </w:pPr>
            <w:r w:rsidRPr="00FC4124">
              <w:rPr>
                <w:b/>
                <w:bCs/>
                <w:lang w:val="en-IN"/>
              </w:rPr>
              <w:t>Read Only</w:t>
            </w:r>
          </w:p>
          <w:p w14:paraId="6E237829" w14:textId="77777777" w:rsidR="00FC4124" w:rsidRPr="00FC4124" w:rsidRDefault="00FC4124" w:rsidP="00FC4124">
            <w:pPr>
              <w:rPr>
                <w:lang w:val="en-IN"/>
              </w:rPr>
            </w:pPr>
            <w:r w:rsidRPr="00FC4124">
              <w:rPr>
                <w:lang w:val="en-IN"/>
              </w:rPr>
              <w:br/>
            </w:r>
          </w:p>
          <w:p w14:paraId="61C5B574" w14:textId="77777777" w:rsidR="00FC4124" w:rsidRPr="00FC4124" w:rsidRDefault="00FC4124" w:rsidP="00FC4124">
            <w:pPr>
              <w:rPr>
                <w:lang w:val="en-IN"/>
              </w:rPr>
            </w:pPr>
            <w:r w:rsidRPr="00FC4124">
              <w:rPr>
                <w:i/>
                <w:iCs/>
                <w:lang w:val="en-IN"/>
              </w:rPr>
              <w:t>(Controlled by OWD)</w:t>
            </w:r>
          </w:p>
        </w:tc>
        <w:tc>
          <w:tcPr>
            <w:tcW w:w="0" w:type="auto"/>
            <w:tcBorders>
              <w:top w:val="single" w:sz="6" w:space="0" w:color="auto"/>
              <w:left w:val="single" w:sz="6" w:space="0" w:color="auto"/>
              <w:bottom w:val="single" w:sz="6" w:space="0" w:color="auto"/>
              <w:right w:val="single" w:sz="6" w:space="0" w:color="auto"/>
            </w:tcBorders>
            <w:vAlign w:val="center"/>
            <w:hideMark/>
          </w:tcPr>
          <w:p w14:paraId="78CF0704" w14:textId="77777777" w:rsidR="00FC4124" w:rsidRPr="00FC4124" w:rsidRDefault="00FC4124" w:rsidP="00FC4124">
            <w:pPr>
              <w:rPr>
                <w:lang w:val="en-IN"/>
              </w:rPr>
            </w:pPr>
            <w:r w:rsidRPr="00FC4124">
              <w:rPr>
                <w:b/>
                <w:bCs/>
                <w:lang w:val="en-IN"/>
              </w:rPr>
              <w:t>Read / Write</w:t>
            </w:r>
          </w:p>
          <w:p w14:paraId="394D2987" w14:textId="77777777" w:rsidR="00FC4124" w:rsidRPr="00FC4124" w:rsidRDefault="00FC4124" w:rsidP="00FC4124">
            <w:pPr>
              <w:rPr>
                <w:lang w:val="en-IN"/>
              </w:rPr>
            </w:pPr>
            <w:r w:rsidRPr="00FC4124">
              <w:rPr>
                <w:lang w:val="en-IN"/>
              </w:rPr>
              <w:br/>
            </w:r>
          </w:p>
          <w:p w14:paraId="603EEA4C" w14:textId="77777777" w:rsidR="00FC4124" w:rsidRPr="00FC4124" w:rsidRDefault="00FC4124" w:rsidP="00FC4124">
            <w:pPr>
              <w:rPr>
                <w:lang w:val="en-IN"/>
              </w:rPr>
            </w:pPr>
            <w:r w:rsidRPr="00FC4124">
              <w:rPr>
                <w:i/>
                <w:iCs/>
                <w:lang w:val="en-IN"/>
              </w:rPr>
              <w:t>(Controlled by OWD)</w:t>
            </w:r>
          </w:p>
        </w:tc>
      </w:tr>
      <w:tr w:rsidR="00FC4124" w:rsidRPr="00FC4124" w14:paraId="351C0B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2A9010" w14:textId="77777777" w:rsidR="00FC4124" w:rsidRPr="00FC4124" w:rsidRDefault="00FC4124" w:rsidP="00FC4124">
            <w:pPr>
              <w:rPr>
                <w:lang w:val="en-IN"/>
              </w:rPr>
            </w:pPr>
            <w:r w:rsidRPr="00FC4124">
              <w:rPr>
                <w:b/>
                <w:bCs/>
                <w:lang w:val="en-IN"/>
              </w:rPr>
              <w:t>The Manager Them-self</w:t>
            </w:r>
          </w:p>
        </w:tc>
        <w:tc>
          <w:tcPr>
            <w:tcW w:w="0" w:type="auto"/>
            <w:tcBorders>
              <w:top w:val="single" w:sz="6" w:space="0" w:color="auto"/>
              <w:left w:val="single" w:sz="6" w:space="0" w:color="auto"/>
              <w:bottom w:val="single" w:sz="6" w:space="0" w:color="auto"/>
              <w:right w:val="single" w:sz="6" w:space="0" w:color="auto"/>
            </w:tcBorders>
            <w:vAlign w:val="center"/>
            <w:hideMark/>
          </w:tcPr>
          <w:p w14:paraId="49E582D7" w14:textId="77777777" w:rsidR="00FC4124" w:rsidRPr="00FC4124" w:rsidRDefault="00FC4124" w:rsidP="00FC4124">
            <w:pPr>
              <w:rPr>
                <w:lang w:val="en-IN"/>
              </w:rPr>
            </w:pPr>
            <w:r w:rsidRPr="00FC4124">
              <w:rPr>
                <w:b/>
                <w:bCs/>
                <w:lang w:val="en-IN"/>
              </w:rPr>
              <w:t>Read / Write</w:t>
            </w:r>
          </w:p>
          <w:p w14:paraId="04D94175" w14:textId="77777777" w:rsidR="00FC4124" w:rsidRPr="00FC4124" w:rsidRDefault="00FC4124" w:rsidP="00FC4124">
            <w:pPr>
              <w:rPr>
                <w:lang w:val="en-IN"/>
              </w:rPr>
            </w:pPr>
            <w:r w:rsidRPr="00FC4124">
              <w:rPr>
                <w:lang w:val="en-IN"/>
              </w:rPr>
              <w:br/>
            </w:r>
          </w:p>
          <w:p w14:paraId="1DB0E6B2" w14:textId="77777777" w:rsidR="00FC4124" w:rsidRPr="00FC4124" w:rsidRDefault="00FC4124" w:rsidP="00FC4124">
            <w:pPr>
              <w:rPr>
                <w:lang w:val="en-IN"/>
              </w:rPr>
            </w:pPr>
            <w:r w:rsidRPr="00FC4124">
              <w:rPr>
                <w:i/>
                <w:iCs/>
                <w:lang w:val="en-IN"/>
              </w:rPr>
              <w:t>(Standard Owner Rights)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68EEF31" w14:textId="77777777" w:rsidR="00FC4124" w:rsidRPr="00FC4124" w:rsidRDefault="00FC4124" w:rsidP="00FC4124">
            <w:pPr>
              <w:rPr>
                <w:lang w:val="en-IN"/>
              </w:rPr>
            </w:pPr>
            <w:r w:rsidRPr="00FC4124">
              <w:rPr>
                <w:b/>
                <w:bCs/>
                <w:lang w:val="en-IN"/>
              </w:rPr>
              <w:t>Read / Write</w:t>
            </w:r>
          </w:p>
          <w:p w14:paraId="547AEAF0" w14:textId="77777777" w:rsidR="00FC4124" w:rsidRPr="00FC4124" w:rsidRDefault="00FC4124" w:rsidP="00FC4124">
            <w:pPr>
              <w:rPr>
                <w:lang w:val="en-IN"/>
              </w:rPr>
            </w:pPr>
            <w:r w:rsidRPr="00FC4124">
              <w:rPr>
                <w:lang w:val="en-IN"/>
              </w:rPr>
              <w:br/>
            </w:r>
          </w:p>
          <w:p w14:paraId="0A93E59D" w14:textId="77777777" w:rsidR="00FC4124" w:rsidRPr="00FC4124" w:rsidRDefault="00FC4124" w:rsidP="00FC4124">
            <w:pPr>
              <w:rPr>
                <w:lang w:val="en-IN"/>
              </w:rPr>
            </w:pPr>
            <w:r w:rsidRPr="00FC4124">
              <w:rPr>
                <w:i/>
                <w:iCs/>
                <w:lang w:val="en-IN"/>
              </w:rPr>
              <w:t>(Standard Owner Rights)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DC6524" w14:textId="77777777" w:rsidR="00FC4124" w:rsidRPr="00FC4124" w:rsidRDefault="00FC4124" w:rsidP="00FC4124">
            <w:pPr>
              <w:rPr>
                <w:lang w:val="en-IN"/>
              </w:rPr>
            </w:pPr>
            <w:r w:rsidRPr="00FC4124">
              <w:rPr>
                <w:b/>
                <w:bCs/>
                <w:lang w:val="en-IN"/>
              </w:rPr>
              <w:t>Read / Write</w:t>
            </w:r>
          </w:p>
          <w:p w14:paraId="3020FD41" w14:textId="77777777" w:rsidR="00FC4124" w:rsidRPr="00FC4124" w:rsidRDefault="00FC4124" w:rsidP="00FC4124">
            <w:pPr>
              <w:rPr>
                <w:lang w:val="en-IN"/>
              </w:rPr>
            </w:pPr>
            <w:r w:rsidRPr="00FC4124">
              <w:rPr>
                <w:lang w:val="en-IN"/>
              </w:rPr>
              <w:br/>
            </w:r>
          </w:p>
          <w:p w14:paraId="7CA08505" w14:textId="77777777" w:rsidR="00FC4124" w:rsidRPr="00FC4124" w:rsidRDefault="00FC4124" w:rsidP="00FC4124">
            <w:pPr>
              <w:rPr>
                <w:lang w:val="en-IN"/>
              </w:rPr>
            </w:pPr>
            <w:r w:rsidRPr="00FC4124">
              <w:rPr>
                <w:i/>
                <w:iCs/>
                <w:lang w:val="en-IN"/>
              </w:rPr>
              <w:t>(Standard Owner Rights)</w:t>
            </w:r>
          </w:p>
        </w:tc>
      </w:tr>
    </w:tbl>
    <w:p w14:paraId="1002475C" w14:textId="77777777" w:rsidR="00FC4124" w:rsidRPr="00FC4124" w:rsidRDefault="00FC4124" w:rsidP="00FC4124">
      <w:pPr>
        <w:rPr>
          <w:b/>
          <w:bCs/>
          <w:lang w:val="en-IN"/>
        </w:rPr>
      </w:pPr>
      <w:r w:rsidRPr="00FC4124">
        <w:rPr>
          <w:b/>
          <w:bCs/>
          <w:lang w:val="en-IN"/>
        </w:rPr>
        <w:t xml:space="preserve">3 Key Takeaways </w:t>
      </w:r>
      <w:proofErr w:type="gramStart"/>
      <w:r w:rsidRPr="00FC4124">
        <w:rPr>
          <w:b/>
          <w:bCs/>
          <w:lang w:val="en-IN"/>
        </w:rPr>
        <w:t>From</w:t>
      </w:r>
      <w:proofErr w:type="gramEnd"/>
      <w:r w:rsidRPr="00FC4124">
        <w:rPr>
          <w:b/>
          <w:bCs/>
          <w:lang w:val="en-IN"/>
        </w:rPr>
        <w:t xml:space="preserve"> This Table:</w:t>
      </w:r>
    </w:p>
    <w:p w14:paraId="42785A1B" w14:textId="77777777" w:rsidR="00FC4124" w:rsidRPr="00FC4124" w:rsidRDefault="00FC4124" w:rsidP="00FC4124">
      <w:pPr>
        <w:numPr>
          <w:ilvl w:val="0"/>
          <w:numId w:val="11"/>
        </w:numPr>
        <w:rPr>
          <w:lang w:val="en-IN"/>
        </w:rPr>
      </w:pPr>
      <w:r w:rsidRPr="00FC4124">
        <w:rPr>
          <w:b/>
          <w:bCs/>
          <w:lang w:val="en-IN"/>
        </w:rPr>
        <w:t>The Subordinate Column is Always Read/Write:</w:t>
      </w:r>
      <w:r w:rsidRPr="00FC4124">
        <w:rPr>
          <w:lang w:val="en-IN"/>
        </w:rPr>
        <w:t xml:space="preserve"> Notice how the first row never changes. No matter how restrictive the OWD gets (even down to Private), the manager keeps </w:t>
      </w:r>
      <w:r w:rsidRPr="00FC4124">
        <w:rPr>
          <w:b/>
          <w:bCs/>
          <w:lang w:val="en-IN"/>
        </w:rPr>
        <w:t>Read/Write</w:t>
      </w:r>
      <w:r w:rsidRPr="00FC4124">
        <w:rPr>
          <w:lang w:val="en-IN"/>
        </w:rPr>
        <w:t xml:space="preserve"> access to their subordinate's records.</w:t>
      </w:r>
    </w:p>
    <w:p w14:paraId="1E2594CD" w14:textId="77777777" w:rsidR="00FC4124" w:rsidRPr="00FC4124" w:rsidRDefault="00FC4124" w:rsidP="00FC4124">
      <w:pPr>
        <w:numPr>
          <w:ilvl w:val="0"/>
          <w:numId w:val="11"/>
        </w:numPr>
        <w:rPr>
          <w:lang w:val="en-IN"/>
        </w:rPr>
      </w:pPr>
      <w:r w:rsidRPr="00FC4124">
        <w:rPr>
          <w:b/>
          <w:bCs/>
          <w:lang w:val="en-IN"/>
        </w:rPr>
        <w:lastRenderedPageBreak/>
        <w:t>OWD Only Restricts "Other Users":</w:t>
      </w:r>
      <w:r w:rsidRPr="00FC4124">
        <w:rPr>
          <w:lang w:val="en-IN"/>
        </w:rPr>
        <w:t xml:space="preserve"> The OWD settings only kick in for the manager when they try to access a record owned by a peer or someone outside their reporting line (the second row).</w:t>
      </w:r>
    </w:p>
    <w:p w14:paraId="22CA51E5" w14:textId="77777777" w:rsidR="00FC4124" w:rsidRPr="00FC4124" w:rsidRDefault="00FC4124" w:rsidP="00FC4124">
      <w:pPr>
        <w:numPr>
          <w:ilvl w:val="0"/>
          <w:numId w:val="11"/>
        </w:numPr>
        <w:rPr>
          <w:lang w:val="en-IN"/>
        </w:rPr>
      </w:pPr>
      <w:r w:rsidRPr="00FC4124">
        <w:rPr>
          <w:b/>
          <w:bCs/>
          <w:lang w:val="en-IN"/>
        </w:rPr>
        <w:t>The "Grant Access Using Hierarchies" Checkbox:</w:t>
      </w:r>
      <w:r w:rsidRPr="00FC4124">
        <w:rPr>
          <w:lang w:val="en-IN"/>
        </w:rPr>
        <w:t xml:space="preserve"> This </w:t>
      </w:r>
      <w:proofErr w:type="spellStart"/>
      <w:r w:rsidRPr="00FC4124">
        <w:rPr>
          <w:lang w:val="en-IN"/>
        </w:rPr>
        <w:t>behavior</w:t>
      </w:r>
      <w:proofErr w:type="spellEnd"/>
      <w:r w:rsidRPr="00FC4124">
        <w:rPr>
          <w:lang w:val="en-IN"/>
        </w:rPr>
        <w:t xml:space="preserve"> is active by default for standard objects. For custom objects, it works exactly like this table </w:t>
      </w:r>
      <w:proofErr w:type="gramStart"/>
      <w:r w:rsidRPr="00FC4124">
        <w:rPr>
          <w:lang w:val="en-IN"/>
        </w:rPr>
        <w:t>as long as</w:t>
      </w:r>
      <w:proofErr w:type="gramEnd"/>
      <w:r w:rsidRPr="00FC4124">
        <w:rPr>
          <w:lang w:val="en-IN"/>
        </w:rPr>
        <w:t xml:space="preserve"> the "Grant Access Using Hierarchies" checkbox remains checked on the object settings.</w:t>
      </w:r>
    </w:p>
    <w:p w14:paraId="46B4745D" w14:textId="77777777" w:rsidR="00FC4124" w:rsidRPr="00FC4124" w:rsidRDefault="00FC4124" w:rsidP="00FC4124"/>
    <w:p w14:paraId="26EDC64E" w14:textId="25FC0E06" w:rsidR="00D4719C" w:rsidRDefault="00000000" w:rsidP="00D46C85">
      <w:r>
        <w:br/>
      </w:r>
    </w:p>
    <w:p>
      <w:r>
        <w:br w:type="page"/>
      </w:r>
    </w:p>
    <w:tbl>
      <w:tblPr>
        <w:tblStyle w:val="TableGrid"/>
        <w:tblW w:type="auto" w:w="0"/>
        <w:tblLook w:firstColumn="1" w:firstRow="1" w:lastColumn="0" w:lastRow="0" w:noHBand="0" w:noVBand="1" w:val="04A0"/>
      </w:tblPr>
      <w:tblGrid>
        <w:gridCol w:w="8640"/>
      </w:tblGrid>
      <w:tr>
        <w:tc>
          <w:tcPr>
            <w:tcW w:type="dxa" w:w="8640"/>
            <w:shd w:val="clear" w:color="auto" w:fill="1F3864"/>
            <w:tcBorders>
              <w:top w:val="single" w:sz="4" w:space="0" w:color="1F3864"/>
              <w:left w:val="single" w:sz="4" w:space="0" w:color="1F3864"/>
              <w:bottom w:val="single" w:sz="4" w:space="0" w:color="1F3864"/>
              <w:right w:val="single" w:sz="4" w:space="0" w:color="1F3864"/>
            </w:tcBorders>
            <w:tcMar>
              <w:top w:w="100" w:type="dxa"/>
              <w:left w:w="100" w:type="dxa"/>
              <w:bottom w:w="100" w:type="dxa"/>
              <w:right w:w="100" w:type="dxa"/>
            </w:tcMar>
          </w:tcPr>
          <w:p>
            <w:pPr>
              <w:jc w:val="left"/>
            </w:pPr>
            <w:r>
              <w:rPr>
                <w:rFonts w:ascii="Calibri" w:hAnsi="Calibri"/>
                <w:b/>
                <w:color w:val="FFFFFF"/>
                <w:sz w:val="32"/>
              </w:rPr>
              <w:t xml:space="preserve">  Salesforce Public Groups Architecture</w:t>
            </w:r>
          </w:p>
        </w:tc>
      </w:tr>
    </w:tbl>
    <w:p/>
    <w:tbl>
      <w:tblPr>
        <w:tblStyle w:val="TableGrid"/>
        <w:tblW w:type="auto" w:w="0"/>
        <w:tblLook w:firstColumn="1" w:firstRow="1" w:lastColumn="0" w:lastRow="0" w:noHBand="0" w:noVBand="1" w:val="04A0"/>
      </w:tblPr>
      <w:tblGrid>
        <w:gridCol w:w="8640"/>
      </w:tblGrid>
      <w:tr>
        <w:tc>
          <w:tcPr>
            <w:tcW w:type="dxa" w:w="8640"/>
            <w:shd w:val="clear" w:color="auto" w:fill="2E75B6"/>
            <w:tcBorders>
              <w:top w:val="single" w:sz="4" w:space="0" w:color="2E75B6"/>
              <w:left w:val="single" w:sz="4" w:space="0" w:color="2E75B6"/>
              <w:bottom w:val="single" w:sz="4" w:space="0" w:color="2E75B6"/>
              <w:right w:val="single" w:sz="4" w:space="0" w:color="2E75B6"/>
            </w:tcBorders>
            <w:tcMar>
              <w:top w:w="100" w:type="dxa"/>
              <w:left w:w="100" w:type="dxa"/>
              <w:bottom w:w="100" w:type="dxa"/>
              <w:right w:w="100" w:type="dxa"/>
            </w:tcMar>
          </w:tcPr>
          <w:p>
            <w:pPr>
              <w:jc w:val="left"/>
            </w:pPr>
            <w:r>
              <w:rPr>
                <w:rFonts w:ascii="Calibri" w:hAnsi="Calibri"/>
                <w:b/>
                <w:color w:val="FFFFFF"/>
                <w:sz w:val="24"/>
              </w:rPr>
              <w:t xml:space="preserve">  Summary</w:t>
            </w:r>
          </w:p>
        </w:tc>
      </w:tr>
    </w:tbl>
    <w:p/>
    <w:p>
      <w:pPr>
        <w:pStyle w:val="ListBullet"/>
      </w:pPr>
      <w:r>
        <w:rPr>
          <w:rFonts w:ascii="Calibri" w:hAnsi="Calibri"/>
          <w:color w:val="1F3864"/>
          <w:sz w:val="21"/>
        </w:rPr>
        <w:t>Public Groups are administrative containers used to simplify record sharing and permissions management by grouping various entities like Users, Roles, and Territories. They serve as a foundational element in Salesforce's 'Sharing and Visibility' layer, allowing for flexible data access models that extend beyond the rigid Role Hierarchy.</w:t>
      </w:r>
    </w:p>
    <w:p/>
    <w:tbl>
      <w:tblPr>
        <w:tblStyle w:val="TableGrid"/>
        <w:tblW w:type="auto" w:w="0"/>
        <w:tblLook w:firstColumn="1" w:firstRow="1" w:lastColumn="0" w:lastRow="0" w:noHBand="0" w:noVBand="1" w:val="04A0"/>
      </w:tblPr>
      <w:tblGrid>
        <w:gridCol w:w="8640"/>
      </w:tblGrid>
      <w:tr>
        <w:tc>
          <w:tcPr>
            <w:tcW w:type="dxa" w:w="8640"/>
            <w:shd w:val="clear" w:color="auto" w:fill="D6E4F0"/>
            <w:tcBorders>
              <w:top w:val="single" w:sz="4" w:space="0" w:color="D6E4F0"/>
              <w:left w:val="single" w:sz="4" w:space="0" w:color="D6E4F0"/>
              <w:bottom w:val="single" w:sz="4" w:space="0" w:color="D6E4F0"/>
              <w:right w:val="single" w:sz="4" w:space="0" w:color="D6E4F0"/>
            </w:tcBorders>
            <w:tcMar>
              <w:top w:w="100" w:type="dxa"/>
              <w:left w:w="100" w:type="dxa"/>
              <w:bottom w:w="100" w:type="dxa"/>
              <w:right w:w="100" w:type="dxa"/>
            </w:tcMar>
          </w:tcPr>
          <w:p>
            <w:pPr>
              <w:jc w:val="left"/>
            </w:pPr>
            <w:r>
              <w:rPr>
                <w:rFonts w:ascii="Calibri" w:hAnsi="Calibri"/>
                <w:b/>
                <w:color w:val="1F3864"/>
                <w:sz w:val="22"/>
              </w:rPr>
              <w:t xml:space="preserve">  Membership Composition and Entity Types</w:t>
            </w:r>
          </w:p>
        </w:tc>
      </w:tr>
    </w:tbl>
    <w:p/>
    <w:p>
      <w:pPr>
        <w:pStyle w:val="ListBullet"/>
      </w:pPr>
      <w:r>
        <w:rPr>
          <w:rFonts w:ascii="Calibri" w:hAnsi="Calibri"/>
          <w:color w:val="1F3864"/>
          <w:sz w:val="21"/>
        </w:rPr>
        <w:t>Public Groups can contain individual Users, Customer Portal Users, and Partner Users.</w:t>
      </w:r>
    </w:p>
    <w:p>
      <w:pPr>
        <w:pStyle w:val="ListBullet"/>
      </w:pPr>
      <w:r>
        <w:rPr>
          <w:rFonts w:ascii="Calibri" w:hAnsi="Calibri"/>
          <w:color w:val="1F3864"/>
          <w:sz w:val="21"/>
        </w:rPr>
        <w:t>Hierarchical entities can be added: Roles, Roles and Internal Subordinates, or Roles, Internal, and Portal Subordinates.</w:t>
      </w:r>
    </w:p>
    <w:p>
      <w:pPr>
        <w:pStyle w:val="ListBullet"/>
      </w:pPr>
      <w:r>
        <w:rPr>
          <w:rFonts w:ascii="Calibri" w:hAnsi="Calibri"/>
          <w:color w:val="1F3864"/>
          <w:sz w:val="21"/>
        </w:rPr>
        <w:t>Territory-based inclusion: Supports both individual Territories and Territories with Subordinates.</w:t>
      </w:r>
    </w:p>
    <w:p>
      <w:pPr>
        <w:pStyle w:val="ListBullet"/>
      </w:pPr>
      <w:r>
        <w:rPr>
          <w:rFonts w:ascii="Calibri" w:hAnsi="Calibri"/>
          <w:color w:val="1F3864"/>
          <w:sz w:val="21"/>
        </w:rPr>
        <w:t>Nesting Capabilities: Groups can contain other Public Groups (Sub-groups) to create modular sharing sets.</w:t>
      </w:r>
    </w:p>
    <w:p>
      <w:pPr>
        <w:pStyle w:val="ListBullet"/>
      </w:pPr>
      <w:r>
        <w:rPr>
          <w:rFonts w:ascii="Calibri" w:hAnsi="Calibri"/>
          <w:color w:val="1F3864"/>
          <w:sz w:val="21"/>
        </w:rPr>
        <w:t>Object Model: Represented by the 'Group' object (Type='Regular') and memberships stored in 'GroupMember' records.</w:t>
      </w:r>
    </w:p>
    <w:p>
      <w:pPr>
        <w:pStyle w:val="ListBullet"/>
      </w:pPr>
      <w:r>
        <w:rPr>
          <w:rFonts w:ascii="Calibri" w:hAnsi="Calibri"/>
          <w:color w:val="1F3864"/>
          <w:sz w:val="21"/>
        </w:rPr>
        <w:t>Metadata API: Accessible via the 'Group' metadata type for deployments and CI/CD pipelines.</w:t>
      </w:r>
    </w:p>
    <w:p/>
    <w:tbl>
      <w:tblPr>
        <w:tblStyle w:val="TableGrid"/>
        <w:tblW w:type="auto" w:w="0"/>
        <w:tblLook w:firstColumn="1" w:firstRow="1" w:lastColumn="0" w:lastRow="0" w:noHBand="0" w:noVBand="1" w:val="04A0"/>
      </w:tblPr>
      <w:tblGrid>
        <w:gridCol w:w="8640"/>
      </w:tblGrid>
      <w:tr>
        <w:tc>
          <w:tcPr>
            <w:tcW w:type="dxa" w:w="8640"/>
            <w:shd w:val="clear" w:color="auto" w:fill="D6E4F0"/>
            <w:tcBorders>
              <w:top w:val="single" w:sz="4" w:space="0" w:color="D6E4F0"/>
              <w:left w:val="single" w:sz="4" w:space="0" w:color="D6E4F0"/>
              <w:bottom w:val="single" w:sz="4" w:space="0" w:color="D6E4F0"/>
              <w:right w:val="single" w:sz="4" w:space="0" w:color="D6E4F0"/>
            </w:tcBorders>
            <w:tcMar>
              <w:top w:w="100" w:type="dxa"/>
              <w:left w:w="100" w:type="dxa"/>
              <w:bottom w:w="100" w:type="dxa"/>
              <w:right w:w="100" w:type="dxa"/>
            </w:tcMar>
          </w:tcPr>
          <w:p>
            <w:pPr>
              <w:jc w:val="left"/>
            </w:pPr>
            <w:r>
              <w:rPr>
                <w:rFonts w:ascii="Calibri" w:hAnsi="Calibri"/>
                <w:b/>
                <w:color w:val="1F3864"/>
                <w:sz w:val="22"/>
              </w:rPr>
              <w:t xml:space="preserve">  Sharing and Access Logic</w:t>
            </w:r>
          </w:p>
        </w:tc>
      </w:tr>
    </w:tbl>
    <w:p/>
    <w:p>
      <w:pPr>
        <w:pStyle w:val="ListBullet"/>
      </w:pPr>
      <w:r>
        <w:rPr>
          <w:rFonts w:ascii="Calibri" w:hAnsi="Calibri"/>
          <w:color w:val="1F3864"/>
          <w:sz w:val="21"/>
        </w:rPr>
        <w:t>Indirect Access: Group membership does not grant access on its own; it serves as a target for Sharing Rules, Manual Sharing, and Apex Managed Sharing.</w:t>
      </w:r>
    </w:p>
    <w:p>
      <w:pPr>
        <w:pStyle w:val="ListBullet"/>
      </w:pPr>
      <w:r>
        <w:rPr>
          <w:rFonts w:ascii="Calibri" w:hAnsi="Calibri"/>
          <w:color w:val="1F3864"/>
          <w:sz w:val="21"/>
        </w:rPr>
        <w:t>Inherited Access: If Group A is nested within Group B, members of Group A inherit all record access granted to Group B.</w:t>
      </w:r>
    </w:p>
    <w:p>
      <w:pPr>
        <w:pStyle w:val="ListBullet"/>
      </w:pPr>
      <w:r>
        <w:rPr>
          <w:rFonts w:ascii="Calibri" w:hAnsi="Calibri"/>
          <w:color w:val="1F3864"/>
          <w:sz w:val="21"/>
        </w:rPr>
        <w:t>Non-Hierarchical Groups: By unchecking 'Grant Access Using Hierarchies' on the Group, access is restricted strictly to members, bypassing the manager/executive hierarchy.</w:t>
      </w:r>
    </w:p>
    <w:p>
      <w:pPr>
        <w:pStyle w:val="ListBullet"/>
      </w:pPr>
      <w:r>
        <w:rPr>
          <w:rFonts w:ascii="Calibri" w:hAnsi="Calibri"/>
          <w:color w:val="1F3864"/>
          <w:sz w:val="21"/>
        </w:rPr>
        <w:t>Folder and Library Security: Used to manage access to Report Folders, Dashboard Folders, and Salesforce Files (Libraries).</w:t>
      </w:r>
    </w:p>
    <w:p>
      <w:pPr>
        <w:pStyle w:val="ListBullet"/>
      </w:pPr>
      <w:r>
        <w:rPr>
          <w:rFonts w:ascii="Calibri" w:hAnsi="Calibri"/>
          <w:color w:val="1F3864"/>
          <w:sz w:val="21"/>
        </w:rPr>
        <w:t>Apex Sharing: Use the 'UserOrGroupId' field on Share objects (e.g., AccountShare, CustomObject__Share) to programmatically grant access to a group.</w:t>
      </w:r>
    </w:p>
    <w:p/>
    <w:tbl>
      <w:tblPr>
        <w:tblStyle w:val="TableGrid"/>
        <w:tblW w:type="auto" w:w="0"/>
        <w:tblLook w:firstColumn="1" w:firstRow="1" w:lastColumn="0" w:lastRow="0" w:noHBand="0" w:noVBand="1" w:val="04A0"/>
      </w:tblPr>
      <w:tblGrid>
        <w:gridCol w:w="8640"/>
      </w:tblGrid>
      <w:tr>
        <w:tc>
          <w:tcPr>
            <w:tcW w:type="dxa" w:w="8640"/>
            <w:shd w:val="clear" w:color="auto" w:fill="D6E4F0"/>
            <w:tcBorders>
              <w:top w:val="single" w:sz="4" w:space="0" w:color="D6E4F0"/>
              <w:left w:val="single" w:sz="4" w:space="0" w:color="D6E4F0"/>
              <w:bottom w:val="single" w:sz="4" w:space="0" w:color="D6E4F0"/>
              <w:right w:val="single" w:sz="4" w:space="0" w:color="D6E4F0"/>
            </w:tcBorders>
            <w:tcMar>
              <w:top w:w="100" w:type="dxa"/>
              <w:left w:w="100" w:type="dxa"/>
              <w:bottom w:w="100" w:type="dxa"/>
              <w:right w:w="100" w:type="dxa"/>
            </w:tcMar>
          </w:tcPr>
          <w:p>
            <w:pPr>
              <w:jc w:val="left"/>
            </w:pPr>
            <w:r>
              <w:rPr>
                <w:rFonts w:ascii="Calibri" w:hAnsi="Calibri"/>
                <w:b/>
                <w:color w:val="1F3864"/>
                <w:sz w:val="22"/>
              </w:rPr>
              <w:t xml:space="preserve">  Architectural Performance and Scalability</w:t>
            </w:r>
          </w:p>
        </w:tc>
      </w:tr>
    </w:tbl>
    <w:p/>
    <w:p>
      <w:pPr>
        <w:pStyle w:val="ListBullet"/>
      </w:pPr>
      <w:r>
        <w:rPr>
          <w:rFonts w:ascii="Calibri" w:hAnsi="Calibri"/>
          <w:color w:val="1F3864"/>
          <w:sz w:val="21"/>
        </w:rPr>
        <w:t>Membership Calculation: Salesforce performs complex calculations (the 'Sharing Griddle') to determine access when groups change; large-scale changes can trigger long-running background jobs.</w:t>
      </w:r>
    </w:p>
    <w:p>
      <w:pPr>
        <w:pStyle w:val="ListBullet"/>
      </w:pPr>
      <w:r>
        <w:rPr>
          <w:rFonts w:ascii="Calibri" w:hAnsi="Calibri"/>
          <w:color w:val="1F3864"/>
          <w:sz w:val="21"/>
        </w:rPr>
        <w:t>Nesting Limits: Technical recommendation is to avoid nesting more than 5 levels deep to prevent performance degradation during access evaluation.</w:t>
      </w:r>
    </w:p>
    <w:p>
      <w:pPr>
        <w:pStyle w:val="ListBullet"/>
      </w:pPr>
      <w:r>
        <w:rPr>
          <w:rFonts w:ascii="Calibri" w:hAnsi="Calibri"/>
          <w:color w:val="1F3864"/>
          <w:sz w:val="21"/>
        </w:rPr>
        <w:t>Organization Limits: Salesforce recommends a maximum of 100,000 Public Groups per organization for optimal maintenance.</w:t>
      </w:r>
    </w:p>
    <w:p>
      <w:pPr>
        <w:pStyle w:val="ListBullet"/>
      </w:pPr>
      <w:r>
        <w:rPr>
          <w:rFonts w:ascii="Calibri" w:hAnsi="Calibri"/>
          <w:color w:val="1F3864"/>
          <w:sz w:val="21"/>
        </w:rPr>
        <w:t>Deferred Sharing: In Large Data Volume (LDV) environments, administrators can use 'Deferred Sharing Calculation' to pause group membership processing during bulk data loads.</w:t>
      </w:r>
    </w:p>
    <w:p/>
    <w:tbl>
      <w:tblPr>
        <w:tblStyle w:val="TableGrid"/>
        <w:tblW w:type="auto" w:w="0"/>
        <w:tblLook w:firstColumn="1" w:firstRow="1" w:lastColumn="0" w:lastRow="0" w:noHBand="0" w:noVBand="1" w:val="04A0"/>
      </w:tblPr>
      <w:tblGrid>
        <w:gridCol w:w="8640"/>
      </w:tblGrid>
      <w:tr>
        <w:tc>
          <w:tcPr>
            <w:tcW w:type="dxa" w:w="8640"/>
            <w:shd w:val="clear" w:color="auto" w:fill="E2EFDA"/>
            <w:tcBorders>
              <w:top w:val="single" w:sz="4" w:space="0" w:color="E2EFDA"/>
              <w:left w:val="single" w:sz="4" w:space="0" w:color="E2EFDA"/>
              <w:bottom w:val="single" w:sz="4" w:space="0" w:color="E2EFDA"/>
              <w:right w:val="single" w:sz="4" w:space="0" w:color="E2EFDA"/>
            </w:tcBorders>
            <w:tcMar>
              <w:top w:w="100" w:type="dxa"/>
              <w:left w:w="100" w:type="dxa"/>
              <w:bottom w:w="100" w:type="dxa"/>
              <w:right w:w="100" w:type="dxa"/>
            </w:tcMar>
          </w:tcPr>
          <w:p>
            <w:pPr>
              <w:jc w:val="left"/>
            </w:pPr>
            <w:r>
              <w:rPr>
                <w:rFonts w:ascii="Calibri" w:hAnsi="Calibri"/>
                <w:b/>
                <w:color w:val="375623"/>
                <w:sz w:val="22"/>
              </w:rPr>
              <w:t xml:space="preserve">  ✔  Best Practices</w:t>
            </w:r>
          </w:p>
        </w:tc>
      </w:tr>
    </w:tbl>
    <w:p/>
    <w:p>
      <w:pPr>
        <w:pStyle w:val="ListBullet"/>
      </w:pPr>
      <w:r>
        <w:rPr>
          <w:rFonts w:ascii="Calibri" w:hAnsi="Calibri"/>
          <w:color w:val="375623"/>
          <w:sz w:val="21"/>
        </w:rPr>
        <w:t>Prefer adding Roles or Roles and Subordinates to Groups instead of individual Users to reduce administrative overhead.</w:t>
      </w:r>
    </w:p>
    <w:p>
      <w:pPr>
        <w:pStyle w:val="ListBullet"/>
      </w:pPr>
      <w:r>
        <w:rPr>
          <w:rFonts w:ascii="Calibri" w:hAnsi="Calibri"/>
          <w:color w:val="375623"/>
          <w:sz w:val="21"/>
        </w:rPr>
        <w:t>Limit group nesting to 5 levels to avoid 'Skimmer' process performance issues and complex troubleshooting.</w:t>
      </w:r>
    </w:p>
    <w:p>
      <w:pPr>
        <w:pStyle w:val="ListBullet"/>
      </w:pPr>
      <w:r>
        <w:rPr>
          <w:rFonts w:ascii="Calibri" w:hAnsi="Calibri"/>
          <w:color w:val="375623"/>
          <w:sz w:val="21"/>
        </w:rPr>
        <w:t>Use descriptive naming conventions to distinguish between 'Functional Groups' (e.g., HR_Admins) and 'Access Groups' (e.g., Record_Viewers).</w:t>
      </w:r>
    </w:p>
    <w:p>
      <w:pPr>
        <w:pStyle w:val="ListBullet"/>
      </w:pPr>
      <w:r>
        <w:rPr>
          <w:rFonts w:ascii="Calibri" w:hAnsi="Calibri"/>
          <w:color w:val="375623"/>
          <w:sz w:val="21"/>
        </w:rPr>
        <w:t>Disable 'Grant Access Using Hierarchies' for highly sensitive data groups to ensure true data isolation.</w:t>
      </w:r>
    </w:p>
    <w:p>
      <w:pPr>
        <w:pStyle w:val="ListBullet"/>
      </w:pPr>
      <w:r>
        <w:rPr>
          <w:rFonts w:ascii="Calibri" w:hAnsi="Calibri"/>
          <w:color w:val="375623"/>
          <w:sz w:val="21"/>
        </w:rPr>
        <w:t>Regularly audit the 'GroupMember' object to identify and remove redundant or orphaned memberships.</w:t>
      </w:r>
    </w:p>
    <w:p/>
    <w:tbl>
      <w:tblPr>
        <w:tblStyle w:val="TableGrid"/>
        <w:tblW w:type="auto" w:w="0"/>
        <w:tblLook w:firstColumn="1" w:firstRow="1" w:lastColumn="0" w:lastRow="0" w:noHBand="0" w:noVBand="1" w:val="04A0"/>
      </w:tblPr>
      <w:tblGrid>
        <w:gridCol w:w="8640"/>
      </w:tblGrid>
      <w:tr>
        <w:tc>
          <w:tcPr>
            <w:tcW w:type="dxa" w:w="8640"/>
            <w:shd w:val="clear" w:color="auto" w:fill="FCE4D6"/>
            <w:tcBorders>
              <w:top w:val="single" w:sz="4" w:space="0" w:color="FCE4D6"/>
              <w:left w:val="single" w:sz="4" w:space="0" w:color="FCE4D6"/>
              <w:bottom w:val="single" w:sz="4" w:space="0" w:color="FCE4D6"/>
              <w:right w:val="single" w:sz="4" w:space="0" w:color="FCE4D6"/>
            </w:tcBorders>
            <w:tcMar>
              <w:top w:w="100" w:type="dxa"/>
              <w:left w:w="100" w:type="dxa"/>
              <w:bottom w:w="100" w:type="dxa"/>
              <w:right w:w="100" w:type="dxa"/>
            </w:tcMar>
          </w:tcPr>
          <w:p>
            <w:pPr>
              <w:jc w:val="left"/>
            </w:pPr>
            <w:r>
              <w:rPr>
                <w:rFonts w:ascii="Calibri" w:hAnsi="Calibri"/>
                <w:b/>
                <w:color w:val="833C00"/>
                <w:sz w:val="22"/>
              </w:rPr>
              <w:t xml:space="preserve">  ⚠  Limitations</w:t>
            </w:r>
          </w:p>
        </w:tc>
      </w:tr>
    </w:tbl>
    <w:p/>
    <w:p>
      <w:pPr>
        <w:pStyle w:val="ListBullet"/>
      </w:pPr>
      <w:r>
        <w:rPr>
          <w:rFonts w:ascii="Calibri" w:hAnsi="Calibri"/>
          <w:color w:val="833C00"/>
          <w:sz w:val="21"/>
        </w:rPr>
        <w:t>Public Groups cannot be used to grant Object-Level permissions (CRUD); they only influence Record-Level access (Sharing).</w:t>
      </w:r>
    </w:p>
    <w:p>
      <w:pPr>
        <w:pStyle w:val="ListBullet"/>
      </w:pPr>
      <w:r>
        <w:rPr>
          <w:rFonts w:ascii="Calibri" w:hAnsi="Calibri"/>
          <w:color w:val="833C00"/>
          <w:sz w:val="21"/>
        </w:rPr>
        <w:t>Excessive nesting and large group counts can lead to significant delays in record access recalculation.</w:t>
      </w:r>
    </w:p>
    <w:p>
      <w:pPr>
        <w:pStyle w:val="ListBullet"/>
      </w:pPr>
      <w:r>
        <w:rPr>
          <w:rFonts w:ascii="Calibri" w:hAnsi="Calibri"/>
          <w:color w:val="833C00"/>
          <w:sz w:val="21"/>
        </w:rPr>
        <w:t>Membership changes for large groups may cause row-lock contention on the 'Group' and 'GroupMember' objects.</w:t>
      </w:r>
    </w:p>
    <w:p>
      <w:pPr>
        <w:pStyle w:val="ListBullet"/>
      </w:pPr>
      <w:r>
        <w:rPr>
          <w:rFonts w:ascii="Calibri" w:hAnsi="Calibri"/>
          <w:color w:val="833C00"/>
          <w:sz w:val="21"/>
        </w:rPr>
        <w:t>Personal Groups are distinct from Public Groups and cannot be shared or managed by administrators.</w:t>
      </w:r>
    </w:p>
    <w:p/>
    <w:tbl>
      <w:tblPr>
        <w:tblStyle w:val="TableGrid"/>
        <w:tblW w:type="auto" w:w="0"/>
        <w:tblLook w:firstColumn="1" w:firstRow="1" w:lastColumn="0" w:lastRow="0" w:noHBand="0" w:noVBand="1" w:val="04A0"/>
      </w:tblPr>
      <w:tblGrid>
        <w:gridCol w:w="8640"/>
      </w:tblGrid>
      <w:tr>
        <w:tc>
          <w:tcPr>
            <w:tcW w:type="dxa" w:w="8640"/>
            <w:shd w:val="clear" w:color="auto" w:fill="2E75B6"/>
            <w:tcBorders>
              <w:top w:val="single" w:sz="4" w:space="0" w:color="2E75B6"/>
              <w:left w:val="single" w:sz="4" w:space="0" w:color="2E75B6"/>
              <w:bottom w:val="single" w:sz="4" w:space="0" w:color="2E75B6"/>
              <w:right w:val="single" w:sz="4" w:space="0" w:color="2E75B6"/>
            </w:tcBorders>
            <w:tcMar>
              <w:top w:w="100" w:type="dxa"/>
              <w:left w:w="100" w:type="dxa"/>
              <w:bottom w:w="100" w:type="dxa"/>
              <w:right w:w="100" w:type="dxa"/>
            </w:tcMar>
          </w:tcPr>
          <w:p>
            <w:pPr>
              <w:jc w:val="left"/>
            </w:pPr>
            <w:r>
              <w:rPr>
                <w:rFonts w:ascii="Calibri" w:hAnsi="Calibri"/>
                <w:b/>
                <w:color w:val="FFFFFF"/>
                <w:sz w:val="24"/>
              </w:rPr>
              <w:t xml:space="preserve">  Data Access Flow</w:t>
            </w:r>
          </w:p>
        </w:tc>
      </w:tr>
    </w:tbl>
    <w:p/>
    <w:tbl>
      <w:tblPr>
        <w:tblStyle w:val="TableGrid"/>
        <w:tblW w:type="auto" w:w="0"/>
        <w:tblLook w:firstColumn="1" w:firstRow="1" w:lastColumn="0" w:lastRow="0" w:noHBand="0" w:noVBand="1" w:val="04A0"/>
      </w:tblPr>
      <w:tblGrid>
        <w:gridCol w:w="8640"/>
      </w:tblGrid>
      <w:tr>
        <w:tc>
          <w:tcPr>
            <w:tcW w:type="dxa" w:w="8640"/>
            <w:shd w:val="clear" w:color="auto" w:fill="EBF3FB"/>
            <w:tcBorders>
              <w:top w:val="single" w:sz="18" w:space="0" w:color="2E75B6"/>
              <w:left w:val="single" w:sz="18" w:space="0" w:color="2E75B6"/>
              <w:bottom w:val="single" w:sz="18" w:space="0" w:color="2E75B6"/>
              <w:right w:val="single" w:sz="18" w:space="0" w:color="2E75B6"/>
            </w:tcBorders>
          </w:tcPr>
          <w:p>
            <w:pPr>
              <w:jc w:val="left"/>
            </w:pPr>
            <w:r>
              <w:rPr>
                <w:rFonts w:ascii="Consolas" w:hAnsi="Consolas"/>
                <w:color w:val="1F3864"/>
                <w:sz w:val="20"/>
              </w:rPr>
              <w:t>[User / Role / Territory]  →  [GroupMember Record]  →  [Public Group] &lt;- [Sharing Tool: Sharing Rule / Apex / Manual] &lt;- [Target Record (e.g., AccountShare)]</w:t>
            </w:r>
          </w:p>
        </w:tc>
      </w:tr>
    </w:tbl>
    <w:p/>
    <w:tbl>
      <w:tblPr>
        <w:tblStyle w:val="TableGrid"/>
        <w:tblW w:type="auto" w:w="0"/>
        <w:tblLook w:firstColumn="1" w:firstRow="1" w:lastColumn="0" w:lastRow="0" w:noHBand="0" w:noVBand="1" w:val="04A0"/>
      </w:tblPr>
      <w:tblGrid>
        <w:gridCol w:w="8640"/>
      </w:tblGrid>
      <w:tr>
        <w:tc>
          <w:tcPr>
            <w:tcW w:type="dxa" w:w="8640"/>
            <w:shd w:val="clear" w:color="auto" w:fill="FFF2CC"/>
            <w:tcBorders>
              <w:top w:val="single" w:sz="4" w:space="0" w:color="FFF2CC"/>
              <w:left w:val="single" w:sz="4" w:space="0" w:color="FFF2CC"/>
              <w:bottom w:val="single" w:sz="4" w:space="0" w:color="FFF2CC"/>
              <w:right w:val="single" w:sz="4" w:space="0" w:color="FFF2CC"/>
            </w:tcBorders>
            <w:tcMar>
              <w:top w:w="100" w:type="dxa"/>
              <w:left w:w="100" w:type="dxa"/>
              <w:bottom w:w="100" w:type="dxa"/>
              <w:right w:w="100" w:type="dxa"/>
            </w:tcMar>
          </w:tcPr>
          <w:p>
            <w:pPr>
              <w:jc w:val="left"/>
            </w:pPr>
            <w:r>
              <w:rPr>
                <w:rFonts w:ascii="Calibri" w:hAnsi="Calibri"/>
                <w:b/>
                <w:color w:val="7F6000"/>
                <w:sz w:val="22"/>
              </w:rPr>
              <w:t xml:space="preserve">  Example</w:t>
            </w:r>
          </w:p>
        </w:tc>
      </w:tr>
    </w:tbl>
    <w:p/>
    <w:tbl>
      <w:tblPr>
        <w:tblStyle w:val="TableGrid"/>
        <w:tblW w:type="auto" w:w="0"/>
        <w:tblLook w:firstColumn="1" w:firstRow="1" w:lastColumn="0" w:lastRow="0" w:noHBand="0" w:noVBand="1" w:val="04A0"/>
      </w:tblPr>
      <w:tblGrid>
        <w:gridCol w:w="8640"/>
      </w:tblGrid>
      <w:tr>
        <w:tc>
          <w:tcPr>
            <w:tcW w:type="dxa" w:w="8640"/>
            <w:shd w:val="clear" w:color="auto" w:fill="FFF2CC"/>
            <w:tcBorders>
              <w:top w:val="single" w:sz="18" w:space="0" w:color="F4B942"/>
              <w:left w:val="single" w:sz="18" w:space="0" w:color="F4B942"/>
              <w:bottom w:val="single" w:sz="18" w:space="0" w:color="F4B942"/>
              <w:right w:val="single" w:sz="18" w:space="0" w:color="F4B942"/>
            </w:tcBorders>
          </w:tcPr>
          <w:p>
            <w:pPr>
              <w:jc w:val="left"/>
            </w:pPr>
            <w:r>
              <w:rPr>
                <w:rFonts w:ascii="Consolas" w:hAnsi="Consolas"/>
                <w:color w:val="7F6000"/>
                <w:sz w:val="20"/>
              </w:rPr>
              <w:t>A 'Global Sales Support' Public Group contains the 'EMEA Sales' and 'APAC Sales' Roles. A Sharing Rule is created on the Opportunity object that shares all 'Closed Won' deals with this Public Group. Consequently, any user assigned to EMEA or APAC sales roles automatically gains Read/Write access to those specific records without manual intervention.</w:t>
            </w:r>
          </w:p>
        </w:tc>
      </w:tr>
    </w:tbl>
    <w:p/>
    <w:sectPr w:rsidR="00D4719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210A16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2C6A25"/>
    <w:multiLevelType w:val="multilevel"/>
    <w:tmpl w:val="C0B0B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9900730">
    <w:abstractNumId w:val="8"/>
  </w:num>
  <w:num w:numId="2" w16cid:durableId="452478281">
    <w:abstractNumId w:val="6"/>
  </w:num>
  <w:num w:numId="3" w16cid:durableId="1844399033">
    <w:abstractNumId w:val="5"/>
  </w:num>
  <w:num w:numId="4" w16cid:durableId="1201555062">
    <w:abstractNumId w:val="4"/>
  </w:num>
  <w:num w:numId="5" w16cid:durableId="805508837">
    <w:abstractNumId w:val="7"/>
  </w:num>
  <w:num w:numId="6" w16cid:durableId="611933424">
    <w:abstractNumId w:val="3"/>
  </w:num>
  <w:num w:numId="7" w16cid:durableId="1104764964">
    <w:abstractNumId w:val="2"/>
  </w:num>
  <w:num w:numId="8" w16cid:durableId="2011057409">
    <w:abstractNumId w:val="1"/>
  </w:num>
  <w:num w:numId="9" w16cid:durableId="902717095">
    <w:abstractNumId w:val="0"/>
  </w:num>
  <w:num w:numId="10" w16cid:durableId="819155200">
    <w:abstractNumId w:val="8"/>
  </w:num>
  <w:num w:numId="11" w16cid:durableId="606445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E"/>
    <w:rsid w:val="00026D56"/>
    <w:rsid w:val="00034616"/>
    <w:rsid w:val="00035CA5"/>
    <w:rsid w:val="00036099"/>
    <w:rsid w:val="0006063C"/>
    <w:rsid w:val="000653BD"/>
    <w:rsid w:val="00065BF3"/>
    <w:rsid w:val="000A0511"/>
    <w:rsid w:val="000B23BA"/>
    <w:rsid w:val="000B5F8A"/>
    <w:rsid w:val="000C36AA"/>
    <w:rsid w:val="000F0A22"/>
    <w:rsid w:val="00111459"/>
    <w:rsid w:val="001163EF"/>
    <w:rsid w:val="001231EC"/>
    <w:rsid w:val="0012326B"/>
    <w:rsid w:val="00124133"/>
    <w:rsid w:val="00126F40"/>
    <w:rsid w:val="001316DC"/>
    <w:rsid w:val="0014313D"/>
    <w:rsid w:val="001441AD"/>
    <w:rsid w:val="0014675E"/>
    <w:rsid w:val="0015074B"/>
    <w:rsid w:val="0015462B"/>
    <w:rsid w:val="00172F8F"/>
    <w:rsid w:val="001876AA"/>
    <w:rsid w:val="00190687"/>
    <w:rsid w:val="00197AB2"/>
    <w:rsid w:val="00197AC5"/>
    <w:rsid w:val="001A2621"/>
    <w:rsid w:val="001B0634"/>
    <w:rsid w:val="001B6277"/>
    <w:rsid w:val="001C33F7"/>
    <w:rsid w:val="001F50F2"/>
    <w:rsid w:val="00205FDA"/>
    <w:rsid w:val="00211C12"/>
    <w:rsid w:val="002252BC"/>
    <w:rsid w:val="00232C30"/>
    <w:rsid w:val="0024756D"/>
    <w:rsid w:val="00251A7A"/>
    <w:rsid w:val="002640FB"/>
    <w:rsid w:val="002710BD"/>
    <w:rsid w:val="00284993"/>
    <w:rsid w:val="0029639D"/>
    <w:rsid w:val="002B2639"/>
    <w:rsid w:val="002C7843"/>
    <w:rsid w:val="003029C6"/>
    <w:rsid w:val="00306FA1"/>
    <w:rsid w:val="00310745"/>
    <w:rsid w:val="00326F90"/>
    <w:rsid w:val="00341E98"/>
    <w:rsid w:val="0035321F"/>
    <w:rsid w:val="00374327"/>
    <w:rsid w:val="00376399"/>
    <w:rsid w:val="003D5FBC"/>
    <w:rsid w:val="003F2774"/>
    <w:rsid w:val="003F2FD3"/>
    <w:rsid w:val="00413204"/>
    <w:rsid w:val="00431264"/>
    <w:rsid w:val="00431515"/>
    <w:rsid w:val="00444D02"/>
    <w:rsid w:val="0045768B"/>
    <w:rsid w:val="004578ED"/>
    <w:rsid w:val="00471134"/>
    <w:rsid w:val="004825B6"/>
    <w:rsid w:val="004864B8"/>
    <w:rsid w:val="00490F6B"/>
    <w:rsid w:val="004913CE"/>
    <w:rsid w:val="004936A0"/>
    <w:rsid w:val="00494732"/>
    <w:rsid w:val="004A0507"/>
    <w:rsid w:val="004B1768"/>
    <w:rsid w:val="004B2F81"/>
    <w:rsid w:val="004B7CB1"/>
    <w:rsid w:val="004C2DD9"/>
    <w:rsid w:val="004D792F"/>
    <w:rsid w:val="004E6590"/>
    <w:rsid w:val="00505ADB"/>
    <w:rsid w:val="005253DB"/>
    <w:rsid w:val="00527677"/>
    <w:rsid w:val="00551C57"/>
    <w:rsid w:val="00572E22"/>
    <w:rsid w:val="00594E17"/>
    <w:rsid w:val="005960C3"/>
    <w:rsid w:val="0059647A"/>
    <w:rsid w:val="005D2842"/>
    <w:rsid w:val="005D2B86"/>
    <w:rsid w:val="005E0F72"/>
    <w:rsid w:val="005E54A3"/>
    <w:rsid w:val="005E7F0D"/>
    <w:rsid w:val="00620263"/>
    <w:rsid w:val="00623836"/>
    <w:rsid w:val="00626440"/>
    <w:rsid w:val="00632BE0"/>
    <w:rsid w:val="00632D78"/>
    <w:rsid w:val="0064354C"/>
    <w:rsid w:val="00661852"/>
    <w:rsid w:val="0066614B"/>
    <w:rsid w:val="0068111C"/>
    <w:rsid w:val="00695D00"/>
    <w:rsid w:val="006A312E"/>
    <w:rsid w:val="006B4957"/>
    <w:rsid w:val="006C11DD"/>
    <w:rsid w:val="006E39F9"/>
    <w:rsid w:val="00701080"/>
    <w:rsid w:val="00703DF9"/>
    <w:rsid w:val="00711F41"/>
    <w:rsid w:val="007161BA"/>
    <w:rsid w:val="00727D5E"/>
    <w:rsid w:val="00745D81"/>
    <w:rsid w:val="007560A0"/>
    <w:rsid w:val="0075648C"/>
    <w:rsid w:val="00761151"/>
    <w:rsid w:val="00780202"/>
    <w:rsid w:val="007877C4"/>
    <w:rsid w:val="007A2F67"/>
    <w:rsid w:val="007A45DD"/>
    <w:rsid w:val="007A7F7F"/>
    <w:rsid w:val="007B6A13"/>
    <w:rsid w:val="007E0BCF"/>
    <w:rsid w:val="007E45F0"/>
    <w:rsid w:val="007E4A84"/>
    <w:rsid w:val="007E4C69"/>
    <w:rsid w:val="00805CFC"/>
    <w:rsid w:val="00821104"/>
    <w:rsid w:val="00830D71"/>
    <w:rsid w:val="00831D3B"/>
    <w:rsid w:val="00851B07"/>
    <w:rsid w:val="00854728"/>
    <w:rsid w:val="00881771"/>
    <w:rsid w:val="008B5574"/>
    <w:rsid w:val="008C5E3C"/>
    <w:rsid w:val="008F3408"/>
    <w:rsid w:val="00911467"/>
    <w:rsid w:val="0091542E"/>
    <w:rsid w:val="00916898"/>
    <w:rsid w:val="0093510D"/>
    <w:rsid w:val="009471C2"/>
    <w:rsid w:val="009642D1"/>
    <w:rsid w:val="00970C9B"/>
    <w:rsid w:val="00974156"/>
    <w:rsid w:val="00974F85"/>
    <w:rsid w:val="0098773B"/>
    <w:rsid w:val="009A335A"/>
    <w:rsid w:val="009B7455"/>
    <w:rsid w:val="009E1771"/>
    <w:rsid w:val="00A0276F"/>
    <w:rsid w:val="00A0352E"/>
    <w:rsid w:val="00A5753D"/>
    <w:rsid w:val="00A70072"/>
    <w:rsid w:val="00A716A9"/>
    <w:rsid w:val="00A71730"/>
    <w:rsid w:val="00A747B1"/>
    <w:rsid w:val="00A768C7"/>
    <w:rsid w:val="00A814FC"/>
    <w:rsid w:val="00A8347D"/>
    <w:rsid w:val="00A93F28"/>
    <w:rsid w:val="00AA1D8D"/>
    <w:rsid w:val="00AA2B3E"/>
    <w:rsid w:val="00AD35E3"/>
    <w:rsid w:val="00B03EB3"/>
    <w:rsid w:val="00B113DD"/>
    <w:rsid w:val="00B16B0D"/>
    <w:rsid w:val="00B407F3"/>
    <w:rsid w:val="00B47730"/>
    <w:rsid w:val="00B5205A"/>
    <w:rsid w:val="00B76E0F"/>
    <w:rsid w:val="00B77C5E"/>
    <w:rsid w:val="00B91052"/>
    <w:rsid w:val="00BA5C37"/>
    <w:rsid w:val="00BA7759"/>
    <w:rsid w:val="00BC5673"/>
    <w:rsid w:val="00BC6987"/>
    <w:rsid w:val="00BD501D"/>
    <w:rsid w:val="00BD507D"/>
    <w:rsid w:val="00BE3AF4"/>
    <w:rsid w:val="00BF0BA4"/>
    <w:rsid w:val="00BF0D32"/>
    <w:rsid w:val="00BF216C"/>
    <w:rsid w:val="00C06330"/>
    <w:rsid w:val="00C1032A"/>
    <w:rsid w:val="00C140D9"/>
    <w:rsid w:val="00C23CE3"/>
    <w:rsid w:val="00C25857"/>
    <w:rsid w:val="00C33016"/>
    <w:rsid w:val="00C34ADD"/>
    <w:rsid w:val="00C62C0F"/>
    <w:rsid w:val="00C7190D"/>
    <w:rsid w:val="00C80E4E"/>
    <w:rsid w:val="00C826AD"/>
    <w:rsid w:val="00C83A86"/>
    <w:rsid w:val="00CA425F"/>
    <w:rsid w:val="00CA7A1E"/>
    <w:rsid w:val="00CB0664"/>
    <w:rsid w:val="00CB3E37"/>
    <w:rsid w:val="00CC2803"/>
    <w:rsid w:val="00CC47CD"/>
    <w:rsid w:val="00CC62A1"/>
    <w:rsid w:val="00CD00E4"/>
    <w:rsid w:val="00CD7CEB"/>
    <w:rsid w:val="00CE092D"/>
    <w:rsid w:val="00CF2F64"/>
    <w:rsid w:val="00CF604A"/>
    <w:rsid w:val="00CF6F92"/>
    <w:rsid w:val="00D1561D"/>
    <w:rsid w:val="00D46C85"/>
    <w:rsid w:val="00D4719C"/>
    <w:rsid w:val="00D53860"/>
    <w:rsid w:val="00D629FD"/>
    <w:rsid w:val="00D817D3"/>
    <w:rsid w:val="00D8423D"/>
    <w:rsid w:val="00D855B3"/>
    <w:rsid w:val="00D900A7"/>
    <w:rsid w:val="00D93889"/>
    <w:rsid w:val="00DB4D5F"/>
    <w:rsid w:val="00DC60C8"/>
    <w:rsid w:val="00DD4D50"/>
    <w:rsid w:val="00E0144F"/>
    <w:rsid w:val="00E21F51"/>
    <w:rsid w:val="00E2539D"/>
    <w:rsid w:val="00E37D71"/>
    <w:rsid w:val="00E563AB"/>
    <w:rsid w:val="00E6717F"/>
    <w:rsid w:val="00E67856"/>
    <w:rsid w:val="00E772AA"/>
    <w:rsid w:val="00E87D93"/>
    <w:rsid w:val="00EB5189"/>
    <w:rsid w:val="00EB74E3"/>
    <w:rsid w:val="00EC2DE8"/>
    <w:rsid w:val="00EC5B6A"/>
    <w:rsid w:val="00ED527D"/>
    <w:rsid w:val="00EE5B03"/>
    <w:rsid w:val="00EE654A"/>
    <w:rsid w:val="00EF5067"/>
    <w:rsid w:val="00F071A3"/>
    <w:rsid w:val="00F07B74"/>
    <w:rsid w:val="00F110C8"/>
    <w:rsid w:val="00F21B44"/>
    <w:rsid w:val="00F35638"/>
    <w:rsid w:val="00F35A01"/>
    <w:rsid w:val="00F36920"/>
    <w:rsid w:val="00F40516"/>
    <w:rsid w:val="00F42561"/>
    <w:rsid w:val="00F4284E"/>
    <w:rsid w:val="00F4650F"/>
    <w:rsid w:val="00F625CB"/>
    <w:rsid w:val="00F720A6"/>
    <w:rsid w:val="00F83EF3"/>
    <w:rsid w:val="00F9707B"/>
    <w:rsid w:val="00FC4124"/>
    <w:rsid w:val="00FC693F"/>
    <w:rsid w:val="00FE2B16"/>
    <w:rsid w:val="00FF21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EAADD8"/>
  <w14:defaultImageDpi w14:val="300"/>
  <w15:docId w15:val="{CB403904-3AE5-4756-A519-FEFBC7035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17</Pages>
  <Words>3860</Words>
  <Characters>23627</Characters>
  <Application>Microsoft Office Word</Application>
  <DocSecurity>0</DocSecurity>
  <Lines>576</Lines>
  <Paragraphs>376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Vikranth Puvvadi</cp:lastModifiedBy>
  <cp:revision>209</cp:revision>
  <dcterms:created xsi:type="dcterms:W3CDTF">2013-12-23T23:15:00Z</dcterms:created>
  <dcterms:modified xsi:type="dcterms:W3CDTF">2026-05-28T14:30:00Z</dcterms:modified>
  <cp:category/>
</cp:coreProperties>
</file>