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· Platform Orientation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Audience: everyone · Time: 20 minutes · Prerequisite: none</w:t>
      </w:r>
    </w:p>
    <w:p>
      <w:pPr>
        <w:pStyle w:val="Heading2"/>
      </w:pPr>
      <w:r>
        <w:t>Learning objectives</w:t>
      </w:r>
    </w:p>
    <w:p>
      <w:r>
        <w:t>By the end of this module you can log in, navigate by permission-aware menu,</w:t>
      </w:r>
    </w:p>
    <w:p>
      <w:r>
        <w:t>explain the portfolio hierarchy, and find any record in four clicks or fewer.</w:t>
      </w:r>
    </w:p>
    <w:p>
      <w:pPr>
        <w:spacing w:before="80"/>
        <w:pBdr>
          <w:bottom w:val="single" w:sz="6" w:color="CBD5E1"/>
        </w:pBdr>
      </w:pPr>
    </w:p>
    <w:p>
      <w:pPr>
        <w:pStyle w:val="Heading2"/>
      </w:pPr>
      <w:r>
        <w:t>1. What the platform is</w:t>
      </w:r>
    </w:p>
    <w:p>
      <w:r>
        <w:t>PM Control Tower is a single enterprise system for managing the full delivery</w:t>
      </w:r>
    </w:p>
    <w:p>
      <w:r>
        <w:t>lifecycle:</w:t>
      </w:r>
    </w:p>
    <w:p>
      <w:pPr>
        <w:ind w:left="227"/>
        <w:shd w:fill="0D1B2F"/>
      </w:pPr>
      <w:r>
        <w:rPr>
          <w:rFonts w:ascii="Consolas" w:hAnsi="Consolas"/>
          <w:color w:val="D7E3F4"/>
          <w:sz w:val="17"/>
        </w:rPr>
        <w:t>PORTFOLIO  →  PROGRAM  →  PROJECT  →  WBS  →  TASKS  →  SCHEDULE</w:t>
        <w:br/>
        <w:t xml:space="preserve">     ↑                                                     ↓</w:t>
        <w:br/>
        <w:t xml:space="preserve"> BUDGETS / INVESTMENT          EVM · HEALTH · RAID · CHANGES · GATES</w:t>
        <w:br/>
        <w:t xml:space="preserve">     ↑                                                     ↓</w:t>
        <w:br/>
        <w:t xml:space="preserve"> LEADERSHIP REPORTING  ←  GOVERNANCE  ←  FINANCIALS  ←  ACTUALS/TIMESHEETS</w:t>
      </w:r>
    </w:p>
    <w:p>
      <w:r>
        <w:t>Everything on a dashboard originates from operational records entered by the</w:t>
      </w:r>
    </w:p>
    <w:p>
      <w:r>
        <w:t>team — there are no "manual" dashboard numbers.</w:t>
      </w:r>
    </w:p>
    <w:p>
      <w:pPr>
        <w:pStyle w:val="Heading2"/>
      </w:pPr>
      <w:r>
        <w:t>2. Logging in</w:t>
      </w:r>
    </w:p>
    <w:p>
      <w:pPr>
        <w:pStyle w:val="ListNumber"/>
      </w:pPr>
      <w:r>
        <w:rPr>
          <w:rFonts w:ascii="Segoe UI" w:hAnsi="Segoe UI"/>
        </w:rPr>
        <w:t xml:space="preserve">Open </w:t>
      </w:r>
      <w:r>
        <w:rPr>
          <w:rFonts w:ascii="Consolas" w:hAnsi="Consolas" w:eastAsia="Consolas"/>
          <w:color w:val="0E7490"/>
          <w:sz w:val="18"/>
        </w:rPr>
        <w:t>http://localhost:3000</w:t>
      </w:r>
      <w:r>
        <w:t xml:space="preserve"> (or the deployed URL).</w:t>
      </w:r>
    </w:p>
    <w:p>
      <w:pPr>
        <w:pStyle w:val="ListNumber"/>
      </w:pPr>
      <w:r>
        <w:rPr>
          <w:rFonts w:ascii="Segoe UI" w:hAnsi="Segoe UI"/>
        </w:rPr>
        <w:t xml:space="preserve">Enter your email and password. Seeded demo accounts (password </w:t>
      </w:r>
      <w:r>
        <w:rPr>
          <w:rFonts w:ascii="Consolas" w:hAnsi="Consolas" w:eastAsia="Consolas"/>
          <w:color w:val="0E7490"/>
          <w:sz w:val="18"/>
        </w:rPr>
        <w:t>Pmct@2026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249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ceo@pmct.io</w:t>
            </w:r>
          </w:p>
        </w:tc>
        <w:tc>
          <w:tcPr>
            <w:tcW w:type="dxa" w:w="3249"/>
          </w:tcPr>
          <w:p>
            <w:r>
              <w:t>Alexandra Chen</w:t>
            </w:r>
          </w:p>
        </w:tc>
        <w:tc>
          <w:tcPr>
            <w:tcW w:type="dxa" w:w="3249"/>
          </w:tcPr>
          <w:p>
            <w:r>
              <w:t>Executive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pmo@pmct.io</w:t>
            </w:r>
          </w:p>
        </w:tc>
        <w:tc>
          <w:tcPr>
            <w:tcW w:type="dxa" w:w="3249"/>
          </w:tcPr>
          <w:p>
            <w:r>
              <w:t>Jordan Blake</w:t>
            </w:r>
          </w:p>
        </w:tc>
        <w:tc>
          <w:tcPr>
            <w:tcW w:type="dxa" w:w="3249"/>
          </w:tcPr>
          <w:p>
            <w:r>
              <w:t>PMO Administrator (super admin)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portfolio@pmct.io</w:t>
            </w:r>
          </w:p>
        </w:tc>
        <w:tc>
          <w:tcPr>
            <w:tcW w:type="dxa" w:w="3249"/>
          </w:tcPr>
          <w:p>
            <w:r>
              <w:t>Priya Nair</w:t>
            </w:r>
          </w:p>
        </w:tc>
        <w:tc>
          <w:tcPr>
            <w:tcW w:type="dxa" w:w="3249"/>
          </w:tcPr>
          <w:p>
            <w:r>
              <w:t>Portfolio Manager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program@pmct.io</w:t>
            </w:r>
          </w:p>
        </w:tc>
        <w:tc>
          <w:tcPr>
            <w:tcW w:type="dxa" w:w="3249"/>
          </w:tcPr>
          <w:p>
            <w:r>
              <w:t>Marcus Webb</w:t>
            </w:r>
          </w:p>
        </w:tc>
        <w:tc>
          <w:tcPr>
            <w:tcW w:type="dxa" w:w="3249"/>
          </w:tcPr>
          <w:p>
            <w:r>
              <w:t>Program Manager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pm.sarah@pmct.io</w:t>
            </w:r>
          </w:p>
        </w:tc>
        <w:tc>
          <w:tcPr>
            <w:tcW w:type="dxa" w:w="3249"/>
          </w:tcPr>
          <w:p>
            <w:r>
              <w:t>Sarah Okafor</w:t>
            </w:r>
          </w:p>
        </w:tc>
        <w:tc>
          <w:tcPr>
            <w:tcW w:type="dxa" w:w="3249"/>
          </w:tcPr>
          <w:p>
            <w:r>
              <w:t>Project Manager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pm.david@pmct.io</w:t>
            </w:r>
          </w:p>
        </w:tc>
        <w:tc>
          <w:tcPr>
            <w:tcW w:type="dxa" w:w="3249"/>
          </w:tcPr>
          <w:p>
            <w:r>
              <w:t>David Kim</w:t>
            </w:r>
          </w:p>
        </w:tc>
        <w:tc>
          <w:tcPr>
            <w:tcW w:type="dxa" w:w="3249"/>
          </w:tcPr>
          <w:p>
            <w:r>
              <w:t>Project Manager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finance@pmct.io</w:t>
            </w:r>
          </w:p>
        </w:tc>
        <w:tc>
          <w:tcPr>
            <w:tcW w:type="dxa" w:w="3249"/>
          </w:tcPr>
          <w:p>
            <w:r>
              <w:t>Elena Rodriguez</w:t>
            </w:r>
          </w:p>
        </w:tc>
        <w:tc>
          <w:tcPr>
            <w:tcW w:type="dxa" w:w="3249"/>
          </w:tcPr>
          <w:p>
            <w:r>
              <w:t>Finance Controller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auditor@pmct.io</w:t>
            </w:r>
          </w:p>
        </w:tc>
        <w:tc>
          <w:tcPr>
            <w:tcW w:type="dxa" w:w="3249"/>
          </w:tcPr>
          <w:p>
            <w:r>
              <w:t>Thomas Reed</w:t>
            </w:r>
          </w:p>
        </w:tc>
        <w:tc>
          <w:tcPr>
            <w:tcW w:type="dxa" w:w="3249"/>
          </w:tcPr>
          <w:p>
            <w:r>
              <w:t>Auditor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liam@pmct.io</w:t>
            </w:r>
            <w:r>
              <w:rPr>
                <w:rFonts w:ascii="Segoe UI" w:hAnsi="Segoe UI"/>
              </w:rPr>
              <w:t xml:space="preserve"> … </w:t>
            </w:r>
            <w:r>
              <w:rPr>
                <w:rFonts w:ascii="Consolas" w:hAnsi="Consolas" w:eastAsia="Consolas"/>
                <w:color w:val="0E7490"/>
                <w:sz w:val="18"/>
              </w:rPr>
              <w:t>mia@pmct.io</w:t>
            </w:r>
          </w:p>
        </w:tc>
        <w:tc>
          <w:tcPr>
            <w:tcW w:type="dxa" w:w="3249"/>
          </w:tcPr>
          <w:p>
            <w:r>
              <w:t>Liam, Ava, Noah, Mia</w:t>
            </w:r>
          </w:p>
        </w:tc>
        <w:tc>
          <w:tcPr>
            <w:tcW w:type="dxa" w:w="3249"/>
          </w:tcPr>
          <w:p>
            <w:r>
              <w:t>Team Members</w:t>
            </w:r>
          </w:p>
        </w:tc>
      </w:tr>
    </w:tbl>
    <w:p/>
    <w:p>
      <w:pPr>
        <w:pStyle w:val="ListNumber"/>
      </w:pPr>
      <w:r>
        <w:rPr>
          <w:rFonts w:ascii="Segoe UI" w:hAnsi="Segoe UI"/>
        </w:rPr>
        <w:t xml:space="preserve">Your </w:t>
      </w:r>
      <w:r>
        <w:rPr>
          <w:b/>
        </w:rPr>
        <w:t>home screen is chosen by your permissions</w:t>
      </w:r>
      <w:r>
        <w:t xml:space="preserve"> — executives land on the</w:t>
      </w:r>
    </w:p>
    <w:p>
      <w:r>
        <w:t>Executive Control Tower, delivery roles land on their Work Inbox, read-only</w:t>
      </w:r>
    </w:p>
    <w:p>
      <w:r>
        <w:t>roles land on Reports. You always start where you can act.</w:t>
      </w:r>
    </w:p>
    <w:p>
      <w:pPr>
        <w:pStyle w:val="Heading2"/>
      </w:pPr>
      <w:r>
        <w:t>3. The screen anatomy</w:t>
      </w:r>
    </w:p>
    <w:p>
      <w:pPr>
        <w:pStyle w:val="ListBullet"/>
      </w:pPr>
      <w:r>
        <w:rPr>
          <w:b/>
        </w:rPr>
        <w:t>Top bar</w:t>
      </w:r>
      <w:r>
        <w:rPr>
          <w:rFonts w:ascii="Segoe UI" w:hAnsi="Segoe UI"/>
        </w:rPr>
        <w:t xml:space="preserve"> — global search (</w:t>
      </w:r>
      <w:r>
        <w:rPr>
          <w:rFonts w:ascii="Consolas" w:hAnsi="Consolas" w:eastAsia="Consolas"/>
          <w:color w:val="0E7490"/>
          <w:sz w:val="18"/>
        </w:rPr>
        <w:t>⌘K</w:t>
      </w:r>
      <w:r>
        <w:rPr>
          <w:rFonts w:ascii="Segoe UI" w:hAnsi="Segoe UI"/>
        </w:rPr>
        <w:t xml:space="preserve"> / </w:t>
      </w:r>
      <w:r>
        <w:rPr>
          <w:rFonts w:ascii="Consolas" w:hAnsi="Consolas" w:eastAsia="Consolas"/>
          <w:color w:val="0E7490"/>
          <w:sz w:val="18"/>
        </w:rPr>
        <w:t>Ctrl+K</w:t>
      </w:r>
      <w:r>
        <w:t xml:space="preserve"> searches projects, tasks, risks,</w:t>
      </w:r>
    </w:p>
    <w:p>
      <w:r>
        <w:rPr>
          <w:rFonts w:ascii="Segoe UI" w:hAnsi="Segoe UI"/>
        </w:rPr>
        <w:t>docs and people), quick-create (</w:t>
      </w:r>
      <w:r>
        <w:rPr>
          <w:rFonts w:ascii="Consolas" w:hAnsi="Consolas" w:eastAsia="Consolas"/>
          <w:color w:val="0E7490"/>
          <w:sz w:val="18"/>
        </w:rPr>
        <w:t>+</w:t>
      </w:r>
      <w:r>
        <w:t>), notifications, help, avatar menu.</w:t>
      </w:r>
    </w:p>
    <w:p>
      <w:pPr>
        <w:pStyle w:val="ListBullet"/>
      </w:pPr>
      <w:r>
        <w:rPr>
          <w:b/>
        </w:rPr>
        <w:t>Left navigation</w:t>
      </w:r>
      <w:r>
        <w:t xml:space="preserve"> — grouped by lifecycle phase; items appear only if your</w:t>
      </w:r>
    </w:p>
    <w:p>
      <w:r>
        <w:t>role holds the required permission. A greyed-out world does not exist: if you</w:t>
      </w:r>
    </w:p>
    <w:p>
      <w:r>
        <w:t>cannot see it, your role is not meant to use it.</w:t>
      </w:r>
    </w:p>
    <w:p>
      <w:pPr>
        <w:pStyle w:val="ListBullet"/>
      </w:pPr>
      <w:r>
        <w:rPr>
          <w:b/>
        </w:rPr>
        <w:t>Content area</w:t>
      </w:r>
      <w:r>
        <w:t xml:space="preserve"> — every list supports filters, every form validates inline,</w:t>
      </w:r>
    </w:p>
    <w:p>
      <w:r>
        <w:t>every drawer saves without leaving the page.</w:t>
      </w:r>
    </w:p>
    <w:p>
      <w:pPr>
        <w:pStyle w:val="ListBullet"/>
      </w:pPr>
      <w:r>
        <w:rPr>
          <w:b/>
        </w:rPr>
        <w:t>Live badges</w:t>
      </w:r>
      <w:r>
        <w:t xml:space="preserve"> — green "Live · HH:MM" chips show when data was last</w:t>
      </w:r>
    </w:p>
    <w:p>
      <w:r>
        <w:t>generated; the platform updates dashboards in real time as teammates act.</w:t>
      </w:r>
    </w:p>
    <w:p>
      <w:pPr>
        <w:pStyle w:val="Heading2"/>
      </w:pPr>
      <w:r>
        <w:t>4. Navigation groups (what lives where)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3249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Key screens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Executive</w:t>
            </w:r>
          </w:p>
        </w:tc>
        <w:tc>
          <w:tcPr>
            <w:tcW w:type="dxa" w:w="3249"/>
          </w:tcPr>
          <w:p>
            <w:r>
              <w:t>Portfolio command center</w:t>
            </w:r>
          </w:p>
        </w:tc>
        <w:tc>
          <w:tcPr>
            <w:tcW w:type="dxa" w:w="3249"/>
          </w:tcPr>
          <w:p>
            <w:r>
              <w:t>Executive Control Tower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Portfolio</w:t>
            </w:r>
          </w:p>
        </w:tc>
        <w:tc>
          <w:tcPr>
            <w:tcW w:type="dxa" w:w="3249"/>
          </w:tcPr>
          <w:p>
            <w:r>
              <w:t>Strategy hierarchy</w:t>
            </w:r>
          </w:p>
        </w:tc>
        <w:tc>
          <w:tcPr>
            <w:tcW w:type="dxa" w:w="3249"/>
          </w:tcPr>
          <w:p>
            <w:r>
              <w:t>Portfolios, Programs, Projects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Plan</w:t>
            </w:r>
          </w:p>
        </w:tc>
        <w:tc>
          <w:tcPr>
            <w:tcW w:type="dxa" w:w="3249"/>
          </w:tcPr>
          <w:p>
            <w:r>
              <w:t>Build the plan</w:t>
            </w:r>
          </w:p>
        </w:tc>
        <w:tc>
          <w:tcPr>
            <w:tcW w:type="dxa" w:w="3249"/>
          </w:tcPr>
          <w:p>
            <w:r>
              <w:t>Register, Requirements, WBS, Tasks, Agile, Schedule, Milestones, Baselines, Planning Lab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Execute</w:t>
            </w:r>
          </w:p>
        </w:tc>
        <w:tc>
          <w:tcPr>
            <w:tcW w:type="dxa" w:w="3249"/>
          </w:tcPr>
          <w:p>
            <w:r>
              <w:t>Run the work</w:t>
            </w:r>
          </w:p>
        </w:tc>
        <w:tc>
          <w:tcPr>
            <w:tcW w:type="dxa" w:w="3249"/>
          </w:tcPr>
          <w:p>
            <w:r>
              <w:t>Boards, Resources, Timesheets, Work Inbox, Focus Planner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249"/>
          </w:tcPr>
          <w:p>
            <w:r>
              <w:t>Performance &amp; governance</w:t>
            </w:r>
          </w:p>
        </w:tc>
        <w:tc>
          <w:tcPr>
            <w:tcW w:type="dxa" w:w="3249"/>
          </w:tcPr>
          <w:p>
            <w:r>
              <w:t>Financials, Clients, Field Ops, Investment, EVM, Health, RAID, Changes, Gates, Governance, Integrity, CTO Tower, Prioritization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Strategy &amp; Knowledge</w:t>
            </w:r>
          </w:p>
        </w:tc>
        <w:tc>
          <w:tcPr>
            <w:tcW w:type="dxa" w:w="3249"/>
          </w:tcPr>
          <w:p>
            <w:r>
              <w:t>Collective intelligence</w:t>
            </w:r>
          </w:p>
        </w:tc>
        <w:tc>
          <w:tcPr>
            <w:tcW w:type="dxa" w:w="3249"/>
          </w:tcPr>
          <w:p>
            <w:r>
              <w:t>Feedback &amp; Roadmap, Docs, Message Boards, Proofing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Intelligence</w:t>
            </w:r>
          </w:p>
        </w:tc>
        <w:tc>
          <w:tcPr>
            <w:tcW w:type="dxa" w:w="3249"/>
          </w:tcPr>
          <w:p>
            <w:r>
              <w:t>Reporting &amp; AI</w:t>
            </w:r>
          </w:p>
        </w:tc>
        <w:tc>
          <w:tcPr>
            <w:tcW w:type="dxa" w:w="3249"/>
          </w:tcPr>
          <w:p>
            <w:r>
              <w:t>Leadership Tower, Reports, Reporting Center, Analytics, AI Assistant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Connect</w:t>
            </w:r>
          </w:p>
        </w:tc>
        <w:tc>
          <w:tcPr>
            <w:tcW w:type="dxa" w:w="3249"/>
          </w:tcPr>
          <w:p>
            <w:r>
              <w:t>Automation &amp; integrations</w:t>
            </w:r>
          </w:p>
        </w:tc>
        <w:tc>
          <w:tcPr>
            <w:tcW w:type="dxa" w:w="3249"/>
          </w:tcPr>
          <w:p>
            <w:r>
              <w:t>Integration Hub, Automations, Notifications, Webhooks, AI Gateway, Extensions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Administration</w:t>
            </w:r>
          </w:p>
        </w:tc>
        <w:tc>
          <w:tcPr>
            <w:tcW w:type="dxa" w:w="3249"/>
          </w:tcPr>
          <w:p>
            <w:r>
              <w:t>Platform control</w:t>
            </w:r>
          </w:p>
        </w:tc>
        <w:tc>
          <w:tcPr>
            <w:tcW w:type="dxa" w:w="3249"/>
          </w:tcPr>
          <w:p>
            <w:r>
              <w:t>Users, Roles, Templates, Audit Trail, Control Center, Configuration, Field Dictionary, Form Tab Builder</w:t>
            </w:r>
          </w:p>
        </w:tc>
      </w:tr>
    </w:tbl>
    <w:p/>
    <w:p>
      <w:pPr>
        <w:pStyle w:val="Heading2"/>
      </w:pPr>
      <w:r>
        <w:t>5. The vocabulary (memorise these seven words)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87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4873"/>
          </w:tcPr>
          <w:p>
            <w:r>
              <w:t>The approved snapshot of scope, schedule and cost — the yardstick for variance.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EVM</w:t>
            </w:r>
          </w:p>
        </w:tc>
        <w:tc>
          <w:tcPr>
            <w:tcW w:type="dxa" w:w="4873"/>
          </w:tcPr>
          <w:p>
            <w:r>
              <w:t>Earned Value Management — integrates scope, schedule and cost into CPI/SPI indices.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RAG</w:t>
            </w:r>
          </w:p>
        </w:tc>
        <w:tc>
          <w:tcPr>
            <w:tcW w:type="dxa" w:w="4873"/>
          </w:tcPr>
          <w:p>
            <w:r>
              <w:t>Red/Amber/Green health status of a project.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RAID</w:t>
            </w:r>
          </w:p>
        </w:tc>
        <w:tc>
          <w:tcPr>
            <w:tcW w:type="dxa" w:w="4873"/>
          </w:tcPr>
          <w:p>
            <w:r>
              <w:t>Risks, Assumptions, Issues, Dependencies — the exposure register.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Stage Gate</w:t>
            </w:r>
          </w:p>
        </w:tc>
        <w:tc>
          <w:tcPr>
            <w:tcW w:type="dxa" w:w="4873"/>
          </w:tcPr>
          <w:p>
            <w:r>
              <w:t>A governance checkpoint where a board decides: pass, hold, or fail.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Change Request (CR)</w:t>
            </w:r>
          </w:p>
        </w:tc>
        <w:tc>
          <w:tcPr>
            <w:tcW w:type="dxa" w:w="4873"/>
          </w:tcPr>
          <w:p>
            <w:r>
              <w:t>A governed proposal to alter scope/schedule/cost with impact analysis.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Integrity / Freshness</w:t>
            </w:r>
          </w:p>
        </w:tc>
        <w:tc>
          <w:tcPr>
            <w:tcW w:type="dxa" w:w="4873"/>
          </w:tcPr>
          <w:p>
            <w:r>
              <w:t>A 0–100 score telling you how current a project's feeds are.</w:t>
            </w:r>
          </w:p>
        </w:tc>
      </w:tr>
    </w:tbl>
    <w:p/>
    <w:p>
      <w:pPr>
        <w:pStyle w:val="Heading2"/>
      </w:pPr>
      <w:r>
        <w:t>6. Hands-on exercise (5 min)</w:t>
      </w:r>
    </w:p>
    <w:p>
      <w:pPr>
        <w:pStyle w:val="ListNumber"/>
      </w:pPr>
      <w:r>
        <w:rPr>
          <w:rFonts w:ascii="Segoe UI" w:hAnsi="Segoe UI"/>
        </w:rPr>
        <w:t xml:space="preserve">Log in as </w:t>
      </w:r>
      <w:r>
        <w:rPr>
          <w:rFonts w:ascii="Consolas" w:hAnsi="Consolas" w:eastAsia="Consolas"/>
          <w:color w:val="0E7490"/>
          <w:sz w:val="18"/>
        </w:rPr>
        <w:t>pm.sarah@pmct.io</w:t>
      </w:r>
      <w:r>
        <w:t xml:space="preserve"> (Project Manager). Note your home screen.</w:t>
      </w:r>
    </w:p>
    <w:p>
      <w:pPr>
        <w:pStyle w:val="ListNumber"/>
      </w:pPr>
      <w:r>
        <w:rPr>
          <w:rFonts w:ascii="Segoe UI" w:hAnsi="Segoe UI"/>
        </w:rPr>
        <w:t xml:space="preserve">Find </w:t>
      </w:r>
      <w:r>
        <w:rPr>
          <w:b/>
        </w:rPr>
        <w:t>Planning Lab</w:t>
      </w:r>
      <w:r>
        <w:rPr>
          <w:rFonts w:ascii="Segoe UI" w:hAnsi="Segoe UI"/>
        </w:rPr>
        <w:t xml:space="preserve"> in the menu; note which groups you </w:t>
      </w:r>
      <w:r>
        <w:rPr>
          <w:i/>
        </w:rPr>
        <w:t>cannot</w:t>
      </w:r>
      <w:r>
        <w:t xml:space="preserve"> see.</w:t>
      </w:r>
    </w:p>
    <w:p>
      <w:pPr>
        <w:pStyle w:val="ListNumber"/>
      </w:pPr>
      <w:r>
        <w:rPr>
          <w:rFonts w:ascii="Segoe UI" w:hAnsi="Segoe UI"/>
        </w:rPr>
        <w:t xml:space="preserve">Log out, log in as </w:t>
      </w:r>
      <w:r>
        <w:rPr>
          <w:rFonts w:ascii="Consolas" w:hAnsi="Consolas" w:eastAsia="Consolas"/>
          <w:color w:val="0E7490"/>
          <w:sz w:val="18"/>
        </w:rPr>
        <w:t>ceo@pmct.io</w:t>
      </w:r>
      <w:r>
        <w:t>. Compare the menu — which items appeared?</w:t>
      </w:r>
    </w:p>
    <w:p>
      <w:r>
        <w:t>Which disappeared?</w:t>
      </w:r>
    </w:p>
    <w:p>
      <w:pPr>
        <w:pStyle w:val="ListNumber"/>
      </w:pPr>
      <w:r>
        <w:rPr>
          <w:rFonts w:ascii="Segoe UI" w:hAnsi="Segoe UI"/>
        </w:rPr>
        <w:t xml:space="preserve">Press </w:t>
      </w:r>
      <w:r>
        <w:rPr>
          <w:rFonts w:ascii="Consolas" w:hAnsi="Consolas" w:eastAsia="Consolas"/>
          <w:color w:val="0E7490"/>
          <w:sz w:val="18"/>
        </w:rPr>
        <w:t>⌘K</w:t>
      </w:r>
      <w:r>
        <w:rPr>
          <w:rFonts w:ascii="Segoe UI" w:hAnsi="Segoe UI"/>
        </w:rPr>
        <w:t xml:space="preserve">, type </w:t>
      </w:r>
      <w:r>
        <w:rPr>
          <w:rFonts w:ascii="Consolas" w:hAnsi="Consolas" w:eastAsia="Consolas"/>
          <w:color w:val="0E7490"/>
          <w:sz w:val="18"/>
        </w:rPr>
        <w:t>FLOW</w:t>
      </w:r>
      <w:r>
        <w:t>, and open the PRJ-CZR-FLOW project from search.</w:t>
      </w:r>
    </w:p>
    <w:p>
      <w:r>
        <w:rPr>
          <w:b/>
        </w:rPr>
        <w:t>Discussion</w:t>
      </w:r>
      <w:r>
        <w:t>: why does the platform hide screens instead of disabling buttons?</w:t>
      </w:r>
    </w:p>
    <w:p>
      <w:r>
        <w:t>*(Answer: least-privilege — the menu itself is the first line of access control,</w:t>
      </w:r>
    </w:p>
    <w:p>
      <w:r>
        <w:t>backed by server-side permission checks on every API call.)*</w:t>
      </w:r>
    </w:p>
    <w:p>
      <w:pPr>
        <w:pStyle w:val="Heading2"/>
      </w:pPr>
      <w:r>
        <w:t>7. Key takeaways</w:t>
      </w:r>
    </w:p>
    <w:p>
      <w:pPr>
        <w:pStyle w:val="ListBullet"/>
      </w:pPr>
      <w:r>
        <w:rPr>
          <w:rFonts w:ascii="Segoe UI" w:hAnsi="Segoe UI"/>
        </w:rPr>
        <w:t xml:space="preserve">Your role decides your home screen </w:t>
      </w:r>
      <w:r>
        <w:rPr>
          <w:b/>
        </w:rPr>
        <w:t>and</w:t>
      </w:r>
      <w:r>
        <w:t xml:space="preserve"> your menu — the product adapts to you.</w:t>
      </w:r>
    </w:p>
    <w:p>
      <w:pPr>
        <w:pStyle w:val="ListBullet"/>
      </w:pPr>
      <w:r>
        <w:rPr>
          <w:rFonts w:ascii="Segoe UI" w:hAnsi="Segoe UI"/>
        </w:rPr>
        <w:t>Global search (</w:t>
      </w:r>
      <w:r>
        <w:rPr>
          <w:rFonts w:ascii="Consolas" w:hAnsi="Consolas" w:eastAsia="Consolas"/>
          <w:color w:val="0E7490"/>
          <w:sz w:val="18"/>
        </w:rPr>
        <w:t>⌘K</w:t>
      </w:r>
      <w:r>
        <w:t>) is the fastest path to any record.</w:t>
      </w:r>
    </w:p>
    <w:p>
      <w:pPr>
        <w:pStyle w:val="ListBullet"/>
      </w:pPr>
      <w:r>
        <w:t>Learn the seven vocabulary words; every module in this curriculum builds on them.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· Platform Orientation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