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B39C5EB" w14:textId="77777777" w:rsidR="00F231EE" w:rsidRDefault="00000000">
      <w:pPr>
        <w:pStyle w:val="Heading1"/>
        <w:spacing w:after="60"/>
      </w:pPr>
      <w:r>
        <w:t>Analysis Plan: Winter Temperature and Respiratory ED Visits in the Northeast US</w:t>
      </w:r>
    </w:p>
    <w:p w14:paraId="128F513C" w14:textId="77777777" w:rsidR="00976DC8" w:rsidRDefault="00976DC8">
      <w:pPr>
        <w:spacing w:after="160"/>
        <w:rPr>
          <w:color w:val="595959"/>
          <w:sz w:val="20"/>
          <w:szCs w:val="20"/>
        </w:rPr>
      </w:pPr>
      <w:r>
        <w:rPr>
          <w:color w:val="595959"/>
          <w:sz w:val="20"/>
          <w:szCs w:val="20"/>
        </w:rPr>
        <w:t xml:space="preserve">Name: </w:t>
      </w:r>
      <w:r w:rsidR="00000000">
        <w:rPr>
          <w:color w:val="595959"/>
          <w:sz w:val="20"/>
          <w:szCs w:val="20"/>
        </w:rPr>
        <w:t>Vitchakorn Poonyakanok</w:t>
      </w:r>
    </w:p>
    <w:p w14:paraId="326A97DF" w14:textId="69BA00F2" w:rsidR="00F231EE" w:rsidRDefault="00976DC8">
      <w:pPr>
        <w:spacing w:after="160"/>
      </w:pPr>
      <w:r>
        <w:rPr>
          <w:color w:val="595959"/>
          <w:sz w:val="20"/>
          <w:szCs w:val="20"/>
        </w:rPr>
        <w:t>andrew ID: vpoonyak</w:t>
      </w:r>
    </w:p>
    <w:p w14:paraId="3E511523" w14:textId="77777777" w:rsidR="00F231EE" w:rsidRDefault="00000000">
      <w:pPr>
        <w:pStyle w:val="Heading2"/>
        <w:spacing w:before="200" w:after="80"/>
      </w:pPr>
      <w:r>
        <w:t>Research question</w:t>
      </w:r>
    </w:p>
    <w:p w14:paraId="47A4B25C" w14:textId="77777777" w:rsidR="00F231EE" w:rsidRDefault="00000000">
      <w:pPr>
        <w:spacing w:after="100"/>
      </w:pPr>
      <w:r>
        <w:rPr>
          <w:b/>
          <w:bCs/>
        </w:rPr>
        <w:t>Are colder winters in Northeast states linked to bigger or earlier flu, RSV, and COVID emergency-department (ED) visit surges?</w:t>
      </w:r>
    </w:p>
    <w:p w14:paraId="145B5AAD" w14:textId="77777777" w:rsidR="00F231EE" w:rsidRDefault="00000000">
      <w:pPr>
        <w:spacing w:after="100"/>
      </w:pPr>
      <w:r>
        <w:t>Hospitals plan staffing and beds around these winter surges. If temperature moves with them, it could be a simple early-warning sign. The plan looks at two things:</w:t>
      </w:r>
    </w:p>
    <w:p w14:paraId="0FB25DDE" w14:textId="77777777" w:rsidR="00F231EE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Size: </w:t>
      </w:r>
      <w:r>
        <w:t>Do colder winters have higher peak ED-visit shares?</w:t>
      </w:r>
    </w:p>
    <w:p w14:paraId="48C7B7E8" w14:textId="77777777" w:rsidR="00F231EE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Timing: </w:t>
      </w:r>
      <w:r>
        <w:t>Do ED visits rise a few weeks after temperatures drop?</w:t>
      </w:r>
    </w:p>
    <w:p w14:paraId="30E72A35" w14:textId="77777777" w:rsidR="00F231EE" w:rsidRDefault="00000000">
      <w:pPr>
        <w:pStyle w:val="Heading2"/>
        <w:spacing w:before="200" w:after="80"/>
      </w:pPr>
      <w:r>
        <w:t>Data</w:t>
      </w:r>
    </w:p>
    <w:p w14:paraId="2F4AEE73" w14:textId="26516634" w:rsidR="00F231EE" w:rsidRDefault="00976DC8">
      <w:pPr>
        <w:spacing w:after="100"/>
      </w:pPr>
      <w:r>
        <w:t>D</w:t>
      </w:r>
      <w:r w:rsidR="00000000">
        <w:t xml:space="preserve">ata </w:t>
      </w:r>
      <w:r>
        <w:t xml:space="preserve">cover </w:t>
      </w:r>
      <w:r w:rsidR="00000000">
        <w:t>the nine Northeast states (CT, ME, MA, NH, NJ, NY, PA, RI, VT).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3060"/>
        <w:gridCol w:w="2100"/>
        <w:gridCol w:w="1900"/>
      </w:tblGrid>
      <w:tr w:rsidR="00F231EE" w14:paraId="1666AF5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E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AA7848" w14:textId="77777777" w:rsidR="00F231EE" w:rsidRDefault="00000000">
            <w:r>
              <w:rPr>
                <w:b/>
                <w:bCs/>
                <w:sz w:val="19"/>
                <w:szCs w:val="19"/>
              </w:rPr>
              <w:t>Source</w:t>
            </w:r>
          </w:p>
        </w:tc>
        <w:tc>
          <w:tcPr>
            <w:tcW w:w="3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E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D55F6F" w14:textId="77777777" w:rsidR="00F231EE" w:rsidRDefault="00000000">
            <w:r>
              <w:rPr>
                <w:b/>
                <w:bCs/>
                <w:sz w:val="19"/>
                <w:szCs w:val="19"/>
              </w:rPr>
              <w:t>What it measures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E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BB1A24" w14:textId="77777777" w:rsidR="00F231EE" w:rsidRDefault="00000000">
            <w:r>
              <w:rPr>
                <w:b/>
                <w:bCs/>
                <w:sz w:val="19"/>
                <w:szCs w:val="19"/>
              </w:rPr>
              <w:t>Level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E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E69172" w14:textId="77777777" w:rsidR="00F231EE" w:rsidRDefault="00000000">
            <w:r>
              <w:rPr>
                <w:b/>
                <w:bCs/>
                <w:sz w:val="19"/>
                <w:szCs w:val="19"/>
              </w:rPr>
              <w:t>Seasons</w:t>
            </w:r>
          </w:p>
        </w:tc>
      </w:tr>
      <w:tr w:rsidR="00F231EE" w14:paraId="4824FE5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23A4E" w14:textId="77777777" w:rsidR="00F231EE" w:rsidRDefault="00000000">
            <w:hyperlink r:id="rId7" w:history="1">
              <w:r>
                <w:rPr>
                  <w:rStyle w:val="Hyperlink"/>
                  <w:sz w:val="19"/>
                  <w:szCs w:val="19"/>
                </w:rPr>
                <w:t>NOAA nClimDiv</w:t>
              </w:r>
            </w:hyperlink>
          </w:p>
        </w:tc>
        <w:tc>
          <w:tcPr>
            <w:tcW w:w="3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63B307" w14:textId="77777777" w:rsidR="00F231EE" w:rsidRDefault="00000000">
            <w:r>
              <w:rPr>
                <w:sz w:val="19"/>
                <w:szCs w:val="19"/>
              </w:rPr>
              <w:t>Average monthly temperature (°F)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D7F494" w14:textId="77777777" w:rsidR="00F231EE" w:rsidRDefault="00000000">
            <w:r>
              <w:rPr>
                <w:sz w:val="19"/>
                <w:szCs w:val="19"/>
              </w:rPr>
              <w:t>County × month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CE8DDD" w14:textId="77777777" w:rsidR="00F231EE" w:rsidRDefault="00000000">
            <w:r>
              <w:rPr>
                <w:sz w:val="19"/>
                <w:szCs w:val="19"/>
              </w:rPr>
              <w:t>1895–today</w:t>
            </w:r>
          </w:p>
        </w:tc>
      </w:tr>
      <w:tr w:rsidR="00F231EE" w14:paraId="3CC8BD10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3D81FB" w14:textId="77777777" w:rsidR="00F231EE" w:rsidRDefault="00000000">
            <w:hyperlink r:id="rId8" w:history="1">
              <w:r>
                <w:rPr>
                  <w:rStyle w:val="Hyperlink"/>
                  <w:sz w:val="19"/>
                  <w:szCs w:val="19"/>
                </w:rPr>
                <w:t>CMU Delphi NSSP</w:t>
              </w:r>
            </w:hyperlink>
          </w:p>
        </w:tc>
        <w:tc>
          <w:tcPr>
            <w:tcW w:w="3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B04D22" w14:textId="77777777" w:rsidR="00F231EE" w:rsidRDefault="00000000">
            <w:r>
              <w:rPr>
                <w:sz w:val="19"/>
                <w:szCs w:val="19"/>
              </w:rPr>
              <w:t>% of ED visits for flu, RSV, COVID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8BC7C1" w14:textId="77777777" w:rsidR="00F231EE" w:rsidRDefault="00000000">
            <w:r>
              <w:rPr>
                <w:sz w:val="19"/>
                <w:szCs w:val="19"/>
              </w:rPr>
              <w:t>State and county × week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7AE5A5" w14:textId="77777777" w:rsidR="00F231EE" w:rsidRDefault="00000000">
            <w:r>
              <w:rPr>
                <w:sz w:val="19"/>
                <w:szCs w:val="19"/>
              </w:rPr>
              <w:t>4 (2022–23 to 2025–26)</w:t>
            </w:r>
          </w:p>
        </w:tc>
      </w:tr>
      <w:tr w:rsidR="00F231EE" w14:paraId="7A8816CB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09EBA5" w14:textId="1B0B96DC" w:rsidR="00F231EE" w:rsidRDefault="00000000">
            <w:hyperlink r:id="rId9" w:history="1">
              <w:r>
                <w:rPr>
                  <w:rStyle w:val="Hyperlink"/>
                  <w:sz w:val="19"/>
                  <w:szCs w:val="19"/>
                </w:rPr>
                <w:t>CMU Delphi FluView</w:t>
              </w:r>
            </w:hyperlink>
          </w:p>
        </w:tc>
        <w:tc>
          <w:tcPr>
            <w:tcW w:w="3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A21B2B" w14:textId="77777777" w:rsidR="00F231EE" w:rsidRDefault="00000000">
            <w:r>
              <w:rPr>
                <w:sz w:val="19"/>
                <w:szCs w:val="19"/>
              </w:rPr>
              <w:t>% of doctor visits for flu-like illness (ILI)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F90EA0" w14:textId="77777777" w:rsidR="00F231EE" w:rsidRDefault="00000000">
            <w:r>
              <w:rPr>
                <w:sz w:val="19"/>
                <w:szCs w:val="19"/>
              </w:rPr>
              <w:t>State × week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B2C6FA" w14:textId="77777777" w:rsidR="00F231EE" w:rsidRDefault="00000000">
            <w:r>
              <w:rPr>
                <w:sz w:val="19"/>
                <w:szCs w:val="19"/>
              </w:rPr>
              <w:t>16 (2010–11 to 2025–26)</w:t>
            </w:r>
          </w:p>
        </w:tc>
      </w:tr>
    </w:tbl>
    <w:p w14:paraId="629CB29F" w14:textId="77777777" w:rsidR="00976DC8" w:rsidRDefault="00976DC8">
      <w:pPr>
        <w:spacing w:after="100"/>
        <w:rPr>
          <w:b/>
          <w:bCs/>
        </w:rPr>
      </w:pPr>
    </w:p>
    <w:p w14:paraId="627ED107" w14:textId="260290FE" w:rsidR="00F231EE" w:rsidRDefault="00976DC8">
      <w:pPr>
        <w:spacing w:after="100"/>
      </w:pPr>
      <w:r>
        <w:rPr>
          <w:b/>
          <w:bCs/>
        </w:rPr>
        <w:t>Note:</w:t>
      </w:r>
      <w:r w:rsidR="00000000">
        <w:rPr>
          <w:b/>
          <w:bCs/>
        </w:rPr>
        <w:t xml:space="preserve"> </w:t>
      </w:r>
      <w:r>
        <w:t>t</w:t>
      </w:r>
      <w:r w:rsidR="00000000">
        <w:t xml:space="preserve">emperature is monthly, so all weeks in a month share one value. The 2020–21 flu season was almost zero because of COVID measures, so </w:t>
      </w:r>
      <w:r>
        <w:t>I</w:t>
      </w:r>
      <w:r w:rsidR="00000000">
        <w:t xml:space="preserve"> will flag it and test results with and without it.</w:t>
      </w:r>
    </w:p>
    <w:p w14:paraId="3625E55E" w14:textId="77777777" w:rsidR="00F231EE" w:rsidRDefault="00000000">
      <w:pPr>
        <w:pStyle w:val="Heading2"/>
        <w:spacing w:before="200" w:after="80"/>
      </w:pPr>
      <w:r>
        <w:t>Methodology</w:t>
      </w:r>
    </w:p>
    <w:p w14:paraId="66DD093C" w14:textId="0898C31E" w:rsidR="00F231EE" w:rsidRDefault="00000000">
      <w:pPr>
        <w:spacing w:after="100"/>
      </w:pPr>
      <w:r>
        <w:t>The main method is exploratory data analysis (EDA) with pandas, seaborn and plotly, plus correlation and one simple linear regression. Results are about association</w:t>
      </w:r>
      <w:r w:rsidR="00976DC8">
        <w:t xml:space="preserve"> (not causal)</w:t>
      </w:r>
      <w:r>
        <w:t>.</w:t>
      </w:r>
    </w:p>
    <w:p w14:paraId="48B82494" w14:textId="77777777" w:rsidR="00F231EE" w:rsidRDefault="00000000"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Summaries: </w:t>
      </w:r>
      <w:r w:rsidRPr="00976DC8">
        <w:rPr>
          <w:rFonts w:ascii="Consolas" w:eastAsia="Consolas" w:hAnsi="Consolas" w:cs="Consolas"/>
          <w:sz w:val="19"/>
          <w:szCs w:val="19"/>
          <w:highlight w:val="lightGray"/>
        </w:rPr>
        <w:t>.describe()</w:t>
      </w:r>
      <w:r>
        <w:t xml:space="preserve">, </w:t>
      </w:r>
      <w:r w:rsidRPr="00976DC8">
        <w:rPr>
          <w:rFonts w:ascii="Consolas" w:eastAsia="Consolas" w:hAnsi="Consolas" w:cs="Consolas"/>
          <w:sz w:val="19"/>
          <w:szCs w:val="19"/>
          <w:highlight w:val="lightGray"/>
        </w:rPr>
        <w:t>.groupby().agg()</w:t>
      </w:r>
      <w:r>
        <w:t xml:space="preserve"> and </w:t>
      </w:r>
      <w:r w:rsidRPr="00976DC8">
        <w:rPr>
          <w:rFonts w:ascii="Consolas" w:eastAsia="Consolas" w:hAnsi="Consolas" w:cs="Consolas"/>
          <w:sz w:val="19"/>
          <w:szCs w:val="19"/>
          <w:highlight w:val="lightGray"/>
        </w:rPr>
        <w:t>pd.pivot_table()</w:t>
      </w:r>
      <w:r>
        <w:t xml:space="preserve"> by state, season and disease.</w:t>
      </w:r>
    </w:p>
    <w:p w14:paraId="5B601D2D" w14:textId="77777777" w:rsidR="00F231EE" w:rsidRDefault="00000000"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Time series: </w:t>
      </w:r>
      <w:r>
        <w:t xml:space="preserve">line plots of weekly % of visits next to temperature. Use </w:t>
      </w:r>
      <w:r w:rsidRPr="00976DC8">
        <w:rPr>
          <w:rFonts w:ascii="Consolas" w:eastAsia="Consolas" w:hAnsi="Consolas" w:cs="Consolas"/>
          <w:sz w:val="19"/>
          <w:szCs w:val="19"/>
          <w:highlight w:val="lightGray"/>
        </w:rPr>
        <w:t>.rolling()</w:t>
      </w:r>
      <w:r>
        <w:t xml:space="preserve"> to smooth, and </w:t>
      </w:r>
      <w:r w:rsidRPr="00976DC8">
        <w:rPr>
          <w:rFonts w:ascii="Consolas" w:eastAsia="Consolas" w:hAnsi="Consolas" w:cs="Consolas"/>
          <w:sz w:val="19"/>
          <w:szCs w:val="19"/>
          <w:highlight w:val="lightGray"/>
        </w:rPr>
        <w:t>.shift()</w:t>
      </w:r>
      <w:r>
        <w:t xml:space="preserve"> to line up temperature from 1–4 weeks earlier.</w:t>
      </w:r>
    </w:p>
    <w:p w14:paraId="114C3845" w14:textId="77777777" w:rsidR="00F231EE" w:rsidRDefault="00000000"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Correlation: </w:t>
      </w:r>
      <w:r w:rsidRPr="00976DC8">
        <w:rPr>
          <w:rFonts w:ascii="Consolas" w:eastAsia="Consolas" w:hAnsi="Consolas" w:cs="Consolas"/>
          <w:sz w:val="19"/>
          <w:szCs w:val="19"/>
          <w:highlight w:val="lightGray"/>
        </w:rPr>
        <w:t>.corr()</w:t>
      </w:r>
      <w:r>
        <w:t xml:space="preserve"> between winter temperature and peak %, shown as scatter plots and a correlation heatmap.</w:t>
      </w:r>
    </w:p>
    <w:p w14:paraId="34175847" w14:textId="33423BB9" w:rsidR="00F231EE" w:rsidRDefault="00000000"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>Simple linear regression:</w:t>
      </w:r>
      <w:r>
        <w:t xml:space="preserve"> one line, peak % = a + b × winter temperature, drawn with </w:t>
      </w:r>
      <w:r w:rsidRPr="00976DC8">
        <w:rPr>
          <w:rFonts w:ascii="Consolas" w:eastAsia="Consolas" w:hAnsi="Consolas" w:cs="Consolas"/>
          <w:sz w:val="19"/>
          <w:szCs w:val="19"/>
          <w:highlight w:val="lightGray"/>
        </w:rPr>
        <w:t>sns.regplot()</w:t>
      </w:r>
      <w:r>
        <w:t>. The slope b says how much the peak changes per 1 °F warmer.</w:t>
      </w:r>
    </w:p>
    <w:p w14:paraId="7EA271E2" w14:textId="77777777" w:rsidR="00F231EE" w:rsidRDefault="00000000"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Map: </w:t>
      </w:r>
      <w:r>
        <w:t>a plotly map of county winter temperature to show differences across the region.</w:t>
      </w:r>
    </w:p>
    <w:p w14:paraId="38F7DFFE" w14:textId="77777777" w:rsidR="00F231EE" w:rsidRDefault="00000000">
      <w:pPr>
        <w:pStyle w:val="Heading2"/>
        <w:spacing w:before="200" w:after="80"/>
      </w:pPr>
      <w:r>
        <w:t>Analysis steps</w:t>
      </w:r>
    </w:p>
    <w:p w14:paraId="1858D48A" w14:textId="6691CA67" w:rsidR="00F231EE" w:rsidRDefault="00103651">
      <w:pPr>
        <w:pStyle w:val="ListParagraph"/>
        <w:numPr>
          <w:ilvl w:val="0"/>
          <w:numId w:val="4"/>
        </w:numPr>
        <w:spacing w:after="40"/>
      </w:pPr>
      <w:r>
        <w:rPr>
          <w:b/>
          <w:bCs/>
        </w:rPr>
        <w:t xml:space="preserve">(Done) </w:t>
      </w:r>
      <w:r w:rsidR="00000000">
        <w:rPr>
          <w:b/>
          <w:bCs/>
        </w:rPr>
        <w:t xml:space="preserve">Get the data. </w:t>
      </w:r>
      <w:r>
        <w:t>R</w:t>
      </w:r>
      <w:r w:rsidR="00000000">
        <w:t>un the existing NOAA and NSSP scripts.</w:t>
      </w:r>
    </w:p>
    <w:p w14:paraId="22DE6DA1" w14:textId="77777777" w:rsidR="00F231EE" w:rsidRDefault="00000000">
      <w:pPr>
        <w:pStyle w:val="ListParagraph"/>
        <w:numPr>
          <w:ilvl w:val="0"/>
          <w:numId w:val="4"/>
        </w:numPr>
        <w:spacing w:after="40"/>
      </w:pPr>
      <w:r>
        <w:rPr>
          <w:b/>
          <w:bCs/>
        </w:rPr>
        <w:t xml:space="preserve">Clean and merge. </w:t>
      </w:r>
      <w:r>
        <w:t>Check for missing values and duplicates, then merge temperature onto each week by state and month.</w:t>
      </w:r>
    </w:p>
    <w:p w14:paraId="4A207581" w14:textId="77777777" w:rsidR="00F231EE" w:rsidRDefault="00000000">
      <w:pPr>
        <w:pStyle w:val="ListParagraph"/>
        <w:numPr>
          <w:ilvl w:val="0"/>
          <w:numId w:val="4"/>
        </w:numPr>
        <w:spacing w:after="40"/>
      </w:pPr>
      <w:r>
        <w:rPr>
          <w:b/>
          <w:bCs/>
        </w:rPr>
        <w:t xml:space="preserve">Summarize seasons. </w:t>
      </w:r>
      <w:r>
        <w:t xml:space="preserve">Use </w:t>
      </w:r>
      <w:r>
        <w:rPr>
          <w:rFonts w:ascii="Consolas" w:eastAsia="Consolas" w:hAnsi="Consolas" w:cs="Consolas"/>
          <w:sz w:val="19"/>
          <w:szCs w:val="19"/>
        </w:rPr>
        <w:t>groupby</w:t>
      </w:r>
      <w:r>
        <w:t xml:space="preserve"> to get each state-season's winter temperature, peak %, and peak week.</w:t>
      </w:r>
    </w:p>
    <w:p w14:paraId="5A48C2A8" w14:textId="77777777" w:rsidR="00F231EE" w:rsidRDefault="00000000">
      <w:pPr>
        <w:pStyle w:val="ListParagraph"/>
        <w:numPr>
          <w:ilvl w:val="0"/>
          <w:numId w:val="4"/>
        </w:numPr>
        <w:spacing w:after="40"/>
      </w:pPr>
      <w:r>
        <w:rPr>
          <w:b/>
          <w:bCs/>
        </w:rPr>
        <w:t xml:space="preserve">Explore. </w:t>
      </w:r>
      <w:r>
        <w:t>Plot line charts, histograms and boxplots by state and disease, plus a county temperature map.</w:t>
      </w:r>
    </w:p>
    <w:p w14:paraId="34609D58" w14:textId="77777777" w:rsidR="00F231EE" w:rsidRDefault="00000000">
      <w:pPr>
        <w:pStyle w:val="ListParagraph"/>
        <w:numPr>
          <w:ilvl w:val="0"/>
          <w:numId w:val="4"/>
        </w:numPr>
        <w:spacing w:after="40"/>
      </w:pPr>
      <w:r>
        <w:rPr>
          <w:b/>
          <w:bCs/>
        </w:rPr>
        <w:lastRenderedPageBreak/>
        <w:t xml:space="preserve">Correlate. </w:t>
      </w:r>
      <w:r>
        <w:t>Compute correlations and draw scatter plots and a heatmap of temperature vs. peak % and peak week.</w:t>
      </w:r>
    </w:p>
    <w:p w14:paraId="79810B89" w14:textId="77777777" w:rsidR="00F231EE" w:rsidRDefault="00000000">
      <w:pPr>
        <w:pStyle w:val="ListParagraph"/>
        <w:numPr>
          <w:ilvl w:val="0"/>
          <w:numId w:val="4"/>
        </w:numPr>
        <w:spacing w:after="40"/>
      </w:pPr>
      <w:r>
        <w:rPr>
          <w:b/>
          <w:bCs/>
        </w:rPr>
        <w:t xml:space="preserve">Check timing. </w:t>
      </w:r>
      <w:r>
        <w:t xml:space="preserve">Use </w:t>
      </w:r>
      <w:r w:rsidRPr="00976DC8">
        <w:rPr>
          <w:rFonts w:ascii="Consolas" w:eastAsia="Consolas" w:hAnsi="Consolas" w:cs="Consolas"/>
          <w:sz w:val="19"/>
          <w:szCs w:val="19"/>
          <w:highlight w:val="lightGray"/>
        </w:rPr>
        <w:t>.shift()</w:t>
      </w:r>
      <w:r>
        <w:t xml:space="preserve"> to compare % of visits with temperature 1–4 weeks earlier, and see which lag has the strongest correlation.</w:t>
      </w:r>
    </w:p>
    <w:p w14:paraId="66A48D6A" w14:textId="77777777" w:rsidR="00F231EE" w:rsidRDefault="00000000">
      <w:pPr>
        <w:pStyle w:val="ListParagraph"/>
        <w:numPr>
          <w:ilvl w:val="0"/>
          <w:numId w:val="4"/>
        </w:numPr>
        <w:spacing w:after="40"/>
      </w:pPr>
      <w:r>
        <w:rPr>
          <w:b/>
          <w:bCs/>
        </w:rPr>
        <w:t xml:space="preserve">Fit one simple regression </w:t>
      </w:r>
      <w:r>
        <w:t>of peak % on winter temperature, first for FluView (16 seasons), then for NSSP (4 seasons).</w:t>
      </w:r>
    </w:p>
    <w:p w14:paraId="51D20515" w14:textId="77777777" w:rsidR="00F231EE" w:rsidRDefault="00000000">
      <w:pPr>
        <w:pStyle w:val="ListParagraph"/>
        <w:numPr>
          <w:ilvl w:val="0"/>
          <w:numId w:val="4"/>
        </w:numPr>
        <w:spacing w:after="40"/>
      </w:pPr>
      <w:r>
        <w:rPr>
          <w:b/>
          <w:bCs/>
        </w:rPr>
        <w:t xml:space="preserve">Write up </w:t>
      </w:r>
      <w:r>
        <w:t>the 3–4 clearest charts with a short explanation of what they show.</w:t>
      </w:r>
    </w:p>
    <w:p w14:paraId="0119CDD9" w14:textId="77777777" w:rsidR="00F231EE" w:rsidRDefault="00000000">
      <w:pPr>
        <w:pStyle w:val="Heading2"/>
        <w:spacing w:before="200" w:after="80"/>
      </w:pPr>
      <w:r>
        <w:t>Limitations</w:t>
      </w:r>
    </w:p>
    <w:p w14:paraId="55FAC1CA" w14:textId="77777777" w:rsidR="00F231EE" w:rsidRDefault="00000000">
      <w:pPr>
        <w:pStyle w:val="ListParagraph"/>
        <w:numPr>
          <w:ilvl w:val="0"/>
          <w:numId w:val="3"/>
        </w:numPr>
        <w:spacing w:after="40"/>
      </w:pPr>
      <w:r>
        <w:t>NSSP has only 4 seasons, so its results are a first look. FluView's 16 seasons are the main test.</w:t>
      </w:r>
    </w:p>
    <w:p w14:paraId="0FE958EC" w14:textId="77777777" w:rsidR="00F231EE" w:rsidRDefault="00000000">
      <w:pPr>
        <w:pStyle w:val="ListParagraph"/>
        <w:numPr>
          <w:ilvl w:val="0"/>
          <w:numId w:val="3"/>
        </w:numPr>
        <w:spacing w:after="40"/>
      </w:pPr>
      <w:r>
        <w:t>Monthly temperature can miss short cold snaps.</w:t>
      </w:r>
    </w:p>
    <w:p w14:paraId="06052251" w14:textId="77777777" w:rsidR="00F231EE" w:rsidRDefault="00000000">
      <w:pPr>
        <w:pStyle w:val="ListParagraph"/>
        <w:numPr>
          <w:ilvl w:val="0"/>
          <w:numId w:val="3"/>
        </w:numPr>
        <w:spacing w:after="40"/>
      </w:pPr>
      <w:r>
        <w:t>Other things also drive surges, like holidays, school, vaccines and new COVID variants.</w:t>
      </w:r>
    </w:p>
    <w:sectPr w:rsidR="00F231EE">
      <w:pgSz w:w="12240" w:h="15840"/>
      <w:pgMar w:top="1080" w:right="1440" w:bottom="108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269CCD9" w14:textId="77777777" w:rsidR="00736B24" w:rsidRDefault="00736B24">
      <w:r>
        <w:separator/>
      </w:r>
    </w:p>
  </w:endnote>
  <w:endnote w:type="continuationSeparator" w:id="0">
    <w:p w14:paraId="774957EF" w14:textId="77777777" w:rsidR="00736B24" w:rsidRDefault="00736B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2A392FA" w14:textId="77777777" w:rsidR="00736B24" w:rsidRDefault="00736B24">
      <w:r>
        <w:separator/>
      </w:r>
    </w:p>
  </w:footnote>
  <w:footnote w:type="continuationSeparator" w:id="0">
    <w:p w14:paraId="526BD1C8" w14:textId="77777777" w:rsidR="00736B24" w:rsidRDefault="00736B2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40F06A0"/>
    <w:multiLevelType w:val="hybridMultilevel"/>
    <w:tmpl w:val="CAE68862"/>
    <w:lvl w:ilvl="0" w:tplc="91E8090A">
      <w:start w:val="1"/>
      <w:numFmt w:val="bullet"/>
      <w:lvlText w:val="•"/>
      <w:lvlJc w:val="left"/>
      <w:pPr>
        <w:ind w:left="360" w:hanging="240"/>
      </w:pPr>
    </w:lvl>
    <w:lvl w:ilvl="1" w:tplc="028E4A84">
      <w:numFmt w:val="decimal"/>
      <w:lvlText w:val=""/>
      <w:lvlJc w:val="left"/>
    </w:lvl>
    <w:lvl w:ilvl="2" w:tplc="20B8B662">
      <w:numFmt w:val="decimal"/>
      <w:lvlText w:val=""/>
      <w:lvlJc w:val="left"/>
    </w:lvl>
    <w:lvl w:ilvl="3" w:tplc="4EB25932">
      <w:numFmt w:val="decimal"/>
      <w:lvlText w:val=""/>
      <w:lvlJc w:val="left"/>
    </w:lvl>
    <w:lvl w:ilvl="4" w:tplc="555C0A4C">
      <w:numFmt w:val="decimal"/>
      <w:lvlText w:val=""/>
      <w:lvlJc w:val="left"/>
    </w:lvl>
    <w:lvl w:ilvl="5" w:tplc="56D82760">
      <w:numFmt w:val="decimal"/>
      <w:lvlText w:val=""/>
      <w:lvlJc w:val="left"/>
    </w:lvl>
    <w:lvl w:ilvl="6" w:tplc="0CBAC1FE">
      <w:numFmt w:val="decimal"/>
      <w:lvlText w:val=""/>
      <w:lvlJc w:val="left"/>
    </w:lvl>
    <w:lvl w:ilvl="7" w:tplc="E6C0E5E0">
      <w:numFmt w:val="decimal"/>
      <w:lvlText w:val=""/>
      <w:lvlJc w:val="left"/>
    </w:lvl>
    <w:lvl w:ilvl="8" w:tplc="5E8A5C30">
      <w:numFmt w:val="decimal"/>
      <w:lvlText w:val=""/>
      <w:lvlJc w:val="left"/>
    </w:lvl>
  </w:abstractNum>
  <w:abstractNum w:abstractNumId="1" w15:restartNumberingAfterBreak="0">
    <w:nsid w:val="33283A0D"/>
    <w:multiLevelType w:val="hybridMultilevel"/>
    <w:tmpl w:val="81E25B26"/>
    <w:lvl w:ilvl="0" w:tplc="514C4874">
      <w:start w:val="1"/>
      <w:numFmt w:val="decimal"/>
      <w:lvlText w:val="%1."/>
      <w:lvlJc w:val="left"/>
      <w:pPr>
        <w:ind w:left="360" w:hanging="300"/>
      </w:pPr>
    </w:lvl>
    <w:lvl w:ilvl="1" w:tplc="E610B10A">
      <w:numFmt w:val="decimal"/>
      <w:lvlText w:val=""/>
      <w:lvlJc w:val="left"/>
    </w:lvl>
    <w:lvl w:ilvl="2" w:tplc="48242210">
      <w:numFmt w:val="decimal"/>
      <w:lvlText w:val=""/>
      <w:lvlJc w:val="left"/>
    </w:lvl>
    <w:lvl w:ilvl="3" w:tplc="08060D48">
      <w:numFmt w:val="decimal"/>
      <w:lvlText w:val=""/>
      <w:lvlJc w:val="left"/>
    </w:lvl>
    <w:lvl w:ilvl="4" w:tplc="F6DE5F68">
      <w:numFmt w:val="decimal"/>
      <w:lvlText w:val=""/>
      <w:lvlJc w:val="left"/>
    </w:lvl>
    <w:lvl w:ilvl="5" w:tplc="6C6286E2">
      <w:numFmt w:val="decimal"/>
      <w:lvlText w:val=""/>
      <w:lvlJc w:val="left"/>
    </w:lvl>
    <w:lvl w:ilvl="6" w:tplc="FA14701E">
      <w:numFmt w:val="decimal"/>
      <w:lvlText w:val=""/>
      <w:lvlJc w:val="left"/>
    </w:lvl>
    <w:lvl w:ilvl="7" w:tplc="D34EE2AE">
      <w:numFmt w:val="decimal"/>
      <w:lvlText w:val=""/>
      <w:lvlJc w:val="left"/>
    </w:lvl>
    <w:lvl w:ilvl="8" w:tplc="DF62512E">
      <w:numFmt w:val="decimal"/>
      <w:lvlText w:val=""/>
      <w:lvlJc w:val="left"/>
    </w:lvl>
  </w:abstractNum>
  <w:abstractNum w:abstractNumId="2" w15:restartNumberingAfterBreak="0">
    <w:nsid w:val="48540042"/>
    <w:multiLevelType w:val="hybridMultilevel"/>
    <w:tmpl w:val="41629EAC"/>
    <w:lvl w:ilvl="0" w:tplc="C1045E36" w:tentative="1">
      <w:start w:val="1"/>
      <w:numFmt w:val="bullet"/>
      <w:lvlText w:val="●"/>
      <w:lvlJc w:val="left"/>
      <w:pPr>
        <w:ind w:left="720" w:hanging="360"/>
      </w:pPr>
    </w:lvl>
    <w:lvl w:ilvl="1" w:tplc="9FE0046C" w:tentative="1">
      <w:start w:val="1"/>
      <w:numFmt w:val="bullet"/>
      <w:lvlText w:val="○"/>
      <w:lvlJc w:val="left"/>
      <w:pPr>
        <w:ind w:left="1440" w:hanging="360"/>
      </w:pPr>
    </w:lvl>
    <w:lvl w:ilvl="2" w:tplc="1FD8FB4C" w:tentative="1">
      <w:start w:val="1"/>
      <w:numFmt w:val="bullet"/>
      <w:lvlText w:val="■"/>
      <w:lvlJc w:val="left"/>
      <w:pPr>
        <w:ind w:left="2160" w:hanging="360"/>
      </w:pPr>
    </w:lvl>
    <w:lvl w:ilvl="3" w:tplc="54D271A0" w:tentative="1">
      <w:start w:val="1"/>
      <w:numFmt w:val="bullet"/>
      <w:lvlText w:val="●"/>
      <w:lvlJc w:val="left"/>
      <w:pPr>
        <w:ind w:left="2880" w:hanging="360"/>
      </w:pPr>
    </w:lvl>
    <w:lvl w:ilvl="4" w:tplc="7234C832" w:tentative="1">
      <w:start w:val="1"/>
      <w:numFmt w:val="bullet"/>
      <w:lvlText w:val="○"/>
      <w:lvlJc w:val="left"/>
      <w:pPr>
        <w:ind w:left="3600" w:hanging="360"/>
      </w:pPr>
    </w:lvl>
    <w:lvl w:ilvl="5" w:tplc="B5C84DBC" w:tentative="1">
      <w:start w:val="1"/>
      <w:numFmt w:val="bullet"/>
      <w:lvlText w:val="■"/>
      <w:lvlJc w:val="left"/>
      <w:pPr>
        <w:ind w:left="4320" w:hanging="360"/>
      </w:pPr>
    </w:lvl>
    <w:lvl w:ilvl="6" w:tplc="7B9230E2" w:tentative="1">
      <w:start w:val="1"/>
      <w:numFmt w:val="bullet"/>
      <w:lvlText w:val="●"/>
      <w:lvlJc w:val="left"/>
      <w:pPr>
        <w:ind w:left="5040" w:hanging="360"/>
      </w:pPr>
    </w:lvl>
    <w:lvl w:ilvl="7" w:tplc="B8F8A3BC" w:tentative="1">
      <w:start w:val="1"/>
      <w:numFmt w:val="bullet"/>
      <w:lvlText w:val="●"/>
      <w:lvlJc w:val="left"/>
      <w:pPr>
        <w:ind w:left="5760" w:hanging="360"/>
      </w:pPr>
    </w:lvl>
    <w:lvl w:ilvl="8" w:tplc="CED08AF4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79BE4AB5"/>
    <w:multiLevelType w:val="hybridMultilevel"/>
    <w:tmpl w:val="A9E67580"/>
    <w:lvl w:ilvl="0" w:tplc="3E7C7354">
      <w:start w:val="1"/>
      <w:numFmt w:val="decimal"/>
      <w:lvlText w:val="%1."/>
      <w:lvlJc w:val="left"/>
      <w:pPr>
        <w:ind w:left="360" w:hanging="300"/>
      </w:pPr>
    </w:lvl>
    <w:lvl w:ilvl="1" w:tplc="027CBFC6">
      <w:numFmt w:val="decimal"/>
      <w:lvlText w:val=""/>
      <w:lvlJc w:val="left"/>
    </w:lvl>
    <w:lvl w:ilvl="2" w:tplc="C7048966">
      <w:numFmt w:val="decimal"/>
      <w:lvlText w:val=""/>
      <w:lvlJc w:val="left"/>
    </w:lvl>
    <w:lvl w:ilvl="3" w:tplc="81D675AE">
      <w:numFmt w:val="decimal"/>
      <w:lvlText w:val=""/>
      <w:lvlJc w:val="left"/>
    </w:lvl>
    <w:lvl w:ilvl="4" w:tplc="12267B5E">
      <w:numFmt w:val="decimal"/>
      <w:lvlText w:val=""/>
      <w:lvlJc w:val="left"/>
    </w:lvl>
    <w:lvl w:ilvl="5" w:tplc="2176FABC">
      <w:numFmt w:val="decimal"/>
      <w:lvlText w:val=""/>
      <w:lvlJc w:val="left"/>
    </w:lvl>
    <w:lvl w:ilvl="6" w:tplc="AE30E7CA">
      <w:numFmt w:val="decimal"/>
      <w:lvlText w:val=""/>
      <w:lvlJc w:val="left"/>
    </w:lvl>
    <w:lvl w:ilvl="7" w:tplc="DB96A89E">
      <w:numFmt w:val="decimal"/>
      <w:lvlText w:val=""/>
      <w:lvlJc w:val="left"/>
    </w:lvl>
    <w:lvl w:ilvl="8" w:tplc="46220AA6">
      <w:numFmt w:val="decimal"/>
      <w:lvlText w:val=""/>
      <w:lvlJc w:val="left"/>
    </w:lvl>
  </w:abstractNum>
  <w:num w:numId="1" w16cid:durableId="992027473">
    <w:abstractNumId w:val="2"/>
    <w:lvlOverride w:ilvl="0">
      <w:startOverride w:val="1"/>
    </w:lvlOverride>
  </w:num>
  <w:num w:numId="2" w16cid:durableId="1647977089">
    <w:abstractNumId w:val="3"/>
    <w:lvlOverride w:ilvl="0">
      <w:startOverride w:val="1"/>
    </w:lvlOverride>
  </w:num>
  <w:num w:numId="3" w16cid:durableId="1459683509">
    <w:abstractNumId w:val="0"/>
    <w:lvlOverride w:ilvl="0">
      <w:startOverride w:val="1"/>
    </w:lvlOverride>
  </w:num>
  <w:num w:numId="4" w16cid:durableId="47795714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7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31EE"/>
    <w:rsid w:val="00103651"/>
    <w:rsid w:val="003E1E2F"/>
    <w:rsid w:val="00736B24"/>
    <w:rsid w:val="00976DC8"/>
    <w:rsid w:val="00F2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EF8239F"/>
  <w15:docId w15:val="{DDF5E011-0115-3B48-B786-03222A1369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TH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uiPriority w:val="9"/>
    <w:unhideWhenUsed/>
    <w:qFormat/>
    <w:pPr>
      <w:outlineLvl w:val="1"/>
    </w:pPr>
    <w:rPr>
      <w:b/>
      <w:bCs/>
      <w:color w:val="2F5496"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mu-delphi.github.io/delphi-epidata/api/covidcast-signals/nssp.htm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ncei.noaa.gov/pub/data/cirs/climdiv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cmu-delphi.github.io/delphi-epidata/api/fluview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485</Words>
  <Characters>2767</Characters>
  <Application>Microsoft Office Word</Application>
  <DocSecurity>0</DocSecurity>
  <Lines>23</Lines>
  <Paragraphs>6</Paragraphs>
  <ScaleCrop>false</ScaleCrop>
  <Company/>
  <LinksUpToDate>false</LinksUpToDate>
  <CharactersWithSpaces>3246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Analysis Plan</dc:title>
  <dc:creator>Vitchakorn Poonyakanok</dc:creator>
  <cp:lastModifiedBy>Vitchakorn Poonyakanok</cp:lastModifiedBy>
  <cp:revision>3</cp:revision>
  <cp:lastPrinted>2026-10-02T21:24:00Z</cp:lastPrinted>
  <dcterms:created xsi:type="dcterms:W3CDTF">2026-10-02T21:24:00Z</dcterms:created>
  <dcterms:modified xsi:type="dcterms:W3CDTF">2026-10-02T21:25:00Z</dcterms:modified>
</cp:coreProperties>
</file>