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2wzshj6ng6ev"/>
      <w:bookmarkEnd w:id="0"/>
      <w:r>
        <w:rPr/>
        <w:t>Внедрение Зарплатной Блокчейн в России</w:t>
      </w:r>
    </w:p>
    <w:p>
      <w:pPr>
        <w:pStyle w:val="Heading1"/>
        <w:rPr/>
      </w:pPr>
      <w:bookmarkStart w:id="1" w:name="_dugiyshag2z3"/>
      <w:bookmarkEnd w:id="1"/>
      <w:r>
        <w:rPr/>
        <w:t>Охват проекта</w:t>
      </w:r>
    </w:p>
    <w:p>
      <w:pPr>
        <w:pStyle w:val="Normal"/>
        <w:rPr/>
      </w:pPr>
      <w:r>
        <w:rPr/>
        <w:t>Данная презентация представляет адаптацию проекта Зарплатная Блокчейн (на данный момент в разработке) к применению в России и в частности как российского инвестиционно-финансового хаба.</w:t>
      </w:r>
    </w:p>
    <w:p>
      <w:pPr>
        <w:pStyle w:val="Normal"/>
        <w:rPr/>
      </w:pPr>
      <w:r>
        <w:rPr/>
        <w:t>Зарплатная Блокчейн - это посткапиталистическая экономика, реализуемая как блокчейн.</w:t>
      </w:r>
    </w:p>
    <w:p>
      <w:pPr>
        <w:pStyle w:val="Normal"/>
        <w:rPr/>
      </w:pPr>
      <w:r>
        <w:rPr/>
        <w:t>Этот новый вид блокчейнов обеспечивает как традиционные инвестиционно-финансовые операции, так и новые виды, такие как инвестиции в зарплату, инвестиции в НКО, инвестиции в фундаментальную науку. Применение к России увеличивает как инвестиционную привлекательность России, так и внутреэкономическую эффективность.</w:t>
      </w:r>
    </w:p>
    <w:p>
      <w:pPr>
        <w:pStyle w:val="Normal"/>
        <w:rPr/>
      </w:pPr>
      <w:r>
        <w:rPr/>
        <w:t>Точнее, система похожих взаимодействующих блокчейнов (шардов и/или sidechains). Это позволяет России иметь свою "главную национальную" блокчейн или несколько таковых.</w:t>
      </w:r>
    </w:p>
    <w:p>
      <w:pPr>
        <w:pStyle w:val="Normal"/>
        <w:rPr/>
      </w:pPr>
      <w:r>
        <w:rPr/>
        <w:t>Подробная информация о Зарплатной Блокчейн на blockchain.vporton.name и сайтах зарплат будущего, на которые он ссылается.</w:t>
      </w:r>
    </w:p>
    <w:p>
      <w:pPr>
        <w:pStyle w:val="Heading1"/>
        <w:rPr/>
      </w:pPr>
      <w:bookmarkStart w:id="2" w:name="_rxw635bo70hn"/>
      <w:bookmarkEnd w:id="2"/>
      <w:r>
        <w:rPr/>
        <w:t>Применение блокчейн</w:t>
      </w:r>
    </w:p>
    <w:p>
      <w:pPr>
        <w:pStyle w:val="Normal"/>
        <w:rPr/>
      </w:pPr>
      <w:r>
        <w:rPr/>
        <w:t>Современный инвестиционно-финансовый хаб может быть основанным только на технологии блокчейн, потому что только блокчейн обеспечивает высокую надежность и защиту от воров и от потери или повреждения данных. Кроме того, современные блокчейны скриптабельны и имеют большое количество уже разработанных компонентов.</w:t>
      </w:r>
    </w:p>
    <w:p>
      <w:pPr>
        <w:pStyle w:val="Normal"/>
        <w:rPr/>
      </w:pPr>
      <w:r>
        <w:rPr/>
        <w:t>Любая крупная блокчейн с умными контрактами является продвинутым инвестиционно-финансовым хабом.</w:t>
      </w:r>
    </w:p>
    <w:p>
      <w:pPr>
        <w:pStyle w:val="Normal"/>
        <w:rPr/>
      </w:pPr>
      <w:r>
        <w:rPr/>
        <w:t>Ввод в эксплуатацию блокчейна обеспечивает привлечение огромного количества человеческих ресурсов: бизнеса, волонтеров, НКО и т.д. Таким образом, после ввода в строй соответствующего блокчейна система "продолжает разрабатывать себя сама", что является единственным способом создания хаба мирового уровня.</w:t>
      </w:r>
    </w:p>
    <w:p>
      <w:pPr>
        <w:pStyle w:val="Normal"/>
        <w:rPr/>
      </w:pPr>
      <w:r>
        <w:rPr/>
        <w:t>Российский инвестиционно-финансовый хаб может быть эффективным только, если он интегрирован в международную финансовую систему, а именно блокчейн.</w:t>
      </w:r>
    </w:p>
    <w:p>
      <w:pPr>
        <w:pStyle w:val="Normal"/>
        <w:rPr/>
      </w:pPr>
      <w:r>
        <w:rPr/>
        <w:t>Блокчейн легко интегрируется с ЕСИА, рублем, банками (в частности блокчейн может быть средством межбанковских платежей), инвестиционными фондами и т.д.</w:t>
      </w:r>
    </w:p>
    <w:p>
      <w:pPr>
        <w:pStyle w:val="Heading1"/>
        <w:rPr/>
      </w:pPr>
      <w:bookmarkStart w:id="3" w:name="_i4fmjbsyryme"/>
      <w:bookmarkEnd w:id="3"/>
      <w:r>
        <w:rPr/>
        <w:t>Применение нового вида блокчейн, юридическое регулирование</w:t>
      </w:r>
    </w:p>
    <w:p>
      <w:pPr>
        <w:pStyle w:val="Normal"/>
        <w:rPr/>
      </w:pPr>
      <w:r>
        <w:rPr/>
        <w:t>Важным применением современных блокчейн является автоматическое обеспечение выполнения контрактов (взятых обязательств).</w:t>
      </w:r>
    </w:p>
    <w:p>
      <w:pPr>
        <w:pStyle w:val="Normal"/>
        <w:rPr/>
      </w:pPr>
      <w:r>
        <w:rPr/>
        <w:t>Это зачастую делает ненужным юридическое регулирование. Так что вопрос о методах юридического регулирования зачастую решается устранением нужды в юридическом регулировании.</w:t>
      </w:r>
    </w:p>
    <w:p>
      <w:pPr>
        <w:pStyle w:val="Normal"/>
        <w:rPr/>
      </w:pPr>
      <w:r>
        <w:rPr/>
        <w:t>Блокчейны, как известно, могут быть эффективным средством отмывания денег. Бороться с этой проблемой путем отказа от использования определенной блокчейн-технологии (такой как эта) бесполезно полностью, потому что у отмывателей всегда есть доступ к другим блокчейнам. Следовательно единтственно разумным выводом является, что возможность использования Зарплатной Блокчейн для отмывания денег не в коей мере не является аргументом для отказа ее разрабатывать или внедрять.</w:t>
      </w:r>
    </w:p>
    <w:p>
      <w:pPr>
        <w:pStyle w:val="Normal"/>
        <w:rPr/>
      </w:pPr>
      <w:r>
        <w:rPr/>
        <w:t>С другой стороны, использование блокчейна для юридического регулирования зачастую затруднено: контракты блокчейнов неизменяемы, что не соответствует юридической традиции внесения поправок в законы. В проекте Зарплатной Блокчейн предлагается механизм внесения поправок в контракты. Это делает данную блокчейн адекватным механизмом контроля выполнения законов. Но в отличие от традиционного юридического регулирования, старый вариант закона продолжает действовать: пользователь сам выбирает, какой версией закона ему пользоваться. Разумным выводом является, что для обеспечения законности в соответствии с выбранным государством законом государству следует монетарно стимулировать пользователей соответствующей версии.</w:t>
      </w:r>
    </w:p>
    <w:p>
      <w:pPr>
        <w:pStyle w:val="Heading1"/>
        <w:rPr/>
      </w:pPr>
      <w:bookmarkStart w:id="4" w:name="_xhtjaufgd42p"/>
      <w:bookmarkEnd w:id="4"/>
      <w:r>
        <w:rPr/>
        <w:t>Иностранное влияние</w:t>
      </w:r>
    </w:p>
    <w:p>
      <w:pPr>
        <w:pStyle w:val="Normal"/>
        <w:rPr/>
      </w:pPr>
      <w:r>
        <w:rPr/>
        <w:t>Запретить иностранцам пользоваться блокчейном не очень возможно (в принципе, это может быть сделано с помощью использования пароля ЕСИА для доступа к блокчейн, но этот запрет легко обойти), а главное такой изоляционизм лишит Россию огромного количества инвестиций.</w:t>
      </w:r>
    </w:p>
    <w:p>
      <w:pPr>
        <w:pStyle w:val="Normal"/>
        <w:rPr/>
      </w:pPr>
      <w:r>
        <w:rPr/>
        <w:t>Однако, моя система валидации как будто специально придумана так, чтобы сделать возможным давать права валидаторов только российским лицам. Таким образом, подлинно национальная блокчейн стала возможной! Национальная блокчейн может быть в значительной степени управляемой государством (но даже небольшое перерегулирование приведет к утрате доверия рынка). Трудно сказать, преимущество это или недостаток.</w:t>
      </w:r>
    </w:p>
    <w:p>
      <w:pPr>
        <w:pStyle w:val="Normal"/>
        <w:rPr/>
      </w:pPr>
      <w:r>
        <w:rPr/>
        <w:t>Итак, Россия обрела возможность иметь национальную блокчейн, причем высокого технологического уровня и усовершенствованной экономической модели, а значит огромные конкурентные преимущества перед теми, кто отстанут в этом направлении.</w:t>
      </w:r>
    </w:p>
    <w:p>
      <w:pPr>
        <w:pStyle w:val="Heading1"/>
        <w:rPr/>
      </w:pPr>
      <w:bookmarkStart w:id="5" w:name="_jagoz9qcdt96"/>
      <w:bookmarkEnd w:id="5"/>
      <w:r>
        <w:rPr/>
        <w:t>Необходимость изменения в законодательстве</w:t>
      </w:r>
    </w:p>
    <w:p>
      <w:pPr>
        <w:pStyle w:val="Normal"/>
        <w:rPr/>
      </w:pPr>
      <w:r>
        <w:rPr/>
        <w:t>Требуются изменения в законодательстве (видимо, в направлении уточнения законов, так как существующий закон о цифровых активах, примененный к моему виду токенов, очень неоднозначен).</w:t>
      </w:r>
    </w:p>
    <w:p>
      <w:pPr>
        <w:pStyle w:val="Normal"/>
        <w:rPr/>
      </w:pPr>
      <w:r>
        <w:rPr/>
        <w:t>Технология "зарплатный блокчейн", в частности "зарплаты будущего", включает мультивалютную систему. Необходимо признать, что современная экономика требует большого количества внутренних валют, а не одной - рубля.</w:t>
      </w:r>
    </w:p>
    <w:p>
      <w:pPr>
        <w:pStyle w:val="Normal"/>
        <w:rPr/>
      </w:pPr>
      <w:r>
        <w:rPr/>
        <w:t>Финансовое законодательство можно упростить исходя из предположения, что все будущие финансовые активы - токены блокчейнов.</w:t>
      </w:r>
    </w:p>
    <w:p>
      <w:pPr>
        <w:pStyle w:val="Normal"/>
        <w:rPr/>
      </w:pPr>
      <w:r>
        <w:rPr/>
        <w:t>Принуждение банков к использованию данной блокчейн для межбанковских платежей.</w:t>
      </w:r>
    </w:p>
    <w:p>
      <w:pPr>
        <w:pStyle w:val="Heading1"/>
        <w:rPr/>
      </w:pPr>
      <w:bookmarkStart w:id="6" w:name="_u66qgvipgg2h"/>
      <w:bookmarkEnd w:id="6"/>
      <w:r>
        <w:rPr/>
        <w:t>Некоторые виды инвестиций</w:t>
      </w:r>
    </w:p>
    <w:p>
      <w:pPr>
        <w:pStyle w:val="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Акции представленные как profit sharing tokens по схеме токенов из Zon Directory.</w:t>
      </w:r>
    </w:p>
    <w:p>
      <w:pPr>
        <w:pStyle w:val="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"Зарплатные" токены по схеме "зарплаты будущего".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IPO по схеме токенов зарплатной блокчейн.</w:t>
      </w:r>
    </w:p>
    <w:p>
      <w:pPr>
        <w:pStyle w:val="Heading1"/>
        <w:rPr/>
      </w:pPr>
      <w:bookmarkStart w:id="7" w:name="_pakq5ghg1e5p"/>
      <w:bookmarkEnd w:id="7"/>
      <w:r>
        <w:rPr/>
        <w:t>Маркетинг</w:t>
      </w:r>
    </w:p>
    <w:p>
      <w:pPr>
        <w:pStyle w:val="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Новая свободная и социальная экономика, не капитализм и не социализм - Россия теперь лидер финансового рынка. Россия - лидер в технологиях финансирования науки, климата, софта.</w:t>
      </w:r>
    </w:p>
    <w:p>
      <w:pPr>
        <w:pStyle w:val="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Новые виды инвестиций.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rPr/>
      </w:pPr>
      <w:r>
        <w:rPr/>
        <w:t>Догнать и перегнать биткоин.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e-IL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Noto Sans Hebrew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e-IL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667</Words>
  <Characters>4851</Characters>
  <CharactersWithSpaces>5477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Victor Porton</cp:lastModifiedBy>
  <dcterms:modified xsi:type="dcterms:W3CDTF">2021-09-04T05:18:47Z</dcterms:modified>
  <cp:revision>1</cp:revision>
  <dc:subject/>
  <dc:title/>
</cp:coreProperties>
</file>