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7C4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DC40" w14:textId="77777777" w:rsidR="00E17164" w:rsidRPr="00230EEE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89BF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46F4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663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6B47A2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66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664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6B47A2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665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666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 момент речи</w:t>
            </w:r>
            <w:r w:rsid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667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668" style="width:0;height:1.5pt" o:hralign="center" o:hrstd="t" o:hr="t" fillcolor="gray" stroked="f"/>
              </w:pict>
            </w:r>
          </w:p>
          <w:p w14:paraId="759B4A6C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be writing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at 2 o’clock tomorrow.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669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670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671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736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 момент речи</w:t>
            </w:r>
            <w:r w:rsid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737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</w:t>
            </w:r>
            <w:r w:rsid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738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26614E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26614E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26614E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26614E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Существительные, которые употребляются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26614E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26614E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26614E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26614E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26614E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26614E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26614E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77777777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Pr="0019358E">
        <w:rPr>
          <w:rFonts w:ascii="Times New Roman" w:hAnsi="Times New Roman" w:cs="Times New Roman"/>
          <w:sz w:val="24"/>
          <w:szCs w:val="24"/>
        </w:rPr>
        <w:t>Он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58E">
        <w:rPr>
          <w:rFonts w:ascii="Times New Roman" w:hAnsi="Times New Roman" w:cs="Times New Roman"/>
          <w:sz w:val="24"/>
          <w:szCs w:val="24"/>
        </w:rPr>
        <w:t>сможет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8E">
        <w:rPr>
          <w:rFonts w:ascii="Times New Roman" w:hAnsi="Times New Roman" w:cs="Times New Roman"/>
          <w:sz w:val="24"/>
          <w:szCs w:val="24"/>
        </w:rPr>
        <w:t>придти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Pr="0019358E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4C1FBE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have to (had to, 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Я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хотел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туда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пришлось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300C3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можешь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взять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мой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зонт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Ему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разрешили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остаться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здесь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77777777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26614E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26614E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26614E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easiest</w:t>
      </w:r>
      <w:proofErr w:type="spellEnd"/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lastRenderedPageBreak/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 xml:space="preserve">Обычно с неопределенными и неисчисляемыми существительными и именами собственными </w:t>
      </w:r>
      <w:r w:rsidRPr="0034608C">
        <w:rPr>
          <w:rFonts w:ascii="Times New Roman" w:hAnsi="Times New Roman" w:cs="Times New Roman"/>
          <w:sz w:val="24"/>
          <w:szCs w:val="24"/>
        </w:rPr>
        <w:lastRenderedPageBreak/>
        <w:t>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Предлоги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lastRenderedPageBreak/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. В вопросительной (второй) части используется то же личное местоимение и глагол стоит в том же времени, что и в </w:t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>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26614E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26614E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26614E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67AB"/>
    <w:rsid w:val="00130D5A"/>
    <w:rsid w:val="00150010"/>
    <w:rsid w:val="0015165F"/>
    <w:rsid w:val="00155E03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6EB7"/>
    <w:rsid w:val="0034417B"/>
    <w:rsid w:val="0034608C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4B96"/>
    <w:rsid w:val="00D14460"/>
    <w:rsid w:val="00D23E5E"/>
    <w:rsid w:val="00D248B2"/>
    <w:rsid w:val="00D365E0"/>
    <w:rsid w:val="00D50457"/>
    <w:rsid w:val="00D604C7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</TotalTime>
  <Pages>24</Pages>
  <Words>8374</Words>
  <Characters>47732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144</cp:revision>
  <dcterms:created xsi:type="dcterms:W3CDTF">2020-12-10T12:30:00Z</dcterms:created>
  <dcterms:modified xsi:type="dcterms:W3CDTF">2023-03-24T11:16:00Z</dcterms:modified>
</cp:coreProperties>
</file>