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AUDIT GOOGLE ADS</w:t>
      </w:r>
    </w:p>
    <w:p>
      <w:pPr>
        <w:spacing w:after="40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Centre Chiro-Santé Inc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centrechirosante.ca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Compte: 177-885-2874</w:t>
      </w:r>
    </w:p>
    <w:p>
      <w:pPr>
        <w:pBdr>
          <w:bottom w:val="single" w:color="1F4E79" w:sz="6" w:space="1"/>
        </w:pBdr>
        <w:spacing w:before="1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Période analysée : 2 octobre 2025 – 2 avril 2026 (6 mois)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Préparé par : Claude (IA) pour V Pour Design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: 2 avril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Résumé exécutif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 rapport présente un audit complet du compte Google Ads de Centre Chiro-Santé Inc pour la période du 2 octobre 2025 au 2 avril 2026 (6 mois). L’analyse couvre la structure des campagnes, les mots clés, les annonces, les termes de recherche et les opportunités d’amélioration.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(6 mois)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Dépenses totales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1 223,34 $CA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Faible investissement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6 212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Volume très limité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Modéré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7,41 %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CPC moyen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2,66 $CA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Très faible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Coût /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152,92 $CA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Trop élevé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Taux de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1,74 %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Sous la moyenne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Constat principal : Le compte a été fréquemment mis en pause, ce qui a fragmenté l’apprentissage de l’algorithme Google Ads. Le coût par conversion de 152,92 $CA est élevé pour une clinique chiropratique locale. Plusieurs optimisations peuvent réduire ce coût de façon significative.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Structure des campagnes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compte contient 2 campagnes sur le Réseau de Recherche, avec un seul groupe d’annonces chacune (Chiro Générale).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1000"/>
        <w:gridCol w:w="1160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Campagne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Budget/jour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Générale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33,00 $CA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Éligible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6 212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1 223,34 $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Urgence Weekend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25,00 $CA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En veille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0,00 $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campagne « Urgence Weekend » est complètement en veille et n’a généré aucune donnée sur 6 mois.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Une seule campagne active (Générale) porte tout le poids du compte.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budget quotidien de 33 $CA est rarement atteint en raison des pauses fréquentes, ce qui limite la capacité de l’algorithme à optimiser.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structure est trop simpliste : un seul groupe d’annonces (Chiro Générale) regroupe tous les mots clés, ce qui réduit la pertinence des annonces.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Recommandations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Restructurer le compte en créant des groupes d’annonces thématiques : « Chiro Ste-Thérèse », « Chiro Blainville », « Urgences », « Général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Réactiver la campagne Urgence Weekend avec des horaires de diffusion limités au samedi et dimanche.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Éviter les pauses répétées : chaque pause force l’algorithme à recommencer son apprentissage. Préférer un budget réduit plutôt qu’une mise en veille.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Analyse des mots clés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compte utilise 10 mots clés dans un seul groupe d’annonces, avec un mélange de requêtes larges, expressions exactes et mots clés exacts.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00"/>
        <w:gridCol w:w="800"/>
        <w:gridCol w:w="1000"/>
        <w:gridCol w:w="8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 clé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Coût/C.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chiropractor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3 920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758,18 $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252,73 $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chiropraticien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1 582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317,00 $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51,79 $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25,89 $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[chiro ste therese]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17,71%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66,72 $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22,24 $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[chiro blainville]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6,42%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12,44 $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clinique chiropratique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0,00%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0,00%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 chiropractor » (requête large) consomme 62 % du budget (758 $) mais coûte 252,73 $ par conversion — c’est un terme anglais qui déclenche des recherches non pertinentes.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 chiropraticien » (requête large) a dépensé 317 $ sans générer aucune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[chiro ste therese] (exact) est le mot clé le plus performant : CTR de 17,71 %, 3 conversions à 22,24 $ chacune. C’est le standard à viser.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 clinique chiropratique » a une diffusion limitée en raison d’un faible niveau de qualité (Quality Score).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 kiro » et « chiropratie » sont des variantes orthographiques qui ne génèrent aucun clic.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Recommandations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Passer les mots clés de requête large à expression exacte ou mot clé exact pour réduire les déclenchements non pertinents.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Investir davantage dans les mots clés géolocalisés comme [chiro ste therese], [chiropraticien ste therese], [chiro blainville].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Remplacer « chiropractor » par des termes français : le marché cible est francophone.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Supprimer ou mettre en pause « kiro » et « chiropratie » qui ne génèrent aucun résultat.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Ajouter des mots clés locaux manquants : [chiropraticien blainville], [clinique chiro sainte-therese], [chiro rosemere], [chiro boisbriand].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Analyse des termes de recherche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rapport de termes de recherche révèle 1 531 termes ayant déclenché les annonces sur 6 mois. Ce volume élevé confirme que les requêtes larges génèrent beaucoup de trafic non qualifié.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Top termes de recherche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200"/>
        <w:gridCol w:w="11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 de recherche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Ajouté?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chiro ste therese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12,15%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35,97 $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chiropraticien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1,05%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3,64 $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chiro blainville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9,28 $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12,14 $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chiropractor near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1,94 $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ostéopathe autour de moi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3,43 $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nerf sciatique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8,71 $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termes complètement hors sujet déclenchent les annonces : « ostéopathe autour de moi », « nerf sciatique ». Ce sont des clics gaspillés.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 chiropractor near me » est un terme anglais qui démontre que la campagne capte du trafic anglophone non pertinent pour une clinique francophone.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1 531 termes de recherche pour seulement 460 clics = beaucoup de dispersion causée par les requêtes larges.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Recommandations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Ajouter immédiatement comme mots clés négatifs : ostéopathe, sciatique, physiothérapeute, massothérapie, acupuncture.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Exclure les termes anglais non pertinents : « near me », « chiropractor » (sauf si vous ciblez des clients anglophones).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Faire un nettoyage complet des termes de recherche : sur 1 531 termes, une grande majorité sont probablement non pertinents.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Analyse des annonces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compte contient 3 annonces dont une seule est active et génère du trafic.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400"/>
        <w:gridCol w:w="1280"/>
        <w:gridCol w:w="12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Efficacité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Centre Chiro-Santé | Ste-Thérèse | Chiro familiale et sportive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Moyenne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Ste-Thérèse | Centre Chiro-Santé (ETA)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En veille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Urgence chiropratique | Ouvert samedi et dimanche (ETA)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Campagne en veille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Détail de l’annonce active (RSA)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Titre principal : « Centre Chiro-Santé | Ste-Thérèse | Chiro familiale et sportive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URL affichée : www.centrechirosante.ca/ste-therese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Description : « Approche chiropratique familiale et sportive. Urgences. Dre Julie Lepage, Dre Isabelle Sénécal et Dr...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Efficacité de l’annonce : Moyenne — Google recommande d’améliorer les titres et descriptions.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Une seule annonce RSA active pour tout le compte — aucun test A/B en cours.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L’ETA « Ste-Thérèse | Centre Chiro-Santé » est en veille en raison d’une règle de santé dans la publicité personnalisée.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L’efficacité « Moyenne » indique que l’annonce manque de variété dans les titres et descriptions.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Recommandations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Créer au moins 2 annonces RSA par groupe d’annonces pour permettre les tests A/B.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Améliorer l’annonce existante pour atteindre une efficacité « Bonne » ou « Excellente » en ajoutant des titres variés avec des appels à l’action.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Ajouter des titres incluant : « Rendez-vous rapide », « Sans référence », « Ouvert en soirée », des mentions de Sainte-Thérèse et Blainville.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Mots clés négatifs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compte possède 584 mots clés négatifs, ce qui est un travail conséquent. La majorité bloque des noms de concurrents spécifiques (chiropraticiens d’autres régions), ce qui est une bonne pratique.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Bonne pratique : les noms de chiropraticiens concurrents sont exclus.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Point négatif : de nombreux négatifs sont dupliqués entre les campagnes Générale et Urgence Weekend, ce qui alourdit la 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Il manque des exclusions génériques importantes (ostéopathe, physiothérapeute, acupuncture, formation, emploi, salaire).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Recommandations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Créer une liste de mots clés négatifs partagée au niveau du compte pour éviter la duplication.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Ajouter les exclusions manquantes : ostéopathe, physiothérapeute, acupuncture, massothérapie, formation, emploi, salaire, étude, cours.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Paysage concurrentiel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L’analyse des concurrents dans la région identifie trois cliniques chiropratiques principales qui sont actives en publicité numérique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Pure Chiropratique (purechiropratique.ca)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Clinique Chiropratique Louis Tassé (chiropraticienlouistasse.com)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Clinique Expression Santé (cliniqueexpression.com)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Ces concurrents peuvent cibler les mêmes mots clés locaux, ce qui explique la compétition sur les enchères dans la région de Sainte-Thérèse et Blainville.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Plan d’action prioritaire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Voici les actions classées par ordre de priorité et d’impact potentiel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Passer les requêtes larges en expressions exactes ou mots clés exacts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Urgente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des mots clés négatifs manquants (ostéopathe, sciatique,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Urgente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Remplacer « chiropractor » par des termes français géolocalisés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Restructurer en groupes d’annonces thématiques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Modérée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Créer des annonces RSA additionnelles pour tests A/B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Modéré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Réactiver et optimiser la campagne Urgence Weekend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Modéré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Éviter de mettre les campagnes en pause — réduire le budget plutôt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Facile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appliquant les actions 1 à 3 (match types + négatifs + mots clés français), le coût par conversion pourrait passer de 152,92 $ à un objectif de 25–40 $, soit une amélioration de 75 à 85 %.</w:t>
      </w:r>
    </w:p>
    <w:p>
      <w:pPr>
        <w:pBdr>
          <w:bottom w:val="single" w:color="1F4E79" w:sz="6" w:space="1"/>
        </w:pBdr>
        <w:spacing w:before="60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Fin du rapport d’audit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Audit Google Ads – Centre Chiro-Santé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2026-04-02T17:31:30.875Z</dcterms:created>
  <dcterms:modified xsi:type="dcterms:W3CDTF">2026-04-02T17:31:30.876Z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