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w:t>
      </w:r>
      <w:proofErr w:type="gramStart"/>
      <w:r w:rsidRPr="00670172">
        <w:rPr>
          <w:b/>
          <w:sz w:val="22"/>
          <w:szCs w:val="22"/>
          <w:vertAlign w:val="superscript"/>
          <w:lang w:val="en-GB"/>
        </w:rPr>
        <w:t>,2</w:t>
      </w:r>
      <w:proofErr w:type="gramEnd"/>
      <w:r w:rsidRPr="00670172">
        <w:rPr>
          <w:b/>
          <w:sz w:val="22"/>
          <w:szCs w:val="22"/>
          <w:vertAlign w:val="superscript"/>
          <w:lang w:val="en-GB"/>
        </w:rPr>
        <w:t>*</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 xml:space="preserve">Department of Biology, California State University, Northridge, 18111 </w:t>
      </w:r>
      <w:proofErr w:type="spellStart"/>
      <w:r w:rsidRPr="00670172">
        <w:rPr>
          <w:sz w:val="22"/>
          <w:szCs w:val="22"/>
          <w:lang w:bidi="en-US"/>
        </w:rPr>
        <w:t>Nordhoff</w:t>
      </w:r>
      <w:proofErr w:type="spellEnd"/>
      <w:r w:rsidRPr="00670172">
        <w:rPr>
          <w:sz w:val="22"/>
          <w:szCs w:val="22"/>
          <w:lang w:bidi="en-US"/>
        </w:rPr>
        <w:t xml:space="preserve">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w:t>
      </w:r>
      <w:proofErr w:type="spellStart"/>
      <w:r w:rsidRPr="00670172">
        <w:rPr>
          <w:sz w:val="22"/>
          <w:szCs w:val="22"/>
        </w:rPr>
        <w:t>extrinisic</w:t>
      </w:r>
      <w:proofErr w:type="spellEnd"/>
      <w:r w:rsidRPr="00670172">
        <w:rPr>
          <w:sz w:val="22"/>
          <w:szCs w:val="22"/>
        </w:rPr>
        <w:t xml:space="preserve"> factors on the overwinter survival of hoary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Pr>
          <w:sz w:val="22"/>
          <w:szCs w:val="22"/>
        </w:rPr>
        <w:t>Alexande</w:t>
      </w:r>
      <w:r w:rsidR="00872EF1" w:rsidRPr="00670172">
        <w:rPr>
          <w:sz w:val="22"/>
          <w:szCs w:val="22"/>
        </w:rPr>
        <w:t>r et al. 1974</w:t>
      </w:r>
      <w:r w:rsidR="00872EF1">
        <w:rPr>
          <w:sz w:val="22"/>
          <w:szCs w:val="22"/>
        </w:rPr>
        <w:t xml:space="preserve">; </w:t>
      </w:r>
      <w:r w:rsidRPr="00670172">
        <w:rPr>
          <w:sz w:val="22"/>
          <w:szCs w:val="22"/>
        </w:rPr>
        <w:t>Blumstein and</w:t>
      </w:r>
      <w:r w:rsidRPr="00670172">
        <w:rPr>
          <w:sz w:val="22"/>
          <w:szCs w:val="22"/>
          <w:lang w:val="en-GB"/>
        </w:rPr>
        <w:t xml:space="preserve"> </w:t>
      </w:r>
      <w:proofErr w:type="spellStart"/>
      <w:r w:rsidRPr="00670172">
        <w:rPr>
          <w:sz w:val="22"/>
          <w:szCs w:val="22"/>
          <w:lang w:val="en-GB"/>
        </w:rPr>
        <w:t>Armitage</w:t>
      </w:r>
      <w:proofErr w:type="spellEnd"/>
      <w:r w:rsidRPr="00670172">
        <w:rPr>
          <w:sz w:val="22"/>
          <w:szCs w:val="22"/>
        </w:rPr>
        <w:t xml:space="preserve"> 1998; Blumstein and</w:t>
      </w:r>
      <w:r w:rsidRPr="00670172">
        <w:rPr>
          <w:sz w:val="22"/>
          <w:szCs w:val="22"/>
          <w:lang w:val="en-GB"/>
        </w:rPr>
        <w:t xml:space="preserve"> </w:t>
      </w:r>
      <w:proofErr w:type="spellStart"/>
      <w:r w:rsidRPr="00670172">
        <w:rPr>
          <w:sz w:val="22"/>
          <w:szCs w:val="22"/>
          <w:lang w:val="en-GB"/>
        </w:rPr>
        <w:t>Armitage</w:t>
      </w:r>
      <w:proofErr w:type="spellEnd"/>
      <w:r w:rsidR="00CA1F77" w:rsidRPr="00670172">
        <w:rPr>
          <w:sz w:val="22"/>
          <w:szCs w:val="22"/>
        </w:rPr>
        <w:t xml:space="preserve"> 1999; </w:t>
      </w:r>
      <w:proofErr w:type="spellStart"/>
      <w:r w:rsidR="00CA1F77" w:rsidRPr="00670172">
        <w:rPr>
          <w:sz w:val="22"/>
          <w:szCs w:val="22"/>
        </w:rPr>
        <w:t>Jennions</w:t>
      </w:r>
      <w:proofErr w:type="spellEnd"/>
      <w:r w:rsidR="00CA1F77" w:rsidRPr="00670172">
        <w:rPr>
          <w:sz w:val="22"/>
          <w:szCs w:val="22"/>
        </w:rPr>
        <w:t xml:space="preserve"> and Macdonald 1994</w:t>
      </w:r>
      <w:r w:rsidRPr="00670172">
        <w:rPr>
          <w:sz w:val="22"/>
          <w:szCs w:val="22"/>
        </w:rPr>
        <w:t xml:space="preserve">)  However, the net effect of group living may depend on spatial or temporal variability in environmental conditions and may be more difficult to predict </w:t>
      </w:r>
      <w:r w:rsidRPr="00670172">
        <w:rPr>
          <w:sz w:val="22"/>
          <w:szCs w:val="22"/>
          <w:lang w:val="en-GB"/>
        </w:rPr>
        <w:t>(</w:t>
      </w:r>
      <w:proofErr w:type="spellStart"/>
      <w:r w:rsidRPr="00670172">
        <w:rPr>
          <w:sz w:val="22"/>
          <w:szCs w:val="22"/>
          <w:lang w:val="en-GB"/>
        </w:rPr>
        <w:t>Armitage</w:t>
      </w:r>
      <w:proofErr w:type="spellEnd"/>
      <w:r w:rsidRPr="00670172">
        <w:rPr>
          <w:sz w:val="22"/>
          <w:szCs w:val="22"/>
        </w:rPr>
        <w:t xml:space="preserve"> 2007; </w:t>
      </w:r>
      <w:proofErr w:type="spellStart"/>
      <w:r w:rsidRPr="00670172">
        <w:rPr>
          <w:sz w:val="22"/>
          <w:szCs w:val="22"/>
        </w:rPr>
        <w:t>Forchhammer</w:t>
      </w:r>
      <w:proofErr w:type="spellEnd"/>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w:t>
      </w:r>
      <w:proofErr w:type="spellStart"/>
      <w:r w:rsidRPr="00670172">
        <w:rPr>
          <w:sz w:val="22"/>
          <w:szCs w:val="22"/>
        </w:rPr>
        <w:t>Armitage</w:t>
      </w:r>
      <w:proofErr w:type="spellEnd"/>
      <w:r w:rsidRPr="00670172">
        <w:rPr>
          <w:sz w:val="22"/>
          <w:szCs w:val="22"/>
        </w:rPr>
        <w:t xml:space="preserv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670172">
        <w:rPr>
          <w:sz w:val="22"/>
          <w:szCs w:val="22"/>
        </w:rPr>
        <w:t>Allee</w:t>
      </w:r>
      <w:proofErr w:type="spellEnd"/>
      <w:r w:rsidRPr="00670172">
        <w:rPr>
          <w:sz w:val="22"/>
          <w:szCs w:val="22"/>
        </w:rPr>
        <w:t xml:space="preserve"> effects (</w:t>
      </w:r>
      <w:proofErr w:type="spellStart"/>
      <w:r w:rsidRPr="00670172">
        <w:rPr>
          <w:sz w:val="22"/>
          <w:szCs w:val="22"/>
        </w:rPr>
        <w:t>Allee</w:t>
      </w:r>
      <w:proofErr w:type="spellEnd"/>
      <w:r w:rsidRPr="00670172">
        <w:rPr>
          <w:sz w:val="22"/>
          <w:szCs w:val="22"/>
        </w:rPr>
        <w:t xml:space="preserve"> 1938) because small groups may be less able to buffer the adverse effects of cold temperatures (Arnold 1990). However, large group size and huddling </w:t>
      </w:r>
      <w:proofErr w:type="spellStart"/>
      <w:r w:rsidRPr="00670172">
        <w:rPr>
          <w:sz w:val="22"/>
          <w:szCs w:val="22"/>
        </w:rPr>
        <w:t>behaviour</w:t>
      </w:r>
      <w:proofErr w:type="spellEnd"/>
      <w:r w:rsidRPr="00670172">
        <w:rPr>
          <w:sz w:val="22"/>
          <w:szCs w:val="22"/>
        </w:rPr>
        <w:t xml:space="preserve">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w:t>
      </w:r>
      <w:proofErr w:type="spellStart"/>
      <w:r w:rsidRPr="00670172">
        <w:rPr>
          <w:sz w:val="22"/>
          <w:szCs w:val="22"/>
        </w:rPr>
        <w:t>Armitage</w:t>
      </w:r>
      <w:proofErr w:type="spellEnd"/>
      <w:r w:rsidRPr="00670172">
        <w:rPr>
          <w:sz w:val="22"/>
          <w:szCs w:val="22"/>
        </w:rPr>
        <w:t xml:space="preserve"> 1999; Arnold 1990), while other factors such as physiology and microclimate have often been identified as being more important (</w:t>
      </w:r>
      <w:proofErr w:type="spellStart"/>
      <w:r w:rsidRPr="00670172">
        <w:rPr>
          <w:sz w:val="22"/>
          <w:szCs w:val="22"/>
        </w:rPr>
        <w:t>Aars</w:t>
      </w:r>
      <w:proofErr w:type="spellEnd"/>
      <w:r w:rsidRPr="00670172">
        <w:rPr>
          <w:sz w:val="22"/>
          <w:szCs w:val="22"/>
        </w:rPr>
        <w:t xml:space="preserve"> and </w:t>
      </w:r>
      <w:proofErr w:type="spellStart"/>
      <w:r w:rsidRPr="00670172">
        <w:rPr>
          <w:sz w:val="22"/>
          <w:szCs w:val="22"/>
        </w:rPr>
        <w:t>Ims</w:t>
      </w:r>
      <w:proofErr w:type="spellEnd"/>
      <w:r w:rsidRPr="00670172">
        <w:rPr>
          <w:sz w:val="22"/>
          <w:szCs w:val="22"/>
        </w:rPr>
        <w:t xml:space="preserve"> 2002; </w:t>
      </w:r>
      <w:proofErr w:type="spellStart"/>
      <w:r w:rsidRPr="00670172">
        <w:rPr>
          <w:sz w:val="22"/>
          <w:szCs w:val="22"/>
        </w:rPr>
        <w:t>Armitage</w:t>
      </w:r>
      <w:proofErr w:type="spellEnd"/>
      <w:r w:rsidRPr="00670172">
        <w:rPr>
          <w:sz w:val="22"/>
          <w:szCs w:val="22"/>
        </w:rPr>
        <w:t xml:space="preserv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proofErr w:type="spellStart"/>
      <w:r w:rsidRPr="00670172">
        <w:rPr>
          <w:bCs/>
          <w:i/>
          <w:sz w:val="22"/>
          <w:szCs w:val="22"/>
          <w:lang w:bidi="en-US"/>
        </w:rPr>
        <w:t>Marmota</w:t>
      </w:r>
      <w:proofErr w:type="spellEnd"/>
      <w:r w:rsidRPr="00670172">
        <w:rPr>
          <w:bCs/>
          <w:sz w:val="22"/>
          <w:szCs w:val="22"/>
          <w:lang w:bidi="en-US"/>
        </w:rPr>
        <w:t xml:space="preserve"> provides a useful framework in which to investigate the interactive effects of social structure and environment on hibernating animals (</w:t>
      </w:r>
      <w:proofErr w:type="spellStart"/>
      <w:r w:rsidRPr="00670172">
        <w:rPr>
          <w:bCs/>
          <w:sz w:val="22"/>
          <w:szCs w:val="22"/>
          <w:lang w:bidi="en-US"/>
        </w:rPr>
        <w:t>Armitage</w:t>
      </w:r>
      <w:proofErr w:type="spellEnd"/>
      <w:r w:rsidRPr="00670172">
        <w:rPr>
          <w:bCs/>
          <w:sz w:val="22"/>
          <w:szCs w:val="22"/>
          <w:lang w:bidi="en-US"/>
        </w:rPr>
        <w:t xml:space="preserve"> 2007; Blumstein and </w:t>
      </w:r>
      <w:proofErr w:type="spellStart"/>
      <w:r w:rsidRPr="00670172">
        <w:rPr>
          <w:bCs/>
          <w:sz w:val="22"/>
          <w:szCs w:val="22"/>
          <w:lang w:bidi="en-US"/>
        </w:rPr>
        <w:t>Armitage</w:t>
      </w:r>
      <w:proofErr w:type="spellEnd"/>
      <w:r w:rsidRPr="00670172">
        <w:rPr>
          <w:bCs/>
          <w:sz w:val="22"/>
          <w:szCs w:val="22"/>
          <w:lang w:bidi="en-US"/>
        </w:rPr>
        <w:t xml:space="preserve"> 1998). All 14 marmot species hibernate, and with the exception of the woodchuck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monax</w:t>
      </w:r>
      <w:proofErr w:type="spellEnd"/>
      <w:r w:rsidRPr="00670172">
        <w:rPr>
          <w:bCs/>
          <w:sz w:val="22"/>
          <w:szCs w:val="22"/>
          <w:lang w:bidi="en-US"/>
        </w:rPr>
        <w:t xml:space="preserve">), all are </w:t>
      </w:r>
      <w:proofErr w:type="spellStart"/>
      <w:r w:rsidRPr="00670172">
        <w:rPr>
          <w:bCs/>
          <w:sz w:val="22"/>
          <w:szCs w:val="22"/>
          <w:lang w:bidi="en-US"/>
        </w:rPr>
        <w:t>obligately</w:t>
      </w:r>
      <w:proofErr w:type="spellEnd"/>
      <w:r w:rsidRPr="00670172">
        <w:rPr>
          <w:bCs/>
          <w:sz w:val="22"/>
          <w:szCs w:val="22"/>
          <w:lang w:bidi="en-US"/>
        </w:rPr>
        <w:t xml:space="preserve"> associated with alpine and/or arctic environments with cold, snowy winters (</w:t>
      </w:r>
      <w:proofErr w:type="spellStart"/>
      <w:r w:rsidRPr="00670172">
        <w:rPr>
          <w:bCs/>
          <w:sz w:val="22"/>
          <w:szCs w:val="22"/>
          <w:lang w:bidi="en-US"/>
        </w:rPr>
        <w:t>Barash</w:t>
      </w:r>
      <w:proofErr w:type="spellEnd"/>
      <w:r w:rsidRPr="00670172">
        <w:rPr>
          <w:bCs/>
          <w:sz w:val="22"/>
          <w:szCs w:val="22"/>
          <w:lang w:bidi="en-US"/>
        </w:rPr>
        <w:t xml:space="preserve"> 1989). However the ranges of individual species differ considerably in the severity of environmental conditions (Davis 2005). In addition, species within </w:t>
      </w:r>
      <w:proofErr w:type="spellStart"/>
      <w:r w:rsidRPr="00670172">
        <w:rPr>
          <w:bCs/>
          <w:i/>
          <w:sz w:val="22"/>
          <w:szCs w:val="22"/>
          <w:lang w:bidi="en-US"/>
        </w:rPr>
        <w:t>Marmota</w:t>
      </w:r>
      <w:proofErr w:type="spellEnd"/>
      <w:r w:rsidRPr="00670172">
        <w:rPr>
          <w:bCs/>
          <w:sz w:val="22"/>
          <w:szCs w:val="22"/>
          <w:lang w:bidi="en-US"/>
        </w:rPr>
        <w:t xml:space="preserve"> exhibit a wide range of social systems and group sizes, from the solitary woodchucks to the hierarchical family groups of Alpine Marmots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marmota</w:t>
      </w:r>
      <w:proofErr w:type="spellEnd"/>
      <w:r w:rsidRPr="00670172">
        <w:rPr>
          <w:bCs/>
          <w:sz w:val="22"/>
          <w:szCs w:val="22"/>
          <w:lang w:bidi="en-US"/>
        </w:rPr>
        <w:t>) (</w:t>
      </w:r>
      <w:proofErr w:type="spellStart"/>
      <w:r w:rsidRPr="00670172">
        <w:rPr>
          <w:bCs/>
          <w:sz w:val="22"/>
          <w:szCs w:val="22"/>
          <w:lang w:bidi="en-US"/>
        </w:rPr>
        <w:t>Barash</w:t>
      </w:r>
      <w:proofErr w:type="spellEnd"/>
      <w:r w:rsidRPr="00670172">
        <w:rPr>
          <w:bCs/>
          <w:sz w:val="22"/>
          <w:szCs w:val="22"/>
          <w:lang w:bidi="en-US"/>
        </w:rPr>
        <w:t xml:space="preserve"> 1989; Blumstein and </w:t>
      </w:r>
      <w:proofErr w:type="spellStart"/>
      <w:r w:rsidRPr="00670172">
        <w:rPr>
          <w:bCs/>
          <w:sz w:val="22"/>
          <w:szCs w:val="22"/>
          <w:lang w:bidi="en-US"/>
        </w:rPr>
        <w:t>Armitage</w:t>
      </w:r>
      <w:proofErr w:type="spellEnd"/>
      <w:r w:rsidRPr="00670172">
        <w:rPr>
          <w:bCs/>
          <w:sz w:val="22"/>
          <w:szCs w:val="22"/>
          <w:lang w:bidi="en-US"/>
        </w:rPr>
        <w:t xml:space="preserv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 xml:space="preserve">M. </w:t>
      </w:r>
      <w:proofErr w:type="spellStart"/>
      <w:r w:rsidRPr="00670172">
        <w:rPr>
          <w:bCs/>
          <w:i/>
          <w:sz w:val="22"/>
          <w:szCs w:val="22"/>
          <w:lang w:bidi="en-US"/>
        </w:rPr>
        <w:t>caligata</w:t>
      </w:r>
      <w:proofErr w:type="spellEnd"/>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shown to have a disproportionately large positive effect on survival during hibernation in other marmot species (</w:t>
      </w:r>
      <w:proofErr w:type="spellStart"/>
      <w:r w:rsidR="00872EF1" w:rsidRPr="00670172">
        <w:rPr>
          <w:bCs/>
          <w:sz w:val="22"/>
          <w:szCs w:val="22"/>
          <w:lang w:bidi="en-US"/>
        </w:rPr>
        <w:t>Allaine</w:t>
      </w:r>
      <w:proofErr w:type="spellEnd"/>
      <w:r w:rsidR="00872EF1" w:rsidRPr="00670172">
        <w:rPr>
          <w:bCs/>
          <w:sz w:val="22"/>
          <w:szCs w:val="22"/>
          <w:lang w:bidi="en-US"/>
        </w:rPr>
        <w:t xml:space="preserve"> et al. 2000</w:t>
      </w:r>
      <w:r w:rsidR="00872EF1">
        <w:rPr>
          <w:bCs/>
          <w:sz w:val="22"/>
          <w:szCs w:val="22"/>
          <w:lang w:bidi="en-US"/>
        </w:rPr>
        <w:t>; Arnold 1988</w:t>
      </w:r>
      <w:proofErr w:type="gramStart"/>
      <w:r w:rsidR="00872EF1">
        <w:rPr>
          <w:bCs/>
          <w:sz w:val="22"/>
          <w:szCs w:val="22"/>
          <w:lang w:bidi="en-US"/>
        </w:rPr>
        <w:t xml:space="preserve">; </w:t>
      </w:r>
      <w:r w:rsidR="00872EF1" w:rsidRPr="00670172">
        <w:rPr>
          <w:bCs/>
          <w:sz w:val="22"/>
          <w:szCs w:val="22"/>
          <w:lang w:bidi="en-US"/>
        </w:rPr>
        <w:t xml:space="preserve"> Arnold</w:t>
      </w:r>
      <w:proofErr w:type="gramEnd"/>
      <w:r w:rsidR="00872EF1" w:rsidRPr="00670172">
        <w:rPr>
          <w:bCs/>
          <w:sz w:val="22"/>
          <w:szCs w:val="22"/>
          <w:lang w:bidi="en-US"/>
        </w:rPr>
        <w:t xml:space="preserve"> 1990</w:t>
      </w:r>
      <w:r w:rsidR="00872EF1">
        <w:rPr>
          <w:bCs/>
          <w:sz w:val="22"/>
          <w:szCs w:val="22"/>
          <w:lang w:bidi="en-US"/>
        </w:rPr>
        <w:t>;</w:t>
      </w:r>
      <w:r w:rsidR="00872EF1" w:rsidRPr="00670172">
        <w:rPr>
          <w:bCs/>
          <w:sz w:val="22"/>
          <w:szCs w:val="22"/>
          <w:lang w:bidi="en-US"/>
        </w:rPr>
        <w:t xml:space="preserve"> Blumstein and </w:t>
      </w:r>
      <w:proofErr w:type="spellStart"/>
      <w:r w:rsidR="00872EF1" w:rsidRPr="00670172">
        <w:rPr>
          <w:bCs/>
          <w:sz w:val="22"/>
          <w:szCs w:val="22"/>
          <w:lang w:bidi="en-US"/>
        </w:rPr>
        <w:t>Armitage</w:t>
      </w:r>
      <w:proofErr w:type="spellEnd"/>
      <w:r w:rsidR="00872EF1" w:rsidRPr="00670172">
        <w:rPr>
          <w:bCs/>
          <w:sz w:val="22"/>
          <w:szCs w:val="22"/>
          <w:lang w:bidi="en-US"/>
        </w:rPr>
        <w:t xml:space="preserve"> 1998</w:t>
      </w:r>
      <w:r w:rsidR="00872EF1">
        <w:rPr>
          <w:bCs/>
          <w:sz w:val="22"/>
          <w:szCs w:val="22"/>
          <w:lang w:bidi="en-US"/>
        </w:rPr>
        <w:t xml:space="preserve">; </w:t>
      </w:r>
      <w:proofErr w:type="spellStart"/>
      <w:r w:rsidR="00872EF1">
        <w:rPr>
          <w:bCs/>
          <w:sz w:val="22"/>
          <w:szCs w:val="22"/>
          <w:lang w:bidi="en-US"/>
        </w:rPr>
        <w:t>Farand</w:t>
      </w:r>
      <w:proofErr w:type="spellEnd"/>
      <w:r w:rsidR="00872EF1">
        <w:rPr>
          <w:bCs/>
          <w:sz w:val="22"/>
          <w:szCs w:val="22"/>
          <w:lang w:bidi="en-US"/>
        </w:rPr>
        <w:t xml:space="preserve"> et al. 2002</w:t>
      </w:r>
      <w:r w:rsidRPr="00670172">
        <w:rPr>
          <w:bCs/>
          <w:sz w:val="22"/>
          <w:szCs w:val="22"/>
          <w:lang w:bidi="en-US"/>
        </w:rPr>
        <w:t xml:space="preserve">).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670172">
        <w:rPr>
          <w:bCs/>
          <w:sz w:val="22"/>
          <w:szCs w:val="22"/>
          <w:lang w:bidi="en-US"/>
        </w:rPr>
        <w:t>Hassol</w:t>
      </w:r>
      <w:proofErr w:type="spellEnd"/>
      <w:r w:rsidRPr="00670172">
        <w:rPr>
          <w:bCs/>
          <w:sz w:val="22"/>
          <w:szCs w:val="22"/>
          <w:lang w:bidi="en-US"/>
        </w:rPr>
        <w:t xml:space="preserve">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w:t>
      </w:r>
      <w:proofErr w:type="spellStart"/>
      <w:r w:rsidRPr="00670172">
        <w:rPr>
          <w:sz w:val="22"/>
          <w:szCs w:val="22"/>
        </w:rPr>
        <w:t>Armitage</w:t>
      </w:r>
      <w:proofErr w:type="spellEnd"/>
      <w:r w:rsidRPr="00670172">
        <w:rPr>
          <w:sz w:val="22"/>
          <w:szCs w:val="22"/>
        </w:rPr>
        <w:t xml:space="preserve"> 1999). They occur primarily in alpine habitat, although they can also be found in coastal tundra on the north slope of Alaska (</w:t>
      </w:r>
      <w:proofErr w:type="spellStart"/>
      <w:r w:rsidRPr="00670172">
        <w:rPr>
          <w:sz w:val="22"/>
          <w:szCs w:val="22"/>
        </w:rPr>
        <w:t>Barash</w:t>
      </w:r>
      <w:proofErr w:type="spellEnd"/>
      <w:r w:rsidRPr="00670172">
        <w:rPr>
          <w:sz w:val="22"/>
          <w:szCs w:val="22"/>
        </w:rPr>
        <w:t xml:space="preserve">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w:t>
      </w:r>
      <w:proofErr w:type="spellStart"/>
      <w:r w:rsidRPr="00670172">
        <w:rPr>
          <w:bCs/>
          <w:sz w:val="22"/>
          <w:szCs w:val="22"/>
          <w:lang w:bidi="en-US"/>
        </w:rPr>
        <w:t>Barash</w:t>
      </w:r>
      <w:proofErr w:type="spellEnd"/>
      <w:r w:rsidRPr="00670172">
        <w:rPr>
          <w:bCs/>
          <w:sz w:val="22"/>
          <w:szCs w:val="22"/>
          <w:lang w:bidi="en-US"/>
        </w:rPr>
        <w:t xml:space="preserve">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June 24 and July 10 (</w:t>
      </w:r>
      <w:proofErr w:type="spellStart"/>
      <w:r w:rsidR="00DC2454" w:rsidRPr="00670172">
        <w:rPr>
          <w:color w:val="000000"/>
          <w:sz w:val="22"/>
          <w:szCs w:val="22"/>
        </w:rPr>
        <w:t>Hik</w:t>
      </w:r>
      <w:proofErr w:type="spellEnd"/>
      <w:r w:rsidR="00F0424C">
        <w:rPr>
          <w:color w:val="000000"/>
          <w:sz w:val="22"/>
          <w:szCs w:val="22"/>
        </w:rPr>
        <w:t>,</w:t>
      </w:r>
      <w:r w:rsidR="00DC2454" w:rsidRPr="00670172">
        <w:rPr>
          <w:color w:val="000000"/>
          <w:sz w:val="22"/>
          <w:szCs w:val="22"/>
        </w:rPr>
        <w:t xml:space="preserve">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r>
      <w:proofErr w:type="gramStart"/>
      <w:r w:rsidRPr="00670172">
        <w:rPr>
          <w:color w:val="000000"/>
          <w:sz w:val="22"/>
          <w:szCs w:val="22"/>
          <w:lang w:val="en-GB"/>
        </w:rPr>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w:t>
      </w:r>
      <w:proofErr w:type="gramEnd"/>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w:t>
      </w:r>
      <w:proofErr w:type="spellStart"/>
      <w:r w:rsidR="00503114" w:rsidRPr="00670172">
        <w:rPr>
          <w:color w:val="000000"/>
          <w:sz w:val="22"/>
          <w:szCs w:val="22"/>
          <w:lang w:val="en-GB"/>
        </w:rPr>
        <w:t>Taulman</w:t>
      </w:r>
      <w:proofErr w:type="spellEnd"/>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670172">
        <w:rPr>
          <w:color w:val="000000"/>
          <w:sz w:val="22"/>
          <w:szCs w:val="22"/>
        </w:rPr>
        <w:t>Monel</w:t>
      </w:r>
      <w:proofErr w:type="spellEnd"/>
      <w:r w:rsidR="00503114" w:rsidRPr="00670172">
        <w:rPr>
          <w:color w:val="000000"/>
          <w:sz w:val="22"/>
          <w:szCs w:val="22"/>
        </w:rPr>
        <w:t xml:space="preserve"> tags (National Band and Tag, Newport, Kentucky) and a small piece of colored wire. A unique alphanumeric combination was dyed (Clairol </w:t>
      </w:r>
      <w:proofErr w:type="spellStart"/>
      <w:r w:rsidR="00503114" w:rsidRPr="00670172">
        <w:rPr>
          <w:color w:val="000000"/>
          <w:sz w:val="22"/>
          <w:szCs w:val="22"/>
        </w:rPr>
        <w:t>Hydrience</w:t>
      </w:r>
      <w:proofErr w:type="spellEnd"/>
      <w:r w:rsidR="00503114" w:rsidRPr="00670172">
        <w:rPr>
          <w:color w:val="000000"/>
          <w:sz w:val="22"/>
          <w:szCs w:val="22"/>
        </w:rPr>
        <w:t xml:space="preserve">, #52 Black Pearl, Clairol Canada, Montreal, Quebec or </w:t>
      </w:r>
      <w:proofErr w:type="spellStart"/>
      <w:r w:rsidR="00503114" w:rsidRPr="00670172">
        <w:rPr>
          <w:color w:val="000000"/>
          <w:sz w:val="22"/>
          <w:szCs w:val="22"/>
        </w:rPr>
        <w:t>Nyanzol</w:t>
      </w:r>
      <w:proofErr w:type="spellEnd"/>
      <w:r w:rsidR="00503114" w:rsidRPr="00670172">
        <w:rPr>
          <w:color w:val="000000"/>
          <w:sz w:val="22"/>
          <w:szCs w:val="22"/>
        </w:rPr>
        <w:t xml:space="preserve">-D American </w:t>
      </w:r>
      <w:proofErr w:type="spellStart"/>
      <w:r w:rsidR="00503114" w:rsidRPr="00670172">
        <w:rPr>
          <w:color w:val="000000"/>
          <w:sz w:val="22"/>
          <w:szCs w:val="22"/>
        </w:rPr>
        <w:t>Colour</w:t>
      </w:r>
      <w:proofErr w:type="spellEnd"/>
      <w:r w:rsidR="00503114" w:rsidRPr="00670172">
        <w:rPr>
          <w:color w:val="000000"/>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670172">
        <w:rPr>
          <w:color w:val="000000"/>
          <w:sz w:val="22"/>
          <w:szCs w:val="22"/>
        </w:rPr>
        <w:t>resighted</w:t>
      </w:r>
      <w:proofErr w:type="spellEnd"/>
      <w:r w:rsidR="00503114" w:rsidRPr="00670172">
        <w:rPr>
          <w:color w:val="000000"/>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using Cormack-</w:t>
      </w:r>
      <w:proofErr w:type="spellStart"/>
      <w:r w:rsidRPr="00670172">
        <w:rPr>
          <w:sz w:val="22"/>
          <w:szCs w:val="22"/>
        </w:rPr>
        <w:t>Joly</w:t>
      </w:r>
      <w:proofErr w:type="spellEnd"/>
      <w:r w:rsidRPr="00670172">
        <w:rPr>
          <w:sz w:val="22"/>
          <w:szCs w:val="22"/>
        </w:rPr>
        <w:t>-</w:t>
      </w:r>
      <w:proofErr w:type="spellStart"/>
      <w:r w:rsidRPr="00670172">
        <w:rPr>
          <w:sz w:val="22"/>
          <w:szCs w:val="22"/>
        </w:rPr>
        <w:t>Seber</w:t>
      </w:r>
      <w:proofErr w:type="spellEnd"/>
      <w:r w:rsidRPr="00670172">
        <w:rPr>
          <w:sz w:val="22"/>
          <w:szCs w:val="22"/>
        </w:rPr>
        <w:t xml:space="preserve"> (CJS) models implemented in program MARK (White and Burnham 1999) using the </w:t>
      </w:r>
      <w:proofErr w:type="spellStart"/>
      <w:r w:rsidRPr="00670172">
        <w:rPr>
          <w:sz w:val="22"/>
          <w:szCs w:val="22"/>
        </w:rPr>
        <w:t>RMark</w:t>
      </w:r>
      <w:proofErr w:type="spellEnd"/>
      <w:r w:rsidRPr="00670172">
        <w:rPr>
          <w:sz w:val="22"/>
          <w:szCs w:val="22"/>
        </w:rPr>
        <w:t xml:space="preserve"> package for </w:t>
      </w:r>
      <w:r w:rsidRPr="00670172">
        <w:rPr>
          <w:i/>
          <w:sz w:val="22"/>
          <w:szCs w:val="22"/>
        </w:rPr>
        <w:t xml:space="preserve">R 2.12.1 </w:t>
      </w:r>
      <w:r w:rsidRPr="00670172">
        <w:rPr>
          <w:sz w:val="22"/>
          <w:szCs w:val="22"/>
        </w:rPr>
        <w:t>(</w:t>
      </w:r>
      <w:proofErr w:type="spellStart"/>
      <w:r w:rsidRPr="00670172">
        <w:rPr>
          <w:sz w:val="22"/>
          <w:szCs w:val="22"/>
        </w:rPr>
        <w:t>Laake</w:t>
      </w:r>
      <w:proofErr w:type="spellEnd"/>
      <w:r w:rsidRPr="00670172">
        <w:rPr>
          <w:sz w:val="22"/>
          <w:szCs w:val="22"/>
        </w:rPr>
        <w:t xml:space="preserve"> and </w:t>
      </w:r>
      <w:proofErr w:type="spellStart"/>
      <w:r w:rsidRPr="00670172">
        <w:rPr>
          <w:sz w:val="22"/>
          <w:szCs w:val="22"/>
        </w:rPr>
        <w:t>Rexstad</w:t>
      </w:r>
      <w:proofErr w:type="spellEnd"/>
      <w:r w:rsidRPr="00670172">
        <w:rPr>
          <w:sz w:val="22"/>
          <w:szCs w:val="22"/>
        </w:rPr>
        <w:t xml:space="preserve"> 2007; R Development Core Team 2007). Apparent survival reflects the combined effects of true mortality and permanent emigration from the </w:t>
      </w:r>
      <w:r w:rsidR="00211352" w:rsidRPr="00670172">
        <w:rPr>
          <w:sz w:val="22"/>
          <w:szCs w:val="22"/>
        </w:rPr>
        <w:t>population (</w:t>
      </w:r>
      <w:proofErr w:type="spellStart"/>
      <w:r w:rsidRPr="00670172">
        <w:rPr>
          <w:sz w:val="22"/>
          <w:szCs w:val="22"/>
        </w:rPr>
        <w:t>Lebreton</w:t>
      </w:r>
      <w:proofErr w:type="spellEnd"/>
      <w:r w:rsidRPr="00670172">
        <w:rPr>
          <w:sz w:val="22"/>
          <w:szCs w:val="22"/>
        </w:rPr>
        <w:t xml:space="preserve"> et al. 1992). However, only males age 4 and older dispersed permanently from the population during our study, based on a sample of 40 radio-tagged individuals (</w:t>
      </w:r>
      <w:proofErr w:type="spellStart"/>
      <w:r w:rsidRPr="00670172">
        <w:rPr>
          <w:sz w:val="22"/>
          <w:szCs w:val="22"/>
        </w:rPr>
        <w:t>Karels</w:t>
      </w:r>
      <w:proofErr w:type="spellEnd"/>
      <w:r w:rsidRPr="00670172">
        <w:rPr>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670172">
        <w:rPr>
          <w:sz w:val="22"/>
          <w:szCs w:val="22"/>
        </w:rPr>
        <w:t>resighted</w:t>
      </w:r>
      <w:proofErr w:type="spellEnd"/>
      <w:r w:rsidRPr="00670172">
        <w:rPr>
          <w:sz w:val="22"/>
          <w:szCs w:val="22"/>
        </w:rPr>
        <w:t xml:space="preserve">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w:t>
      </w:r>
      <w:r w:rsidR="00872EF1">
        <w:rPr>
          <w:color w:val="000000"/>
          <w:sz w:val="22"/>
          <w:szCs w:val="22"/>
        </w:rPr>
        <w:t>obal model (</w:t>
      </w:r>
      <w:proofErr w:type="spellStart"/>
      <w:r w:rsidR="00872EF1">
        <w:rPr>
          <w:color w:val="000000"/>
          <w:sz w:val="22"/>
          <w:szCs w:val="22"/>
        </w:rPr>
        <w:t>Choquet</w:t>
      </w:r>
      <w:proofErr w:type="spellEnd"/>
      <w:r w:rsidR="00872EF1">
        <w:rPr>
          <w:color w:val="000000"/>
          <w:sz w:val="22"/>
          <w:szCs w:val="22"/>
        </w:rPr>
        <w:t xml:space="preserve"> et al. 2009;</w:t>
      </w:r>
      <w:r w:rsidRPr="00670172">
        <w:rPr>
          <w:color w:val="000000"/>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670172">
        <w:rPr>
          <w:color w:val="000000"/>
          <w:sz w:val="22"/>
          <w:szCs w:val="22"/>
        </w:rPr>
        <w:t>Choquet</w:t>
      </w:r>
      <w:proofErr w:type="spellEnd"/>
      <w:r w:rsidRPr="00670172">
        <w:rPr>
          <w:color w:val="000000"/>
          <w:sz w:val="22"/>
          <w:szCs w:val="22"/>
        </w:rPr>
        <w:t xml:space="preserve">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w:t>
      </w:r>
      <w:proofErr w:type="spellStart"/>
      <w:proofErr w:type="gramStart"/>
      <w:r w:rsidRPr="00670172">
        <w:rPr>
          <w:color w:val="000000"/>
          <w:sz w:val="22"/>
          <w:szCs w:val="22"/>
        </w:rPr>
        <w:t>df</w:t>
      </w:r>
      <w:proofErr w:type="spellEnd"/>
      <w:proofErr w:type="gramEnd"/>
      <w:r w:rsidRPr="00670172">
        <w:rPr>
          <w:color w:val="000000"/>
          <w:sz w:val="22"/>
          <w:szCs w:val="22"/>
        </w:rPr>
        <w:t xml:space="preserve">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 xml:space="preserve">We then used </w:t>
      </w:r>
      <w:proofErr w:type="spellStart"/>
      <w:r w:rsidR="00503114" w:rsidRPr="00670172">
        <w:rPr>
          <w:color w:val="000000"/>
          <w:sz w:val="22"/>
          <w:szCs w:val="22"/>
        </w:rPr>
        <w:t>Akaike’s</w:t>
      </w:r>
      <w:proofErr w:type="spellEnd"/>
      <w:r w:rsidR="00503114" w:rsidRPr="00670172">
        <w:rPr>
          <w:color w:val="000000"/>
          <w:sz w:val="22"/>
          <w:szCs w:val="22"/>
        </w:rPr>
        <w:t xml:space="preserve"> Information Criterion corrected for small sample size (</w:t>
      </w:r>
      <w:proofErr w:type="spellStart"/>
      <w:r w:rsidR="00503114" w:rsidRPr="00670172">
        <w:rPr>
          <w:color w:val="000000"/>
          <w:sz w:val="22"/>
          <w:szCs w:val="22"/>
        </w:rPr>
        <w:t>AIC</w:t>
      </w:r>
      <w:r w:rsidR="00503114" w:rsidRPr="00670172">
        <w:rPr>
          <w:color w:val="000000"/>
          <w:sz w:val="22"/>
          <w:szCs w:val="22"/>
          <w:vertAlign w:val="subscript"/>
        </w:rPr>
        <w:t>c</w:t>
      </w:r>
      <w:proofErr w:type="spellEnd"/>
      <w:r w:rsidR="00503114" w:rsidRPr="00670172">
        <w:rPr>
          <w:color w:val="000000"/>
          <w:sz w:val="22"/>
          <w:szCs w:val="22"/>
        </w:rPr>
        <w:t>) to evaluate the relative support for models in the candidate set (</w:t>
      </w:r>
      <w:r w:rsidR="00872EF1" w:rsidRPr="00670172">
        <w:rPr>
          <w:color w:val="000000"/>
          <w:sz w:val="22"/>
          <w:szCs w:val="22"/>
        </w:rPr>
        <w:t>Anderson 1994</w:t>
      </w:r>
      <w:r w:rsidR="00872EF1">
        <w:rPr>
          <w:color w:val="000000"/>
          <w:sz w:val="22"/>
          <w:szCs w:val="22"/>
        </w:rPr>
        <w:t>; Burnham and Anderson 2002</w:t>
      </w:r>
      <w:r w:rsidR="00503114" w:rsidRPr="00670172">
        <w:rPr>
          <w:color w:val="000000"/>
          <w:sz w:val="22"/>
          <w:szCs w:val="22"/>
        </w:rPr>
        <w:t xml:space="preserve">). We ranked models according to their </w:t>
      </w:r>
      <w:proofErr w:type="spellStart"/>
      <w:r w:rsidR="00503114" w:rsidRPr="00670172">
        <w:rPr>
          <w:color w:val="000000"/>
          <w:sz w:val="22"/>
          <w:szCs w:val="22"/>
        </w:rPr>
        <w:t>Akaike</w:t>
      </w:r>
      <w:proofErr w:type="spellEnd"/>
      <w:r w:rsidR="00503114" w:rsidRPr="00670172">
        <w:rPr>
          <w:color w:val="000000"/>
          <w:sz w:val="22"/>
          <w:szCs w:val="22"/>
        </w:rPr>
        <w:t xml:space="preserve"> weights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w:t>
      </w:r>
      <w:proofErr w:type="spellStart"/>
      <w:r w:rsidR="00503114" w:rsidRPr="00670172">
        <w:rPr>
          <w:sz w:val="22"/>
          <w:szCs w:val="22"/>
        </w:rPr>
        <w:t>RMark</w:t>
      </w:r>
      <w:proofErr w:type="spellEnd"/>
      <w:r w:rsidR="00503114" w:rsidRPr="00670172">
        <w:rPr>
          <w:sz w:val="22"/>
          <w:szCs w:val="22"/>
        </w:rPr>
        <w:t xml:space="preserve"> packa</w:t>
      </w:r>
      <w:r w:rsidR="00872EF1">
        <w:rPr>
          <w:sz w:val="22"/>
          <w:szCs w:val="22"/>
        </w:rPr>
        <w:t>ge in R (</w:t>
      </w:r>
      <w:proofErr w:type="spellStart"/>
      <w:r w:rsidR="00872EF1">
        <w:rPr>
          <w:sz w:val="22"/>
          <w:szCs w:val="22"/>
        </w:rPr>
        <w:t>Laake</w:t>
      </w:r>
      <w:proofErr w:type="spellEnd"/>
      <w:r w:rsidR="00872EF1">
        <w:rPr>
          <w:sz w:val="22"/>
          <w:szCs w:val="22"/>
        </w:rPr>
        <w:t xml:space="preserve"> and </w:t>
      </w:r>
      <w:proofErr w:type="spellStart"/>
      <w:r w:rsidR="00872EF1">
        <w:rPr>
          <w:sz w:val="22"/>
          <w:szCs w:val="22"/>
        </w:rPr>
        <w:t>Rexstad</w:t>
      </w:r>
      <w:proofErr w:type="spellEnd"/>
      <w:r w:rsidR="00872EF1">
        <w:rPr>
          <w:sz w:val="22"/>
          <w:szCs w:val="22"/>
        </w:rPr>
        <w:t xml:space="preserve"> 2007</w:t>
      </w:r>
      <w:proofErr w:type="gramStart"/>
      <w:r w:rsidR="00872EF1">
        <w:rPr>
          <w:sz w:val="22"/>
          <w:szCs w:val="22"/>
        </w:rPr>
        <w:t xml:space="preserve">; </w:t>
      </w:r>
      <w:r w:rsidR="00503114" w:rsidRPr="00670172">
        <w:rPr>
          <w:sz w:val="22"/>
          <w:szCs w:val="22"/>
        </w:rPr>
        <w:t xml:space="preserve"> R</w:t>
      </w:r>
      <w:proofErr w:type="gramEnd"/>
      <w:r w:rsidR="00503114" w:rsidRPr="00670172">
        <w:rPr>
          <w:sz w:val="22"/>
          <w:szCs w:val="22"/>
        </w:rPr>
        <w:t xml:space="preserve">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670172">
        <w:rPr>
          <w:color w:val="000000"/>
          <w:sz w:val="22"/>
          <w:szCs w:val="22"/>
        </w:rPr>
        <w:t>Barash</w:t>
      </w:r>
      <w:proofErr w:type="spellEnd"/>
      <w:r w:rsidRPr="00670172">
        <w:rPr>
          <w:color w:val="000000"/>
          <w:sz w:val="22"/>
          <w:szCs w:val="22"/>
        </w:rPr>
        <w:t xml:space="preserve"> 1989).  Sex was included as a covariate in some models, but because juvenile hoary </w:t>
      </w:r>
      <w:r w:rsidRPr="00670172">
        <w:rPr>
          <w:color w:val="000000"/>
          <w:sz w:val="22"/>
          <w:szCs w:val="22"/>
        </w:rPr>
        <w:lastRenderedPageBreak/>
        <w:t>marmots are not sexually dimorphic a</w:t>
      </w:r>
      <w:r w:rsidR="00872EF1">
        <w:rPr>
          <w:color w:val="000000"/>
          <w:sz w:val="22"/>
          <w:szCs w:val="22"/>
        </w:rPr>
        <w:t>nd do not disperse (</w:t>
      </w:r>
      <w:proofErr w:type="spellStart"/>
      <w:r w:rsidR="00872EF1">
        <w:rPr>
          <w:color w:val="000000"/>
          <w:sz w:val="22"/>
          <w:szCs w:val="22"/>
        </w:rPr>
        <w:t>Barash</w:t>
      </w:r>
      <w:proofErr w:type="spellEnd"/>
      <w:r w:rsidR="00872EF1">
        <w:rPr>
          <w:color w:val="000000"/>
          <w:sz w:val="22"/>
          <w:szCs w:val="22"/>
        </w:rPr>
        <w:t xml:space="preserve"> 1989;</w:t>
      </w:r>
      <w:r w:rsidRPr="00670172">
        <w:rPr>
          <w:color w:val="000000"/>
          <w:sz w:val="22"/>
          <w:szCs w:val="22"/>
        </w:rPr>
        <w:t xml:space="preserve"> </w:t>
      </w:r>
      <w:proofErr w:type="spellStart"/>
      <w:r w:rsidRPr="00670172">
        <w:rPr>
          <w:color w:val="000000"/>
          <w:sz w:val="22"/>
          <w:szCs w:val="22"/>
        </w:rPr>
        <w:t>Karels</w:t>
      </w:r>
      <w:proofErr w:type="spellEnd"/>
      <w:r w:rsidR="00F0424C">
        <w:rPr>
          <w:color w:val="000000"/>
          <w:sz w:val="22"/>
          <w:szCs w:val="22"/>
        </w:rPr>
        <w:t>,</w:t>
      </w:r>
      <w:r w:rsidRPr="00670172">
        <w:rPr>
          <w:color w:val="000000"/>
          <w:sz w:val="22"/>
          <w:szCs w:val="22"/>
        </w:rPr>
        <w:t xml:space="preserve">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Marmots captured after age 0 were aged using body size measurements (</w:t>
      </w:r>
      <w:proofErr w:type="spellStart"/>
      <w:r w:rsidRPr="00670172">
        <w:rPr>
          <w:color w:val="000000"/>
          <w:sz w:val="22"/>
          <w:szCs w:val="22"/>
        </w:rPr>
        <w:t>Karels</w:t>
      </w:r>
      <w:proofErr w:type="spellEnd"/>
      <w:r w:rsidRPr="00670172">
        <w:rPr>
          <w:color w:val="000000"/>
          <w:sz w:val="22"/>
          <w:szCs w:val="22"/>
        </w:rPr>
        <w:t xml:space="preserve">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w:t>
      </w:r>
      <w:r w:rsidR="00872EF1">
        <w:rPr>
          <w:color w:val="000000"/>
          <w:sz w:val="22"/>
          <w:szCs w:val="22"/>
        </w:rPr>
        <w:t>iduals was unknown (</w:t>
      </w:r>
      <w:proofErr w:type="spellStart"/>
      <w:r w:rsidR="00872EF1">
        <w:rPr>
          <w:color w:val="000000"/>
          <w:sz w:val="22"/>
          <w:szCs w:val="22"/>
        </w:rPr>
        <w:t>Karels</w:t>
      </w:r>
      <w:proofErr w:type="spellEnd"/>
      <w:r w:rsidR="00211352" w:rsidRPr="00670172">
        <w:rPr>
          <w:color w:val="000000"/>
          <w:sz w:val="22"/>
          <w:szCs w:val="22"/>
        </w:rPr>
        <w:t xml:space="preserve"> </w:t>
      </w:r>
      <w:r w:rsidR="00211352" w:rsidRPr="00872EF1">
        <w:rPr>
          <w:color w:val="000000"/>
          <w:sz w:val="22"/>
          <w:szCs w:val="22"/>
        </w:rPr>
        <w:t xml:space="preserve">pers. </w:t>
      </w:r>
      <w:r w:rsidR="00F0424C">
        <w:rPr>
          <w:color w:val="000000"/>
          <w:sz w:val="22"/>
          <w:szCs w:val="22"/>
        </w:rPr>
        <w:t>c</w:t>
      </w:r>
      <w:r w:rsidR="00211352" w:rsidRPr="00872EF1">
        <w:rPr>
          <w:color w:val="000000"/>
          <w:sz w:val="22"/>
          <w:szCs w:val="22"/>
        </w:rPr>
        <w:t>omm</w:t>
      </w:r>
      <w:r w:rsidR="00F0424C">
        <w:rPr>
          <w:color w:val="000000"/>
          <w:sz w:val="22"/>
          <w:szCs w:val="22"/>
        </w:rPr>
        <w:t>.</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 xml:space="preserve">http://www.esrl.noaa.gov/ </w:t>
        </w:r>
        <w:proofErr w:type="spellStart"/>
        <w:r w:rsidR="0025371A" w:rsidRPr="00670172">
          <w:rPr>
            <w:rStyle w:val="Hyperlink"/>
            <w:sz w:val="22"/>
            <w:szCs w:val="22"/>
          </w:rPr>
          <w:t>psd</w:t>
        </w:r>
        <w:proofErr w:type="spellEnd"/>
        <w:r w:rsidR="0025371A" w:rsidRPr="00670172">
          <w:rPr>
            <w:rStyle w:val="Hyperlink"/>
            <w:sz w:val="22"/>
            <w:szCs w:val="22"/>
          </w:rPr>
          <w:t>/data/</w:t>
        </w:r>
        <w:proofErr w:type="spellStart"/>
        <w:r w:rsidR="0025371A" w:rsidRPr="00670172">
          <w:rPr>
            <w:rStyle w:val="Hyperlink"/>
            <w:sz w:val="22"/>
            <w:szCs w:val="22"/>
          </w:rPr>
          <w:t>climateindices</w:t>
        </w:r>
        <w:proofErr w:type="spellEnd"/>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w:t>
      </w:r>
      <w:r w:rsidR="00872EF1" w:rsidRPr="00670172">
        <w:rPr>
          <w:color w:val="000000"/>
          <w:sz w:val="22"/>
          <w:szCs w:val="22"/>
        </w:rPr>
        <w:t>Mantua</w:t>
      </w:r>
      <w:r w:rsidR="00872EF1" w:rsidRPr="00670172">
        <w:rPr>
          <w:i/>
          <w:color w:val="000000"/>
          <w:sz w:val="22"/>
          <w:szCs w:val="22"/>
        </w:rPr>
        <w:t xml:space="preserve"> </w:t>
      </w:r>
      <w:r w:rsidR="00872EF1" w:rsidRPr="00670172">
        <w:rPr>
          <w:color w:val="000000"/>
          <w:sz w:val="22"/>
          <w:szCs w:val="22"/>
        </w:rPr>
        <w:t>et al. 1997</w:t>
      </w:r>
      <w:r w:rsidR="00872EF1">
        <w:rPr>
          <w:color w:val="000000"/>
          <w:sz w:val="22"/>
          <w:szCs w:val="22"/>
        </w:rPr>
        <w:t xml:space="preserve">; </w:t>
      </w:r>
      <w:r w:rsidRPr="00670172">
        <w:rPr>
          <w:color w:val="000000"/>
          <w:sz w:val="22"/>
          <w:szCs w:val="22"/>
        </w:rPr>
        <w:t>Mantua and Hare 20</w:t>
      </w:r>
      <w:r w:rsidR="00872EF1">
        <w:rPr>
          <w:color w:val="000000"/>
          <w:sz w:val="22"/>
          <w:szCs w:val="22"/>
        </w:rPr>
        <w:t>02</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w:t>
      </w:r>
      <w:proofErr w:type="spellStart"/>
      <w:r w:rsidR="00211352" w:rsidRPr="00670172">
        <w:rPr>
          <w:color w:val="000000"/>
          <w:sz w:val="22"/>
          <w:szCs w:val="22"/>
        </w:rPr>
        <w:t>dall</w:t>
      </w:r>
      <w:proofErr w:type="spellEnd"/>
      <w:r w:rsidR="00211352" w:rsidRPr="00670172">
        <w:rPr>
          <w:color w:val="000000"/>
          <w:sz w:val="22"/>
          <w:szCs w:val="22"/>
        </w:rPr>
        <w:t xml:space="preserve"> sheep (</w:t>
      </w:r>
      <w:proofErr w:type="spellStart"/>
      <w:r w:rsidR="00211352" w:rsidRPr="00670172">
        <w:rPr>
          <w:color w:val="000000"/>
          <w:sz w:val="22"/>
          <w:szCs w:val="22"/>
        </w:rPr>
        <w:t>Hik</w:t>
      </w:r>
      <w:proofErr w:type="spellEnd"/>
      <w:r w:rsidR="00211352" w:rsidRPr="00670172">
        <w:rPr>
          <w:color w:val="000000"/>
          <w:sz w:val="22"/>
          <w:szCs w:val="22"/>
        </w:rPr>
        <w:t xml:space="preserve"> and Carey 2000; </w:t>
      </w:r>
      <w:proofErr w:type="spellStart"/>
      <w:r w:rsidR="00211352" w:rsidRPr="00670172">
        <w:rPr>
          <w:color w:val="000000"/>
          <w:sz w:val="22"/>
          <w:szCs w:val="22"/>
        </w:rPr>
        <w:t>Loehr</w:t>
      </w:r>
      <w:proofErr w:type="spellEnd"/>
      <w:r w:rsidR="00211352" w:rsidRPr="00670172">
        <w:rPr>
          <w:color w:val="000000"/>
          <w:sz w:val="22"/>
          <w:szCs w:val="22"/>
        </w:rPr>
        <w:t xml:space="preserve"> et al. 2010), seabirds (Parrish and </w:t>
      </w:r>
      <w:proofErr w:type="spellStart"/>
      <w:r w:rsidR="00211352" w:rsidRPr="00670172">
        <w:rPr>
          <w:color w:val="000000"/>
          <w:sz w:val="22"/>
          <w:szCs w:val="22"/>
        </w:rPr>
        <w:t>Zador</w:t>
      </w:r>
      <w:proofErr w:type="spellEnd"/>
      <w:r w:rsidR="00211352" w:rsidRPr="00670172">
        <w:rPr>
          <w:color w:val="000000"/>
          <w:sz w:val="22"/>
          <w:szCs w:val="22"/>
        </w:rPr>
        <w:t xml:space="preserve"> 2003), songbirds (Ballard et al. 2003), and </w:t>
      </w:r>
      <w:proofErr w:type="spellStart"/>
      <w:r w:rsidR="00211352" w:rsidRPr="00670172">
        <w:rPr>
          <w:color w:val="000000"/>
          <w:sz w:val="22"/>
          <w:szCs w:val="22"/>
        </w:rPr>
        <w:t>pikas</w:t>
      </w:r>
      <w:proofErr w:type="spellEnd"/>
      <w:r w:rsidR="00211352" w:rsidRPr="00670172">
        <w:rPr>
          <w:color w:val="000000"/>
          <w:sz w:val="22"/>
          <w:szCs w:val="22"/>
        </w:rPr>
        <w:t xml:space="preserve"> (Morrison and </w:t>
      </w:r>
      <w:proofErr w:type="spellStart"/>
      <w:r w:rsidR="00211352" w:rsidRPr="00670172">
        <w:rPr>
          <w:color w:val="000000"/>
          <w:sz w:val="22"/>
          <w:szCs w:val="22"/>
        </w:rPr>
        <w:t>Hik</w:t>
      </w:r>
      <w:proofErr w:type="spellEnd"/>
      <w:r w:rsidR="00211352" w:rsidRPr="00670172">
        <w:rPr>
          <w:color w:val="000000"/>
          <w:sz w:val="22"/>
          <w:szCs w:val="22"/>
        </w:rPr>
        <w:t xml:space="preserve">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w:t>
      </w:r>
      <w:proofErr w:type="spellStart"/>
      <w:r w:rsidR="0011265D" w:rsidRPr="00670172">
        <w:rPr>
          <w:color w:val="000000"/>
          <w:sz w:val="22"/>
          <w:szCs w:val="22"/>
        </w:rPr>
        <w:t>Hik</w:t>
      </w:r>
      <w:proofErr w:type="spellEnd"/>
      <w:r w:rsidR="0011265D" w:rsidRPr="00670172">
        <w:rPr>
          <w:color w:val="000000"/>
          <w:sz w:val="22"/>
          <w:szCs w:val="22"/>
        </w:rPr>
        <w:t xml:space="preserve">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proofErr w:type="spellStart"/>
      <w:r w:rsidR="00172864">
        <w:rPr>
          <w:color w:val="000000"/>
          <w:sz w:val="22"/>
          <w:szCs w:val="22"/>
        </w:rPr>
        <w:t>Burwash</w:t>
      </w:r>
      <w:proofErr w:type="spellEnd"/>
      <w:r w:rsidR="00172864">
        <w:rPr>
          <w:color w:val="000000"/>
          <w:sz w:val="22"/>
          <w:szCs w:val="22"/>
        </w:rPr>
        <w:t xml:space="preserve"> </w:t>
      </w:r>
      <w:r w:rsidR="00EB2DC7" w:rsidRPr="00670172">
        <w:rPr>
          <w:color w:val="000000"/>
          <w:sz w:val="22"/>
          <w:szCs w:val="22"/>
        </w:rPr>
        <w:t>Landing</w:t>
      </w:r>
      <w:r w:rsidRPr="00670172">
        <w:rPr>
          <w:color w:val="000000"/>
          <w:sz w:val="22"/>
          <w:szCs w:val="22"/>
        </w:rPr>
        <w:t xml:space="preserve"> and </w:t>
      </w:r>
      <w:proofErr w:type="spellStart"/>
      <w:r w:rsidRPr="00670172">
        <w:rPr>
          <w:color w:val="000000"/>
          <w:sz w:val="22"/>
          <w:szCs w:val="22"/>
        </w:rPr>
        <w:t>Aishihik</w:t>
      </w:r>
      <w:proofErr w:type="spellEnd"/>
      <w:r w:rsidRPr="00670172">
        <w:rPr>
          <w:color w:val="000000"/>
          <w:sz w:val="22"/>
          <w:szCs w:val="22"/>
        </w:rPr>
        <w:t xml:space="preserve">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 xml:space="preserve">M. </w:t>
      </w:r>
      <w:proofErr w:type="spellStart"/>
      <w:r w:rsidRPr="00670172">
        <w:rPr>
          <w:i/>
          <w:color w:val="000000"/>
          <w:sz w:val="22"/>
          <w:szCs w:val="22"/>
        </w:rPr>
        <w:t>marmota</w:t>
      </w:r>
      <w:proofErr w:type="spellEnd"/>
      <w:r w:rsidRPr="00670172">
        <w:rPr>
          <w:color w:val="000000"/>
          <w:sz w:val="22"/>
          <w:szCs w:val="22"/>
        </w:rPr>
        <w:t>) survival has been shown to respond more to freezing soil in Autumn (</w:t>
      </w:r>
      <w:proofErr w:type="spellStart"/>
      <w:r w:rsidRPr="00670172">
        <w:rPr>
          <w:color w:val="000000"/>
          <w:sz w:val="22"/>
          <w:szCs w:val="22"/>
        </w:rPr>
        <w:t>Farand</w:t>
      </w:r>
      <w:proofErr w:type="spellEnd"/>
      <w:r w:rsidRPr="00670172">
        <w:rPr>
          <w:color w:val="000000"/>
          <w:sz w:val="22"/>
          <w:szCs w:val="22"/>
        </w:rPr>
        <w:t xml:space="preserve"> et al. 2002). We incorporated an index of </w:t>
      </w:r>
      <w:proofErr w:type="gramStart"/>
      <w:r w:rsidRPr="00670172">
        <w:rPr>
          <w:color w:val="000000"/>
          <w:sz w:val="22"/>
          <w:szCs w:val="22"/>
        </w:rPr>
        <w:t>Autumn</w:t>
      </w:r>
      <w:proofErr w:type="gramEnd"/>
      <w:r w:rsidRPr="00670172">
        <w:rPr>
          <w:color w:val="000000"/>
          <w:sz w:val="22"/>
          <w:szCs w:val="22"/>
        </w:rPr>
        <w:t xml:space="preserve"> frost intensity (AUF) into our models which was calculated as the minimum air temperature in September (see </w:t>
      </w:r>
      <w:proofErr w:type="spellStart"/>
      <w:r w:rsidRPr="00670172">
        <w:rPr>
          <w:color w:val="000000"/>
          <w:sz w:val="22"/>
          <w:szCs w:val="22"/>
        </w:rPr>
        <w:t>Farand</w:t>
      </w:r>
      <w:proofErr w:type="spellEnd"/>
      <w:r w:rsidRPr="00670172">
        <w:rPr>
          <w:color w:val="000000"/>
          <w:sz w:val="22"/>
          <w:szCs w:val="22"/>
        </w:rPr>
        <w:t xml:space="preserve"> et al. 2002). Temperature data was obtained from the </w:t>
      </w:r>
      <w:proofErr w:type="spellStart"/>
      <w:r w:rsidRPr="00670172">
        <w:rPr>
          <w:color w:val="000000"/>
          <w:sz w:val="22"/>
          <w:szCs w:val="22"/>
        </w:rPr>
        <w:t>Burwash</w:t>
      </w:r>
      <w:proofErr w:type="spellEnd"/>
      <w:r w:rsidRPr="00670172">
        <w:rPr>
          <w:color w:val="000000"/>
          <w:sz w:val="22"/>
          <w:szCs w:val="22"/>
        </w:rPr>
        <w:t xml:space="preserve">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w:t>
      </w:r>
      <w:proofErr w:type="spellStart"/>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roofErr w:type="spellEnd"/>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w:t>
      </w:r>
      <w:proofErr w:type="spellStart"/>
      <w:r w:rsidRPr="00670172">
        <w:rPr>
          <w:color w:val="000000"/>
          <w:sz w:val="22"/>
          <w:szCs w:val="22"/>
        </w:rPr>
        <w:t>resighting</w:t>
      </w:r>
      <w:proofErr w:type="spellEnd"/>
      <w:r w:rsidRPr="00670172">
        <w:rPr>
          <w:color w:val="000000"/>
          <w:sz w:val="22"/>
          <w:szCs w:val="22"/>
        </w:rPr>
        <w:t xml:space="preserve"> data from July and August of the previous year, because dispersing males leave their natal group in mid-June (</w:t>
      </w:r>
      <w:proofErr w:type="spellStart"/>
      <w:r w:rsidRPr="00670172">
        <w:rPr>
          <w:color w:val="000000"/>
          <w:sz w:val="22"/>
          <w:szCs w:val="22"/>
        </w:rPr>
        <w:t>Karels</w:t>
      </w:r>
      <w:proofErr w:type="spellEnd"/>
      <w:r w:rsidRPr="00670172">
        <w:rPr>
          <w:color w:val="000000"/>
          <w:sz w:val="22"/>
          <w:szCs w:val="22"/>
        </w:rPr>
        <w:t xml:space="preserve">, unpublished data). </w:t>
      </w:r>
    </w:p>
    <w:p w:rsidR="001000C1" w:rsidRPr="00670172" w:rsidRDefault="00503114">
      <w:pPr>
        <w:spacing w:line="480" w:lineRule="auto"/>
        <w:ind w:firstLine="720"/>
        <w:rPr>
          <w:sz w:val="22"/>
          <w:szCs w:val="22"/>
        </w:rPr>
      </w:pPr>
      <w:r w:rsidRPr="00670172">
        <w:rPr>
          <w:color w:val="000000"/>
          <w:sz w:val="22"/>
          <w:szCs w:val="22"/>
        </w:rPr>
        <w:t>In some marmot species, male and female subordinates have contrasting effects on juvenile overwinter survival (</w:t>
      </w:r>
      <w:proofErr w:type="spellStart"/>
      <w:r w:rsidR="00872EF1" w:rsidRPr="00670172">
        <w:rPr>
          <w:color w:val="000000"/>
          <w:sz w:val="22"/>
          <w:szCs w:val="22"/>
        </w:rPr>
        <w:t>Allaine</w:t>
      </w:r>
      <w:proofErr w:type="spellEnd"/>
      <w:r w:rsidR="00872EF1" w:rsidRPr="00670172">
        <w:rPr>
          <w:color w:val="000000"/>
          <w:sz w:val="22"/>
          <w:szCs w:val="22"/>
        </w:rPr>
        <w:t xml:space="preserve"> et al. 2000</w:t>
      </w:r>
      <w:r w:rsidR="00872EF1">
        <w:rPr>
          <w:color w:val="000000"/>
          <w:sz w:val="22"/>
          <w:szCs w:val="22"/>
        </w:rPr>
        <w:t xml:space="preserve">; </w:t>
      </w:r>
      <w:proofErr w:type="spellStart"/>
      <w:r w:rsidRPr="00670172">
        <w:rPr>
          <w:color w:val="000000"/>
          <w:sz w:val="22"/>
          <w:szCs w:val="22"/>
        </w:rPr>
        <w:t>Allaine</w:t>
      </w:r>
      <w:proofErr w:type="spellEnd"/>
      <w:r w:rsidRPr="00670172">
        <w:rPr>
          <w:color w:val="000000"/>
          <w:sz w:val="22"/>
          <w:szCs w:val="22"/>
        </w:rPr>
        <w:t xml:space="preserve"> and </w:t>
      </w:r>
      <w:proofErr w:type="spellStart"/>
      <w:r w:rsidRPr="00670172">
        <w:rPr>
          <w:color w:val="000000"/>
          <w:sz w:val="22"/>
          <w:szCs w:val="22"/>
        </w:rPr>
        <w:t>Theuriau</w:t>
      </w:r>
      <w:proofErr w:type="spellEnd"/>
      <w:r w:rsidRPr="00670172">
        <w:rPr>
          <w:color w:val="000000"/>
          <w:sz w:val="22"/>
          <w:szCs w:val="22"/>
        </w:rPr>
        <w:t xml:space="preserve"> 2004). We therefore also </w:t>
      </w:r>
      <w:r w:rsidRPr="00670172">
        <w:rPr>
          <w:color w:val="000000"/>
          <w:sz w:val="22"/>
          <w:szCs w:val="22"/>
        </w:rPr>
        <w:lastRenderedPageBreak/>
        <w:t>included models with the number of female (</w:t>
      </w:r>
      <w:proofErr w:type="spellStart"/>
      <w:r w:rsidRPr="00670172">
        <w:rPr>
          <w:color w:val="000000"/>
          <w:sz w:val="22"/>
          <w:szCs w:val="22"/>
        </w:rPr>
        <w:t>F</w:t>
      </w:r>
      <w:r w:rsidRPr="00670172">
        <w:rPr>
          <w:color w:val="000000"/>
          <w:sz w:val="22"/>
          <w:szCs w:val="22"/>
          <w:vertAlign w:val="subscript"/>
        </w:rPr>
        <w:t>sub</w:t>
      </w:r>
      <w:proofErr w:type="spellEnd"/>
      <w:r w:rsidRPr="00670172">
        <w:rPr>
          <w:color w:val="000000"/>
          <w:sz w:val="22"/>
          <w:szCs w:val="22"/>
        </w:rPr>
        <w:t>) and male (</w:t>
      </w:r>
      <w:proofErr w:type="spellStart"/>
      <w:r w:rsidRPr="00670172">
        <w:rPr>
          <w:color w:val="000000"/>
          <w:sz w:val="22"/>
          <w:szCs w:val="22"/>
        </w:rPr>
        <w:t>M</w:t>
      </w:r>
      <w:r w:rsidRPr="00670172">
        <w:rPr>
          <w:color w:val="000000"/>
          <w:sz w:val="22"/>
          <w:szCs w:val="22"/>
          <w:vertAlign w:val="subscript"/>
        </w:rPr>
        <w:t>sub</w:t>
      </w:r>
      <w:proofErr w:type="spellEnd"/>
      <w:r w:rsidRPr="00670172">
        <w:rPr>
          <w:color w:val="000000"/>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670172">
        <w:rPr>
          <w:color w:val="000000"/>
          <w:sz w:val="22"/>
          <w:szCs w:val="22"/>
        </w:rPr>
        <w:t>Karels</w:t>
      </w:r>
      <w:proofErr w:type="spellEnd"/>
      <w:r w:rsidRPr="00670172">
        <w:rPr>
          <w:color w:val="000000"/>
          <w:sz w:val="22"/>
          <w:szCs w:val="22"/>
        </w:rPr>
        <w:t xml:space="preserve">,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670172">
        <w:rPr>
          <w:color w:val="000000"/>
          <w:sz w:val="22"/>
          <w:szCs w:val="22"/>
        </w:rPr>
        <w:t>resighted</w:t>
      </w:r>
      <w:proofErr w:type="spellEnd"/>
      <w:r w:rsidRPr="00670172">
        <w:rPr>
          <w:color w:val="000000"/>
          <w:sz w:val="22"/>
          <w:szCs w:val="22"/>
        </w:rPr>
        <w:t xml:space="preserve"> and radio-tagged marmots, which were analyzed in program Ranges V (</w:t>
      </w:r>
      <w:proofErr w:type="spellStart"/>
      <w:r w:rsidRPr="00670172">
        <w:rPr>
          <w:color w:val="000000"/>
          <w:sz w:val="22"/>
          <w:szCs w:val="22"/>
        </w:rPr>
        <w:t>Kenward</w:t>
      </w:r>
      <w:proofErr w:type="spellEnd"/>
      <w:r w:rsidRPr="00670172">
        <w:rPr>
          <w:color w:val="000000"/>
          <w:sz w:val="22"/>
          <w:szCs w:val="22"/>
        </w:rPr>
        <w:t xml:space="preserve"> and </w:t>
      </w:r>
      <w:proofErr w:type="spellStart"/>
      <w:r w:rsidRPr="00670172">
        <w:rPr>
          <w:color w:val="000000"/>
          <w:sz w:val="22"/>
          <w:szCs w:val="22"/>
        </w:rPr>
        <w:t>Hodder</w:t>
      </w:r>
      <w:proofErr w:type="spellEnd"/>
      <w:r w:rsidRPr="00670172">
        <w:rPr>
          <w:color w:val="000000"/>
          <w:sz w:val="22"/>
          <w:szCs w:val="22"/>
        </w:rPr>
        <w:t xml:space="preserve"> 1996). In a subset of marmots with known social group affiliations, group members had &gt;75% overlap in the 95% kernel estimate of home range (</w:t>
      </w:r>
      <w:proofErr w:type="spellStart"/>
      <w:r w:rsidRPr="00670172">
        <w:rPr>
          <w:color w:val="000000"/>
          <w:sz w:val="22"/>
          <w:szCs w:val="22"/>
        </w:rPr>
        <w:t>Worton</w:t>
      </w:r>
      <w:proofErr w:type="spellEnd"/>
      <w:r w:rsidRPr="00670172">
        <w:rPr>
          <w:color w:val="000000"/>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w:t>
      </w:r>
      <w:proofErr w:type="spellStart"/>
      <w:r w:rsidRPr="00670172">
        <w:rPr>
          <w:sz w:val="22"/>
          <w:szCs w:val="22"/>
        </w:rPr>
        <w:t>PDO+PDO</w:t>
      </w:r>
      <w:r w:rsidR="006E68F7" w:rsidRPr="00670172">
        <w:rPr>
          <w:sz w:val="22"/>
          <w:szCs w:val="22"/>
          <w:vertAlign w:val="subscript"/>
        </w:rPr>
        <w:t>lag</w:t>
      </w:r>
      <w:proofErr w:type="spellEnd"/>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 xml:space="preserve">AGE, PDO, and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xml:space="preserve">, Table 3). No model containing SEX, </w:t>
      </w:r>
      <w:proofErr w:type="spellStart"/>
      <w:r w:rsidRPr="00670172">
        <w:rPr>
          <w:color w:val="000000"/>
          <w:sz w:val="22"/>
          <w:szCs w:val="22"/>
        </w:rPr>
        <w:t>N</w:t>
      </w:r>
      <w:r w:rsidRPr="00670172">
        <w:rPr>
          <w:color w:val="000000"/>
          <w:sz w:val="22"/>
          <w:szCs w:val="22"/>
          <w:vertAlign w:val="subscript"/>
        </w:rPr>
        <w:t>Group</w:t>
      </w:r>
      <w:proofErr w:type="spellEnd"/>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 xml:space="preserve">.85 and </w:t>
      </w:r>
      <w:r w:rsidR="00740A7D">
        <w:rPr>
          <w:color w:val="000000"/>
          <w:sz w:val="22"/>
          <w:szCs w:val="22"/>
        </w:rPr>
        <w:t>1.58</w:t>
      </w:r>
      <w:r w:rsidR="00503114" w:rsidRPr="00670172">
        <w:rPr>
          <w:color w:val="000000"/>
          <w:sz w:val="22"/>
          <w:szCs w:val="22"/>
        </w:rPr>
        <w:t>,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 xml:space="preserve">er (PDO = </w:t>
      </w:r>
      <w:r w:rsidR="00740A7D">
        <w:rPr>
          <w:sz w:val="22"/>
          <w:szCs w:val="22"/>
        </w:rPr>
        <w:t>1.58</w:t>
      </w:r>
      <w:r w:rsidR="00AC2758">
        <w:rPr>
          <w:sz w:val="22"/>
          <w:szCs w:val="22"/>
        </w:rPr>
        <w:t>)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 xml:space="preserve">Observed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values were between -0.8457 and </w:t>
      </w:r>
      <w:r w:rsidR="00740A7D">
        <w:rPr>
          <w:sz w:val="22"/>
          <w:szCs w:val="22"/>
        </w:rPr>
        <w:t>1.58</w:t>
      </w:r>
      <w:r w:rsidRPr="00670172">
        <w:rPr>
          <w:sz w:val="22"/>
          <w:szCs w:val="22"/>
        </w:rPr>
        <w:t xml:space="preserve">, with a mean of -0.48.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xml:space="preserve">) The same change in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xml:space="preserve">). For adults the strength of the correlation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n increase from 0 to 3 subordinates was predicted to</w:t>
      </w:r>
      <w:r w:rsidR="00DD546A">
        <w:rPr>
          <w:color w:val="000000"/>
          <w:sz w:val="22"/>
          <w:szCs w:val="22"/>
        </w:rPr>
        <w:t xml:space="preserve"> cause a large increase</w:t>
      </w:r>
      <w:r w:rsidRPr="00670172">
        <w:rPr>
          <w:color w:val="000000"/>
          <w:sz w:val="22"/>
          <w:szCs w:val="22"/>
        </w:rPr>
        <w:t xml:space="preserve"> </w:t>
      </w:r>
      <w:r w:rsidR="00752F18">
        <w:rPr>
          <w:color w:val="000000"/>
          <w:sz w:val="22"/>
          <w:szCs w:val="22"/>
        </w:rPr>
        <w:t xml:space="preserve">in </w:t>
      </w:r>
      <w:r w:rsidR="00DD546A">
        <w:rPr>
          <w:color w:val="000000"/>
          <w:sz w:val="22"/>
          <w:szCs w:val="22"/>
        </w:rPr>
        <w:t xml:space="preserve">juvenile survival (between 0.6 and 0.79) when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was set to </w:t>
      </w:r>
      <w:r w:rsidR="00740A7D">
        <w:rPr>
          <w:color w:val="000000"/>
          <w:sz w:val="22"/>
          <w:szCs w:val="22"/>
        </w:rPr>
        <w:t>1.58</w:t>
      </w:r>
      <w:r w:rsidR="00FD4C1F" w:rsidRPr="00670172">
        <w:rPr>
          <w:color w:val="000000"/>
          <w:sz w:val="22"/>
          <w:szCs w:val="22"/>
        </w:rPr>
        <w:t xml:space="preserve">, </w:t>
      </w:r>
      <w:r w:rsidRPr="00670172">
        <w:rPr>
          <w:color w:val="000000"/>
          <w:sz w:val="22"/>
          <w:szCs w:val="22"/>
        </w:rPr>
        <w:t>its maximum observed value</w:t>
      </w:r>
      <w:r w:rsidR="00E373F7">
        <w:rPr>
          <w:color w:val="000000"/>
          <w:sz w:val="22"/>
          <w:szCs w:val="22"/>
        </w:rPr>
        <w:t xml:space="preserve"> (</w:t>
      </w:r>
      <w:r w:rsidR="00740A7D">
        <w:rPr>
          <w:color w:val="000000"/>
          <w:sz w:val="22"/>
          <w:szCs w:val="22"/>
        </w:rPr>
        <w:t xml:space="preserve">bottom 3 panels, </w:t>
      </w:r>
      <w:r w:rsidR="00E373F7">
        <w:rPr>
          <w:color w:val="000000"/>
          <w:sz w:val="22"/>
          <w:szCs w:val="22"/>
        </w:rPr>
        <w:t>Appendix S5 in ESM)</w:t>
      </w:r>
      <w:r w:rsidR="00FD4C1F" w:rsidRPr="00670172">
        <w:rPr>
          <w:color w:val="000000"/>
          <w:sz w:val="22"/>
          <w:szCs w:val="22"/>
        </w:rPr>
        <w:t>.</w:t>
      </w:r>
      <w:r w:rsidRPr="00670172">
        <w:rPr>
          <w:color w:val="000000"/>
          <w:sz w:val="22"/>
          <w:szCs w:val="22"/>
        </w:rPr>
        <w:t xml:space="preserve"> However</w:t>
      </w:r>
      <w:r w:rsidR="00740A7D">
        <w:rPr>
          <w:color w:val="000000"/>
          <w:sz w:val="22"/>
          <w:szCs w:val="22"/>
        </w:rPr>
        <w:t xml:space="preserve">, </w:t>
      </w:r>
      <w:r w:rsidR="00DD546A">
        <w:rPr>
          <w:color w:val="000000"/>
          <w:sz w:val="22"/>
          <w:szCs w:val="22"/>
        </w:rPr>
        <w:t xml:space="preserve">the slope of the relationship between SUB and juvenile survival changed depending on PDO and </w:t>
      </w:r>
      <w:proofErr w:type="spellStart"/>
      <w:r w:rsidR="00DD546A">
        <w:rPr>
          <w:color w:val="000000"/>
          <w:sz w:val="22"/>
          <w:szCs w:val="22"/>
        </w:rPr>
        <w:t>PDO</w:t>
      </w:r>
      <w:r w:rsidR="00DD546A" w:rsidRPr="00DD546A">
        <w:rPr>
          <w:color w:val="000000"/>
          <w:sz w:val="22"/>
          <w:szCs w:val="22"/>
          <w:vertAlign w:val="subscript"/>
        </w:rPr>
        <w:t>lag</w:t>
      </w:r>
      <w:proofErr w:type="spellEnd"/>
      <w:r w:rsidR="00DD546A">
        <w:rPr>
          <w:color w:val="000000"/>
          <w:sz w:val="22"/>
          <w:szCs w:val="22"/>
        </w:rPr>
        <w:t>,</w:t>
      </w:r>
      <w:r w:rsidR="00DD546A" w:rsidRPr="00DD546A">
        <w:rPr>
          <w:color w:val="000000"/>
          <w:sz w:val="22"/>
          <w:szCs w:val="22"/>
        </w:rPr>
        <w:t>,</w:t>
      </w:r>
      <w:r w:rsidR="00DD546A">
        <w:rPr>
          <w:color w:val="000000"/>
          <w:sz w:val="22"/>
          <w:szCs w:val="22"/>
        </w:rPr>
        <w:t xml:space="preserve"> and</w:t>
      </w:r>
      <w:r w:rsidRPr="00670172">
        <w:rPr>
          <w:color w:val="000000"/>
          <w:sz w:val="22"/>
          <w:szCs w:val="22"/>
        </w:rPr>
        <w:t xml:space="preserve"> </w:t>
      </w:r>
      <w:r w:rsidR="00752F18">
        <w:rPr>
          <w:color w:val="000000"/>
          <w:sz w:val="22"/>
          <w:szCs w:val="22"/>
        </w:rPr>
        <w:t xml:space="preserve">a line with a slope of 0 could be drawn within the </w:t>
      </w:r>
      <w:r w:rsidRPr="00670172">
        <w:rPr>
          <w:color w:val="000000"/>
          <w:sz w:val="22"/>
          <w:szCs w:val="22"/>
        </w:rPr>
        <w:t>95% confidence intervals</w:t>
      </w:r>
      <w:r w:rsidR="00740A7D">
        <w:rPr>
          <w:color w:val="000000"/>
          <w:sz w:val="22"/>
          <w:szCs w:val="22"/>
        </w:rPr>
        <w:t xml:space="preserve"> </w:t>
      </w:r>
      <w:r w:rsidRPr="00670172">
        <w:rPr>
          <w:color w:val="000000"/>
          <w:sz w:val="22"/>
          <w:szCs w:val="22"/>
        </w:rPr>
        <w:t>under all combin</w:t>
      </w:r>
      <w:r w:rsidR="00FD4C1F" w:rsidRPr="00670172">
        <w:rPr>
          <w:color w:val="000000"/>
          <w:sz w:val="22"/>
          <w:szCs w:val="22"/>
        </w:rPr>
        <w:t xml:space="preserve">ation of PDO and </w:t>
      </w:r>
      <w:proofErr w:type="spellStart"/>
      <w:r w:rsidR="00FD4C1F" w:rsidRPr="00670172">
        <w:rPr>
          <w:color w:val="000000"/>
          <w:sz w:val="22"/>
          <w:szCs w:val="22"/>
        </w:rPr>
        <w:t>PDO</w:t>
      </w:r>
      <w:r w:rsidR="006E68F7" w:rsidRPr="00670172">
        <w:rPr>
          <w:color w:val="000000"/>
          <w:sz w:val="22"/>
          <w:szCs w:val="22"/>
          <w:vertAlign w:val="subscript"/>
        </w:rPr>
        <w:t>lag</w:t>
      </w:r>
      <w:proofErr w:type="spellEnd"/>
      <w:r w:rsidR="00524FE4">
        <w:rPr>
          <w:color w:val="000000"/>
          <w:sz w:val="22"/>
          <w:szCs w:val="22"/>
          <w:vertAlign w:val="subscript"/>
        </w:rPr>
        <w:t>,</w:t>
      </w:r>
      <w:r w:rsidR="00524FE4">
        <w:rPr>
          <w:color w:val="000000"/>
          <w:sz w:val="22"/>
          <w:szCs w:val="22"/>
        </w:rPr>
        <w:t xml:space="preserve">, which means that the data did not provide strong evidence for either a positive or negative effect of SUB on </w:t>
      </w:r>
      <w:proofErr w:type="gramStart"/>
      <w:r w:rsidR="00524FE4">
        <w:rPr>
          <w:color w:val="000000"/>
          <w:sz w:val="22"/>
          <w:szCs w:val="22"/>
        </w:rPr>
        <w:t>survival</w:t>
      </w:r>
      <w:r w:rsidR="00DD546A">
        <w:rPr>
          <w:color w:val="000000"/>
          <w:sz w:val="22"/>
          <w:szCs w:val="22"/>
          <w:vertAlign w:val="subscript"/>
        </w:rPr>
        <w:t xml:space="preserve"> </w:t>
      </w:r>
      <w:r w:rsidR="00E373F7">
        <w:rPr>
          <w:color w:val="000000"/>
          <w:sz w:val="22"/>
          <w:szCs w:val="22"/>
        </w:rPr>
        <w:t xml:space="preserve"> (</w:t>
      </w:r>
      <w:proofErr w:type="gramEnd"/>
      <w:r w:rsidR="00E373F7">
        <w:rPr>
          <w:color w:val="000000"/>
          <w:sz w:val="22"/>
          <w:szCs w:val="22"/>
        </w:rPr>
        <w:t>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w:t>
      </w:r>
      <w:proofErr w:type="spellStart"/>
      <w:r w:rsidRPr="00670172">
        <w:rPr>
          <w:color w:val="000000"/>
          <w:sz w:val="22"/>
          <w:szCs w:val="22"/>
        </w:rPr>
        <w:t>Hik</w:t>
      </w:r>
      <w:proofErr w:type="spellEnd"/>
      <w:r w:rsidRPr="00670172">
        <w:rPr>
          <w:color w:val="000000"/>
          <w:sz w:val="22"/>
          <w:szCs w:val="22"/>
        </w:rPr>
        <w:t xml:space="preserve">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xml:space="preserve">), and was strongly correlated with snow conditions in an earlier study at our site (Morrison and </w:t>
      </w:r>
      <w:proofErr w:type="spellStart"/>
      <w:r w:rsidR="00B46DC9" w:rsidRPr="00670172">
        <w:rPr>
          <w:sz w:val="22"/>
          <w:szCs w:val="22"/>
        </w:rPr>
        <w:t>Hik</w:t>
      </w:r>
      <w:proofErr w:type="spellEnd"/>
      <w:r w:rsidR="00B46DC9" w:rsidRPr="00670172">
        <w:rPr>
          <w:sz w:val="22"/>
          <w:szCs w:val="22"/>
        </w:rPr>
        <w:t xml:space="preserve"> 2007</w:t>
      </w:r>
      <w:r w:rsidR="00A92487" w:rsidRPr="00670172">
        <w:rPr>
          <w:sz w:val="22"/>
          <w:szCs w:val="22"/>
        </w:rPr>
        <w:t>)</w:t>
      </w:r>
      <w:r w:rsidR="007C128C" w:rsidRPr="00670172">
        <w:rPr>
          <w:sz w:val="22"/>
          <w:szCs w:val="22"/>
        </w:rPr>
        <w:t xml:space="preserve">. </w:t>
      </w:r>
      <w:r w:rsidR="007C128C" w:rsidRPr="00670172">
        <w:rPr>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w:t>
      </w:r>
      <w:proofErr w:type="spellStart"/>
      <w:r w:rsidR="00FE0A93" w:rsidRPr="00670172">
        <w:rPr>
          <w:sz w:val="22"/>
          <w:szCs w:val="22"/>
        </w:rPr>
        <w:t>Hallett</w:t>
      </w:r>
      <w:proofErr w:type="spellEnd"/>
      <w:r w:rsidRPr="00670172">
        <w:rPr>
          <w:sz w:val="22"/>
          <w:szCs w:val="22"/>
        </w:rPr>
        <w:t xml:space="preserve"> et al. 2004</w:t>
      </w:r>
      <w:r w:rsidR="008768F0">
        <w:rPr>
          <w:sz w:val="22"/>
          <w:szCs w:val="22"/>
        </w:rPr>
        <w:t xml:space="preserve">; </w:t>
      </w:r>
      <w:proofErr w:type="spellStart"/>
      <w:r w:rsidR="00D03E19" w:rsidRPr="00670172">
        <w:rPr>
          <w:sz w:val="22"/>
          <w:szCs w:val="22"/>
        </w:rPr>
        <w:t>Stenseth</w:t>
      </w:r>
      <w:proofErr w:type="spellEnd"/>
      <w:r w:rsidR="00D03E19" w:rsidRPr="00670172">
        <w:rPr>
          <w:sz w:val="22"/>
          <w:szCs w:val="22"/>
        </w:rPr>
        <w:t xml:space="preserve"> and </w:t>
      </w:r>
      <w:proofErr w:type="spellStart"/>
      <w:r w:rsidR="00D03E19" w:rsidRPr="00670172">
        <w:rPr>
          <w:sz w:val="22"/>
          <w:szCs w:val="22"/>
        </w:rPr>
        <w:t>Mysterud</w:t>
      </w:r>
      <w:proofErr w:type="spellEnd"/>
      <w:r w:rsidR="00D03E19" w:rsidRPr="00670172">
        <w:rPr>
          <w:sz w:val="22"/>
          <w:szCs w:val="22"/>
        </w:rPr>
        <w:t xml:space="preserve">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670172">
        <w:rPr>
          <w:sz w:val="22"/>
          <w:szCs w:val="22"/>
        </w:rPr>
        <w:t>Armitage</w:t>
      </w:r>
      <w:proofErr w:type="spellEnd"/>
      <w:r w:rsidRPr="00670172">
        <w:rPr>
          <w:sz w:val="22"/>
          <w:szCs w:val="22"/>
        </w:rPr>
        <w:t xml:space="preserv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w:t>
      </w:r>
      <w:proofErr w:type="spellStart"/>
      <w:r w:rsidRPr="00670172">
        <w:rPr>
          <w:sz w:val="22"/>
          <w:szCs w:val="22"/>
        </w:rPr>
        <w:t>Boonstra</w:t>
      </w:r>
      <w:proofErr w:type="spellEnd"/>
      <w:r w:rsidRPr="00670172">
        <w:rPr>
          <w:sz w:val="22"/>
          <w:szCs w:val="22"/>
        </w:rPr>
        <w:t xml:space="preserve"> and </w:t>
      </w:r>
      <w:proofErr w:type="spellStart"/>
      <w:r w:rsidRPr="00670172">
        <w:rPr>
          <w:sz w:val="22"/>
          <w:szCs w:val="22"/>
        </w:rPr>
        <w:t>Hochachka</w:t>
      </w:r>
      <w:proofErr w:type="spellEnd"/>
      <w:r w:rsidRPr="00670172">
        <w:rPr>
          <w:sz w:val="22"/>
          <w:szCs w:val="22"/>
        </w:rPr>
        <w:t xml:space="preserve"> 1997; </w:t>
      </w:r>
      <w:proofErr w:type="spellStart"/>
      <w:r w:rsidRPr="00670172">
        <w:rPr>
          <w:sz w:val="22"/>
          <w:szCs w:val="22"/>
        </w:rPr>
        <w:t>Forchhammer</w:t>
      </w:r>
      <w:proofErr w:type="spellEnd"/>
      <w:r w:rsidRPr="00670172">
        <w:rPr>
          <w:i/>
          <w:sz w:val="22"/>
          <w:szCs w:val="22"/>
        </w:rPr>
        <w:t xml:space="preserve"> </w:t>
      </w:r>
      <w:r w:rsidRPr="00670172">
        <w:rPr>
          <w:sz w:val="22"/>
          <w:szCs w:val="22"/>
        </w:rPr>
        <w:t xml:space="preserve">et al. 1998; </w:t>
      </w:r>
      <w:proofErr w:type="spellStart"/>
      <w:r w:rsidRPr="00670172">
        <w:rPr>
          <w:sz w:val="22"/>
          <w:szCs w:val="22"/>
        </w:rPr>
        <w:t>Inchausti</w:t>
      </w:r>
      <w:proofErr w:type="spellEnd"/>
      <w:r w:rsidRPr="00670172">
        <w:rPr>
          <w:sz w:val="22"/>
          <w:szCs w:val="22"/>
        </w:rPr>
        <w:t xml:space="preserve"> and </w:t>
      </w:r>
      <w:proofErr w:type="spellStart"/>
      <w:r w:rsidRPr="00670172">
        <w:rPr>
          <w:sz w:val="22"/>
          <w:szCs w:val="22"/>
        </w:rPr>
        <w:t>Ginzburg</w:t>
      </w:r>
      <w:proofErr w:type="spellEnd"/>
      <w:r w:rsidRPr="00670172">
        <w:rPr>
          <w:sz w:val="22"/>
          <w:szCs w:val="22"/>
        </w:rPr>
        <w:t xml:space="preserve">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w:t>
      </w:r>
      <w:r w:rsidRPr="00670172">
        <w:rPr>
          <w:sz w:val="22"/>
          <w:szCs w:val="22"/>
        </w:rPr>
        <w:lastRenderedPageBreak/>
        <w:t>other age-classes, was consistent with the lower body mass, fat reserves, and thermoregulatory efficiency of juveniles compared to adults, and has been observed in other marmot species (</w:t>
      </w:r>
      <w:proofErr w:type="spellStart"/>
      <w:r w:rsidR="00872EF1" w:rsidRPr="00670172">
        <w:rPr>
          <w:sz w:val="22"/>
          <w:szCs w:val="22"/>
        </w:rPr>
        <w:t>Armitage</w:t>
      </w:r>
      <w:proofErr w:type="spellEnd"/>
      <w:r w:rsidR="00872EF1" w:rsidRPr="00670172">
        <w:rPr>
          <w:sz w:val="22"/>
          <w:szCs w:val="22"/>
        </w:rPr>
        <w:t xml:space="preserve"> 2003</w:t>
      </w:r>
      <w:r w:rsidR="00872EF1">
        <w:rPr>
          <w:sz w:val="22"/>
          <w:szCs w:val="22"/>
        </w:rPr>
        <w:t xml:space="preserve">; </w:t>
      </w:r>
      <w:proofErr w:type="spellStart"/>
      <w:r w:rsidR="00872EF1">
        <w:rPr>
          <w:sz w:val="22"/>
          <w:szCs w:val="22"/>
        </w:rPr>
        <w:t>Barash</w:t>
      </w:r>
      <w:proofErr w:type="spellEnd"/>
      <w:r w:rsidR="00872EF1">
        <w:rPr>
          <w:sz w:val="22"/>
          <w:szCs w:val="22"/>
        </w:rPr>
        <w:t xml:space="preserve"> 1989;</w:t>
      </w:r>
      <w:r w:rsidRPr="00670172">
        <w:rPr>
          <w:sz w:val="22"/>
          <w:szCs w:val="22"/>
        </w:rPr>
        <w:t xml:space="preserve"> </w:t>
      </w:r>
      <w:r w:rsidR="00C46057" w:rsidRPr="00670172">
        <w:rPr>
          <w:sz w:val="22"/>
          <w:szCs w:val="22"/>
        </w:rPr>
        <w:t xml:space="preserve">Blumstein and </w:t>
      </w:r>
      <w:proofErr w:type="spellStart"/>
      <w:r w:rsidR="00C46057" w:rsidRPr="00670172">
        <w:rPr>
          <w:sz w:val="22"/>
          <w:szCs w:val="22"/>
        </w:rPr>
        <w:t>Armitage</w:t>
      </w:r>
      <w:proofErr w:type="spellEnd"/>
      <w:r w:rsidR="00872EF1">
        <w:rPr>
          <w:sz w:val="22"/>
          <w:szCs w:val="22"/>
        </w:rPr>
        <w:t xml:space="preserve"> 1998;</w:t>
      </w:r>
      <w:r w:rsidRPr="00670172">
        <w:rPr>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w:t>
      </w:r>
      <w:proofErr w:type="spellStart"/>
      <w:r w:rsidRPr="00670172">
        <w:rPr>
          <w:sz w:val="22"/>
          <w:szCs w:val="22"/>
        </w:rPr>
        <w:t>Karels</w:t>
      </w:r>
      <w:proofErr w:type="spellEnd"/>
      <w:r w:rsidRPr="00670172">
        <w:rPr>
          <w:sz w:val="22"/>
          <w:szCs w:val="22"/>
        </w:rPr>
        <w:t>,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w:t>
      </w:r>
      <w:proofErr w:type="spellStart"/>
      <w:r w:rsidRPr="00670172">
        <w:rPr>
          <w:sz w:val="22"/>
          <w:szCs w:val="22"/>
        </w:rPr>
        <w:t>Vuren</w:t>
      </w:r>
      <w:proofErr w:type="spellEnd"/>
      <w:r w:rsidRPr="00670172">
        <w:rPr>
          <w:sz w:val="22"/>
          <w:szCs w:val="22"/>
        </w:rPr>
        <w:t xml:space="preserve"> and </w:t>
      </w:r>
      <w:proofErr w:type="spellStart"/>
      <w:r w:rsidRPr="00670172">
        <w:rPr>
          <w:sz w:val="22"/>
          <w:szCs w:val="22"/>
        </w:rPr>
        <w:t>Armitage</w:t>
      </w:r>
      <w:proofErr w:type="spellEnd"/>
      <w:r w:rsidRPr="00670172">
        <w:rPr>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670172">
        <w:rPr>
          <w:sz w:val="22"/>
          <w:szCs w:val="22"/>
        </w:rPr>
        <w:t>Barash</w:t>
      </w:r>
      <w:proofErr w:type="spellEnd"/>
      <w:r w:rsidRPr="00670172">
        <w:rPr>
          <w:sz w:val="22"/>
          <w:szCs w:val="22"/>
        </w:rPr>
        <w:t xml:space="preserve"> 1989; </w:t>
      </w:r>
      <w:proofErr w:type="spellStart"/>
      <w:r w:rsidRPr="00670172">
        <w:rPr>
          <w:sz w:val="22"/>
          <w:szCs w:val="22"/>
        </w:rPr>
        <w:t>Karels</w:t>
      </w:r>
      <w:proofErr w:type="spellEnd"/>
      <w:r w:rsidRPr="00670172">
        <w:rPr>
          <w:sz w:val="22"/>
          <w:szCs w:val="22"/>
        </w:rPr>
        <w:t>,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w:t>
      </w:r>
      <w:proofErr w:type="spellStart"/>
      <w:r w:rsidRPr="00670172">
        <w:rPr>
          <w:sz w:val="22"/>
          <w:szCs w:val="22"/>
        </w:rPr>
        <w:t>resighting</w:t>
      </w:r>
      <w:proofErr w:type="spellEnd"/>
      <w:r w:rsidRPr="00670172">
        <w:rPr>
          <w:sz w:val="22"/>
          <w:szCs w:val="22"/>
        </w:rPr>
        <w:t xml:space="preserve"> and recaptures began each year (</w:t>
      </w:r>
      <w:proofErr w:type="spellStart"/>
      <w:r w:rsidRPr="00670172">
        <w:rPr>
          <w:sz w:val="22"/>
          <w:szCs w:val="22"/>
        </w:rPr>
        <w:t>Karels</w:t>
      </w:r>
      <w:proofErr w:type="spellEnd"/>
      <w:r w:rsidR="00F0424C">
        <w:rPr>
          <w:sz w:val="22"/>
          <w:szCs w:val="22"/>
        </w:rPr>
        <w:t>,</w:t>
      </w:r>
      <w:r w:rsidRPr="00670172">
        <w:rPr>
          <w:sz w:val="22"/>
          <w:szCs w:val="22"/>
        </w:rPr>
        <w:t xml:space="preserve">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 xml:space="preserve">late spring snowmelt and </w:t>
      </w:r>
      <w:proofErr w:type="spellStart"/>
      <w:r w:rsidR="0025605E" w:rsidRPr="00670172">
        <w:rPr>
          <w:sz w:val="22"/>
          <w:szCs w:val="22"/>
        </w:rPr>
        <w:t>greenup</w:t>
      </w:r>
      <w:proofErr w:type="spellEnd"/>
      <w:r w:rsidR="0025605E" w:rsidRPr="00670172">
        <w:rPr>
          <w:sz w:val="22"/>
          <w:szCs w:val="22"/>
        </w:rPr>
        <w:t xml:space="preserve"> (</w:t>
      </w:r>
      <w:r w:rsidRPr="00670172">
        <w:rPr>
          <w:sz w:val="22"/>
          <w:szCs w:val="22"/>
        </w:rPr>
        <w:t>Morrison</w:t>
      </w:r>
      <w:r w:rsidR="00EA3AD0" w:rsidRPr="00670172">
        <w:rPr>
          <w:sz w:val="22"/>
          <w:szCs w:val="22"/>
        </w:rPr>
        <w:t xml:space="preserve"> and </w:t>
      </w:r>
      <w:proofErr w:type="spellStart"/>
      <w:r w:rsidR="00EA3AD0" w:rsidRPr="00670172">
        <w:rPr>
          <w:sz w:val="22"/>
          <w:szCs w:val="22"/>
        </w:rPr>
        <w:t>Hik</w:t>
      </w:r>
      <w:proofErr w:type="spellEnd"/>
      <w:r w:rsidR="00EA3AD0" w:rsidRPr="00670172">
        <w:rPr>
          <w:sz w:val="22"/>
          <w:szCs w:val="22"/>
        </w:rPr>
        <w:t xml:space="preserve">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lastRenderedPageBreak/>
        <w:t>S</w:t>
      </w:r>
      <w:r w:rsidR="00E373F7">
        <w:rPr>
          <w:sz w:val="22"/>
          <w:szCs w:val="22"/>
        </w:rPr>
        <w:t>6</w:t>
      </w:r>
      <w:r w:rsidR="00C25F1A" w:rsidRPr="00670172">
        <w:rPr>
          <w:sz w:val="22"/>
          <w:szCs w:val="22"/>
        </w:rPr>
        <w:t xml:space="preserve"> in ESM</w:t>
      </w:r>
      <w:r w:rsidRPr="00670172">
        <w:rPr>
          <w:sz w:val="22"/>
          <w:szCs w:val="22"/>
        </w:rPr>
        <w:t xml:space="preserve">). However, we caution that the strong relationships between PDO and juvenile </w:t>
      </w:r>
      <w:proofErr w:type="gramStart"/>
      <w:r w:rsidRPr="00670172">
        <w:rPr>
          <w:sz w:val="22"/>
          <w:szCs w:val="22"/>
        </w:rPr>
        <w:t>survival,</w:t>
      </w:r>
      <w:proofErr w:type="gramEnd"/>
      <w:r w:rsidRPr="00670172">
        <w:rPr>
          <w:sz w:val="22"/>
          <w:szCs w:val="22"/>
        </w:rPr>
        <w:t xml:space="preserve"> and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in older marmots should not be extrapolated beyond the values obser</w:t>
      </w:r>
      <w:r w:rsidR="00A84928" w:rsidRPr="00670172">
        <w:rPr>
          <w:sz w:val="22"/>
          <w:szCs w:val="22"/>
        </w:rPr>
        <w:t xml:space="preserve">ved in our study. In addition, </w:t>
      </w:r>
      <w:r w:rsidRPr="00670172">
        <w:rPr>
          <w:sz w:val="22"/>
          <w:szCs w:val="22"/>
        </w:rPr>
        <w:t>the influence of environmental factors on marmot population dynamics can vary over both space and time (</w:t>
      </w:r>
      <w:proofErr w:type="spellStart"/>
      <w:r w:rsidRPr="00670172">
        <w:rPr>
          <w:sz w:val="22"/>
          <w:szCs w:val="22"/>
        </w:rPr>
        <w:t>Ozgul</w:t>
      </w:r>
      <w:proofErr w:type="spellEnd"/>
      <w:r w:rsidRPr="00670172">
        <w:rPr>
          <w:sz w:val="22"/>
          <w:szCs w:val="22"/>
        </w:rPr>
        <w:t xml:space="preserve">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proofErr w:type="spellStart"/>
      <w:r w:rsidRPr="00670172">
        <w:rPr>
          <w:i/>
          <w:sz w:val="22"/>
          <w:szCs w:val="22"/>
        </w:rPr>
        <w:t>Marmota</w:t>
      </w:r>
      <w:proofErr w:type="spellEnd"/>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w:t>
      </w:r>
      <w:proofErr w:type="spellStart"/>
      <w:r w:rsidR="00AD6CAD">
        <w:rPr>
          <w:sz w:val="22"/>
          <w:szCs w:val="22"/>
        </w:rPr>
        <w:t>Allaine</w:t>
      </w:r>
      <w:proofErr w:type="spellEnd"/>
      <w:r w:rsidR="00AD6CAD">
        <w:rPr>
          <w:sz w:val="22"/>
          <w:szCs w:val="22"/>
        </w:rPr>
        <w:t xml:space="preserve"> 2000; </w:t>
      </w:r>
      <w:proofErr w:type="spellStart"/>
      <w:r w:rsidR="00AD6CAD">
        <w:rPr>
          <w:sz w:val="22"/>
          <w:szCs w:val="22"/>
        </w:rPr>
        <w:t>Allaine</w:t>
      </w:r>
      <w:proofErr w:type="spellEnd"/>
      <w:r w:rsidR="00AD6CAD">
        <w:rPr>
          <w:sz w:val="22"/>
          <w:szCs w:val="22"/>
        </w:rPr>
        <w:t xml:space="preserve"> and </w:t>
      </w:r>
      <w:proofErr w:type="spellStart"/>
      <w:r w:rsidR="00AD6CAD">
        <w:rPr>
          <w:sz w:val="22"/>
          <w:szCs w:val="22"/>
        </w:rPr>
        <w:t>Theu</w:t>
      </w:r>
      <w:r w:rsidR="00AD6CAD" w:rsidRPr="00670172">
        <w:rPr>
          <w:sz w:val="22"/>
          <w:szCs w:val="22"/>
        </w:rPr>
        <w:t>riau</w:t>
      </w:r>
      <w:proofErr w:type="spellEnd"/>
      <w:r w:rsidR="00AD6CAD" w:rsidRPr="00670172">
        <w:rPr>
          <w:sz w:val="22"/>
          <w:szCs w:val="22"/>
        </w:rPr>
        <w:t xml:space="preserve"> 2004</w:t>
      </w:r>
      <w:r w:rsidR="00AD6CAD">
        <w:rPr>
          <w:sz w:val="22"/>
          <w:szCs w:val="22"/>
        </w:rPr>
        <w:t>; Arnold 1990; Arnold 1993;</w:t>
      </w:r>
      <w:r w:rsidRPr="00670172">
        <w:rPr>
          <w:sz w:val="22"/>
          <w:szCs w:val="22"/>
        </w:rPr>
        <w:t xml:space="preserve"> </w:t>
      </w:r>
      <w:proofErr w:type="spellStart"/>
      <w:r w:rsidRPr="00670172">
        <w:rPr>
          <w:sz w:val="22"/>
          <w:szCs w:val="22"/>
        </w:rPr>
        <w:t>Farand</w:t>
      </w:r>
      <w:proofErr w:type="spellEnd"/>
      <w:r w:rsidRPr="00670172">
        <w:rPr>
          <w:sz w:val="22"/>
          <w:szCs w:val="22"/>
        </w:rPr>
        <w:t xml:space="preserve"> et al. 2002). Alpine marmots arouse from hibernation simultaneously with their group mates, which greatly reduces the energetic cost of retur</w:t>
      </w:r>
      <w:r w:rsidR="001D46C0" w:rsidRPr="00670172">
        <w:rPr>
          <w:sz w:val="22"/>
          <w:szCs w:val="22"/>
        </w:rPr>
        <w:t xml:space="preserve">ning to </w:t>
      </w:r>
      <w:proofErr w:type="spellStart"/>
      <w:r w:rsidR="001D46C0" w:rsidRPr="00670172">
        <w:rPr>
          <w:sz w:val="22"/>
          <w:szCs w:val="22"/>
        </w:rPr>
        <w:t>normothermy</w:t>
      </w:r>
      <w:proofErr w:type="spellEnd"/>
      <w:r w:rsidR="001D46C0" w:rsidRPr="00670172">
        <w:rPr>
          <w:sz w:val="22"/>
          <w:szCs w:val="22"/>
        </w:rPr>
        <w:t xml:space="preserve">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670172">
        <w:rPr>
          <w:sz w:val="22"/>
          <w:szCs w:val="22"/>
        </w:rPr>
        <w:t>Armitage</w:t>
      </w:r>
      <w:proofErr w:type="spellEnd"/>
      <w:r w:rsidRPr="00670172">
        <w:rPr>
          <w:sz w:val="22"/>
          <w:szCs w:val="22"/>
        </w:rPr>
        <w:t xml:space="preserv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w:t>
      </w:r>
      <w:r w:rsidR="00AD6CAD">
        <w:rPr>
          <w:sz w:val="22"/>
          <w:szCs w:val="22"/>
        </w:rPr>
        <w:t>offspring (</w:t>
      </w:r>
      <w:proofErr w:type="spellStart"/>
      <w:r w:rsidR="00AD6CAD">
        <w:rPr>
          <w:sz w:val="22"/>
          <w:szCs w:val="22"/>
        </w:rPr>
        <w:t>Allaine</w:t>
      </w:r>
      <w:proofErr w:type="spellEnd"/>
      <w:r w:rsidR="00AD6CAD">
        <w:rPr>
          <w:sz w:val="22"/>
          <w:szCs w:val="22"/>
        </w:rPr>
        <w:t xml:space="preserve"> et al. 2000;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Theuriau</w:t>
      </w:r>
      <w:proofErr w:type="spellEnd"/>
      <w:r w:rsidRPr="00670172">
        <w:rPr>
          <w:sz w:val="22"/>
          <w:szCs w:val="22"/>
        </w:rPr>
        <w:t xml:space="preserve"> 2004). Male alpine marmots are also constrained by </w:t>
      </w:r>
      <w:r w:rsidRPr="00670172">
        <w:rPr>
          <w:sz w:val="22"/>
          <w:szCs w:val="22"/>
        </w:rPr>
        <w:lastRenderedPageBreak/>
        <w:t>their reproductive physiology to end hibernation earlier than females and produce more heat in the spring (</w:t>
      </w:r>
      <w:proofErr w:type="spellStart"/>
      <w:r w:rsidR="00AD6CAD">
        <w:rPr>
          <w:sz w:val="22"/>
          <w:szCs w:val="22"/>
        </w:rPr>
        <w:t>Allaine</w:t>
      </w:r>
      <w:proofErr w:type="spellEnd"/>
      <w:r w:rsidR="00AD6CAD">
        <w:rPr>
          <w:sz w:val="22"/>
          <w:szCs w:val="22"/>
        </w:rPr>
        <w:t xml:space="preserve"> et al. 2004; </w:t>
      </w:r>
      <w:r w:rsidR="00A37231" w:rsidRPr="00670172">
        <w:rPr>
          <w:sz w:val="22"/>
          <w:szCs w:val="22"/>
        </w:rPr>
        <w:t>Arnold 1998).</w:t>
      </w:r>
      <w:r w:rsidRPr="00670172">
        <w:rPr>
          <w:sz w:val="22"/>
          <w:szCs w:val="22"/>
        </w:rPr>
        <w:t xml:space="preserve"> </w:t>
      </w:r>
      <w:r w:rsidR="00E12B9D">
        <w:rPr>
          <w:sz w:val="22"/>
          <w:szCs w:val="22"/>
        </w:rPr>
        <w:t xml:space="preserve">Although one of the top five models included the 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w:t>
      </w:r>
      <w:r w:rsidR="00AD6CAD">
        <w:rPr>
          <w:color w:val="000000"/>
          <w:sz w:val="22"/>
          <w:szCs w:val="22"/>
        </w:rPr>
        <w:t>side of that threshold (Table 1;</w:t>
      </w:r>
      <w:r w:rsidR="00503114" w:rsidRPr="00670172">
        <w:rPr>
          <w:color w:val="000000"/>
          <w:sz w:val="22"/>
          <w:szCs w:val="22"/>
        </w:rPr>
        <w:t xml:space="preserve"> </w:t>
      </w:r>
      <w:r w:rsidR="00182E78" w:rsidRPr="00670172">
        <w:rPr>
          <w:color w:val="000000"/>
          <w:sz w:val="22"/>
          <w:szCs w:val="22"/>
        </w:rPr>
        <w:t xml:space="preserve">Danby and </w:t>
      </w:r>
      <w:proofErr w:type="spellStart"/>
      <w:r w:rsidR="00182E78" w:rsidRPr="00670172">
        <w:rPr>
          <w:color w:val="000000"/>
          <w:sz w:val="22"/>
          <w:szCs w:val="22"/>
        </w:rPr>
        <w:t>Hik</w:t>
      </w:r>
      <w:proofErr w:type="spellEnd"/>
      <w:r w:rsidR="00182E78" w:rsidRPr="00670172">
        <w:rPr>
          <w:color w:val="000000"/>
          <w:sz w:val="22"/>
          <w:szCs w:val="22"/>
        </w:rPr>
        <w:t xml:space="preserve">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w:t>
      </w:r>
      <w:proofErr w:type="spellStart"/>
      <w:r w:rsidR="00503114" w:rsidRPr="00670172">
        <w:rPr>
          <w:color w:val="000000"/>
          <w:sz w:val="22"/>
          <w:szCs w:val="22"/>
        </w:rPr>
        <w:t>Hik</w:t>
      </w:r>
      <w:proofErr w:type="spellEnd"/>
      <w:r w:rsidR="00503114" w:rsidRPr="00670172">
        <w:rPr>
          <w:color w:val="000000"/>
          <w:sz w:val="22"/>
          <w:szCs w:val="22"/>
        </w:rPr>
        <w:t xml:space="preserve"> </w:t>
      </w:r>
      <w:r w:rsidR="00F0424C">
        <w:rPr>
          <w:color w:val="000000"/>
          <w:sz w:val="22"/>
          <w:szCs w:val="22"/>
        </w:rPr>
        <w:t xml:space="preserve">and </w:t>
      </w:r>
      <w:proofErr w:type="spellStart"/>
      <w:r w:rsidR="00F0424C">
        <w:rPr>
          <w:color w:val="000000"/>
          <w:sz w:val="22"/>
          <w:szCs w:val="22"/>
        </w:rPr>
        <w:t>Karels</w:t>
      </w:r>
      <w:proofErr w:type="spellEnd"/>
      <w:r w:rsidR="00F0424C">
        <w:rPr>
          <w:color w:val="000000"/>
          <w:sz w:val="22"/>
          <w:szCs w:val="22"/>
        </w:rPr>
        <w:t xml:space="preserve">, </w:t>
      </w:r>
      <w:r w:rsidR="00503114" w:rsidRPr="00670172">
        <w:rPr>
          <w:color w:val="000000"/>
          <w:sz w:val="22"/>
          <w:szCs w:val="22"/>
        </w:rPr>
        <w:t xml:space="preserve">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w:t>
      </w:r>
      <w:proofErr w:type="spellStart"/>
      <w:r w:rsidR="00503114" w:rsidRPr="00670172">
        <w:rPr>
          <w:color w:val="000000"/>
          <w:sz w:val="22"/>
          <w:szCs w:val="22"/>
        </w:rPr>
        <w:t>Farand</w:t>
      </w:r>
      <w:proofErr w:type="spellEnd"/>
      <w:r w:rsidR="00503114" w:rsidRPr="00670172">
        <w:rPr>
          <w:color w:val="000000"/>
          <w:sz w:val="22"/>
          <w:szCs w:val="22"/>
        </w:rPr>
        <w:t xml:space="preserve">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670172">
        <w:rPr>
          <w:color w:val="000000"/>
          <w:sz w:val="22"/>
          <w:szCs w:val="22"/>
        </w:rPr>
        <w:t>Armitage</w:t>
      </w:r>
      <w:proofErr w:type="spellEnd"/>
      <w:r w:rsidRPr="00670172">
        <w:rPr>
          <w:color w:val="000000"/>
          <w:sz w:val="22"/>
          <w:szCs w:val="22"/>
        </w:rPr>
        <w:t xml:space="preserve"> and Woods 2003). However, yellow-bellied marmots live in smaller, less complex social groups than either hoary or alpine marmots, which provide less potential for group thermoregulation (</w:t>
      </w:r>
      <w:proofErr w:type="spellStart"/>
      <w:r w:rsidRPr="00670172">
        <w:rPr>
          <w:color w:val="000000"/>
          <w:sz w:val="22"/>
          <w:szCs w:val="22"/>
        </w:rPr>
        <w:t>Armitage</w:t>
      </w:r>
      <w:proofErr w:type="spellEnd"/>
      <w:r w:rsidRPr="00670172">
        <w:rPr>
          <w:color w:val="000000"/>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 xml:space="preserve">Hoary marmots share their alpine habitat with several other mammalian herbivores, including collared </w:t>
      </w:r>
      <w:proofErr w:type="spellStart"/>
      <w:r w:rsidRPr="00670172">
        <w:rPr>
          <w:color w:val="000000"/>
          <w:sz w:val="22"/>
          <w:szCs w:val="22"/>
        </w:rPr>
        <w:t>pikas</w:t>
      </w:r>
      <w:proofErr w:type="spellEnd"/>
      <w:r w:rsidRPr="00670172">
        <w:rPr>
          <w:color w:val="000000"/>
          <w:sz w:val="22"/>
          <w:szCs w:val="22"/>
        </w:rPr>
        <w:t xml:space="preserve">, </w:t>
      </w:r>
      <w:proofErr w:type="spellStart"/>
      <w:r w:rsidRPr="00670172">
        <w:rPr>
          <w:color w:val="000000"/>
          <w:sz w:val="22"/>
          <w:szCs w:val="22"/>
        </w:rPr>
        <w:t>thinhorn</w:t>
      </w:r>
      <w:proofErr w:type="spellEnd"/>
      <w:r w:rsidRPr="00670172">
        <w:rPr>
          <w:color w:val="000000"/>
          <w:sz w:val="22"/>
          <w:szCs w:val="22"/>
        </w:rPr>
        <w:t xml:space="preserve"> sheep, and caribou. Winter severity, as indexed by PDO, was correlated with demographic traits of all three species in the same reg</w:t>
      </w:r>
      <w:r w:rsidR="00E20790" w:rsidRPr="00670172">
        <w:rPr>
          <w:color w:val="000000"/>
          <w:sz w:val="22"/>
          <w:szCs w:val="22"/>
        </w:rPr>
        <w:t>ion as our study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Pr="00670172">
        <w:rPr>
          <w:color w:val="000000"/>
          <w:sz w:val="22"/>
          <w:szCs w:val="22"/>
        </w:rPr>
        <w:t xml:space="preserve">Morrison and </w:t>
      </w:r>
      <w:proofErr w:type="spellStart"/>
      <w:r w:rsidRPr="00670172">
        <w:rPr>
          <w:color w:val="000000"/>
          <w:sz w:val="22"/>
          <w:szCs w:val="22"/>
        </w:rPr>
        <w:t>Hik</w:t>
      </w:r>
      <w:proofErr w:type="spellEnd"/>
      <w:r w:rsidRPr="00670172">
        <w:rPr>
          <w:color w:val="000000"/>
          <w:sz w:val="22"/>
          <w:szCs w:val="22"/>
        </w:rPr>
        <w:t xml:space="preserve"> </w:t>
      </w:r>
      <w:r w:rsidR="00AD6CAD">
        <w:rPr>
          <w:color w:val="000000"/>
          <w:sz w:val="22"/>
          <w:szCs w:val="22"/>
        </w:rPr>
        <w:t>2007</w:t>
      </w:r>
      <w:r w:rsidRPr="00670172">
        <w:rPr>
          <w:color w:val="000000"/>
          <w:sz w:val="22"/>
          <w:szCs w:val="22"/>
        </w:rPr>
        <w:t xml:space="preserve">). However, unlike hoary marmots, all three benefited from high-PDO winters with shallow snowpack and early spring </w:t>
      </w:r>
      <w:proofErr w:type="spellStart"/>
      <w:r w:rsidRPr="00670172">
        <w:rPr>
          <w:color w:val="000000"/>
          <w:sz w:val="22"/>
          <w:szCs w:val="22"/>
        </w:rPr>
        <w:t>greenup</w:t>
      </w:r>
      <w:proofErr w:type="spellEnd"/>
      <w:r w:rsidRPr="00670172">
        <w:rPr>
          <w:color w:val="000000"/>
          <w:sz w:val="22"/>
          <w:szCs w:val="22"/>
        </w:rPr>
        <w:t xml:space="preserve">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00AD6CAD" w:rsidRPr="00670172">
        <w:rPr>
          <w:color w:val="000000"/>
          <w:sz w:val="22"/>
          <w:szCs w:val="22"/>
        </w:rPr>
        <w:t xml:space="preserve">Morrison and </w:t>
      </w:r>
      <w:proofErr w:type="spellStart"/>
      <w:r w:rsidR="00AD6CAD" w:rsidRPr="00670172">
        <w:rPr>
          <w:color w:val="000000"/>
          <w:sz w:val="22"/>
          <w:szCs w:val="22"/>
        </w:rPr>
        <w:t>Hik</w:t>
      </w:r>
      <w:proofErr w:type="spellEnd"/>
      <w:r w:rsidR="00AD6CAD" w:rsidRPr="00670172">
        <w:rPr>
          <w:color w:val="000000"/>
          <w:sz w:val="22"/>
          <w:szCs w:val="22"/>
        </w:rPr>
        <w:t xml:space="preserve"> </w:t>
      </w:r>
      <w:r w:rsidR="00AD6CAD">
        <w:rPr>
          <w:color w:val="000000"/>
          <w:sz w:val="22"/>
          <w:szCs w:val="22"/>
        </w:rPr>
        <w:t>2007</w:t>
      </w:r>
      <w:r w:rsidRPr="00670172">
        <w:rPr>
          <w:color w:val="000000"/>
          <w:sz w:val="22"/>
          <w:szCs w:val="22"/>
        </w:rPr>
        <w:t xml:space="preserve">). Because sheep, caribou and </w:t>
      </w:r>
      <w:proofErr w:type="spellStart"/>
      <w:r w:rsidRPr="00670172">
        <w:rPr>
          <w:color w:val="000000"/>
          <w:sz w:val="22"/>
          <w:szCs w:val="22"/>
        </w:rPr>
        <w:t>pikas</w:t>
      </w:r>
      <w:proofErr w:type="spellEnd"/>
      <w:r w:rsidRPr="00670172">
        <w:rPr>
          <w:color w:val="000000"/>
          <w:sz w:val="22"/>
          <w:szCs w:val="22"/>
        </w:rPr>
        <w:t xml:space="preserve"> do not hibernate, a long growing season may be more important than the </w:t>
      </w:r>
      <w:proofErr w:type="spellStart"/>
      <w:r w:rsidRPr="00670172">
        <w:rPr>
          <w:color w:val="000000"/>
          <w:sz w:val="22"/>
          <w:szCs w:val="22"/>
        </w:rPr>
        <w:t>insulative</w:t>
      </w:r>
      <w:proofErr w:type="spellEnd"/>
      <w:r w:rsidRPr="00670172">
        <w:rPr>
          <w:color w:val="000000"/>
          <w:sz w:val="22"/>
          <w:szCs w:val="22"/>
        </w:rPr>
        <w:t xml:space="preserve"> value of the snowpack. This is particularly likely for food-hoarding animals like </w:t>
      </w:r>
      <w:proofErr w:type="spellStart"/>
      <w:r w:rsidRPr="00670172">
        <w:rPr>
          <w:color w:val="000000"/>
          <w:sz w:val="22"/>
          <w:szCs w:val="22"/>
        </w:rPr>
        <w:t>pikas</w:t>
      </w:r>
      <w:proofErr w:type="spellEnd"/>
      <w:r w:rsidRPr="00670172">
        <w:rPr>
          <w:color w:val="000000"/>
          <w:sz w:val="22"/>
          <w:szCs w:val="22"/>
        </w:rPr>
        <w:t xml:space="preserve">, whose winter </w:t>
      </w:r>
      <w:proofErr w:type="spellStart"/>
      <w:r w:rsidRPr="00670172">
        <w:rPr>
          <w:color w:val="000000"/>
          <w:sz w:val="22"/>
          <w:szCs w:val="22"/>
        </w:rPr>
        <w:t>haypiles</w:t>
      </w:r>
      <w:proofErr w:type="spellEnd"/>
      <w:r w:rsidRPr="00670172">
        <w:rPr>
          <w:color w:val="000000"/>
          <w:sz w:val="22"/>
          <w:szCs w:val="22"/>
        </w:rPr>
        <w:t xml:space="preserve"> provide both food and insulation (Morrison and </w:t>
      </w:r>
      <w:proofErr w:type="spellStart"/>
      <w:r w:rsidRPr="00670172">
        <w:rPr>
          <w:color w:val="000000"/>
          <w:sz w:val="22"/>
          <w:szCs w:val="22"/>
        </w:rPr>
        <w:t>Hik</w:t>
      </w:r>
      <w:proofErr w:type="spellEnd"/>
      <w:r w:rsidRPr="00670172">
        <w:rPr>
          <w:color w:val="000000"/>
          <w:sz w:val="22"/>
          <w:szCs w:val="22"/>
        </w:rPr>
        <w:t xml:space="preserve"> 2007; Morrison et al. 2009). Deep snowpack </w:t>
      </w:r>
      <w:r w:rsidRPr="00670172">
        <w:rPr>
          <w:color w:val="000000"/>
          <w:sz w:val="22"/>
          <w:szCs w:val="22"/>
        </w:rPr>
        <w:lastRenderedPageBreak/>
        <w:t xml:space="preserve">can also decrease the mobility of larger animals like caribou, making them more susceptible to predation (Hegel et al. 2009). While overwinter survival may not be the primary driver of hoary 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670172">
        <w:rPr>
          <w:sz w:val="22"/>
          <w:szCs w:val="22"/>
        </w:rPr>
        <w:t>Kluane</w:t>
      </w:r>
      <w:proofErr w:type="spellEnd"/>
      <w:r w:rsidRPr="00670172">
        <w:rPr>
          <w:sz w:val="22"/>
          <w:szCs w:val="22"/>
        </w:rPr>
        <w:t xml:space="preserve"> First Nations for allowing use of </w:t>
      </w:r>
      <w:r w:rsidRPr="00670172">
        <w:rPr>
          <w:sz w:val="22"/>
          <w:szCs w:val="22"/>
        </w:rPr>
        <w:lastRenderedPageBreak/>
        <w:t xml:space="preserve">their land, and to the numerous field assistants who helped to trap marmots for this study.  All trapping procedures were approved by the University of Alberta Biosciences Animal Policy and 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proofErr w:type="spellStart"/>
      <w:r w:rsidRPr="00670172">
        <w:rPr>
          <w:sz w:val="22"/>
          <w:szCs w:val="22"/>
        </w:rPr>
        <w:t>Aars</w:t>
      </w:r>
      <w:proofErr w:type="spellEnd"/>
      <w:r w:rsidRPr="00670172">
        <w:rPr>
          <w:sz w:val="22"/>
          <w:szCs w:val="22"/>
        </w:rPr>
        <w:t xml:space="preserve"> J, </w:t>
      </w:r>
      <w:proofErr w:type="spellStart"/>
      <w:r w:rsidRPr="00670172">
        <w:rPr>
          <w:sz w:val="22"/>
          <w:szCs w:val="22"/>
        </w:rPr>
        <w:t>Ims</w:t>
      </w:r>
      <w:proofErr w:type="spellEnd"/>
      <w:r w:rsidRPr="00670172">
        <w:rPr>
          <w:sz w:val="22"/>
          <w:szCs w:val="22"/>
        </w:rPr>
        <w:t xml:space="preserve">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 xml:space="preserve">Alexander RD (1974) </w:t>
      </w:r>
      <w:proofErr w:type="gramStart"/>
      <w:r w:rsidRPr="00670172">
        <w:rPr>
          <w:sz w:val="22"/>
          <w:szCs w:val="22"/>
        </w:rPr>
        <w:t>The</w:t>
      </w:r>
      <w:proofErr w:type="gramEnd"/>
      <w:r w:rsidRPr="00670172">
        <w:rPr>
          <w:sz w:val="22"/>
          <w:szCs w:val="22"/>
        </w:rPr>
        <w:t xml:space="preserve"> evolution of social behavior. Annual review of ecology and systematics 5:325-383</w:t>
      </w:r>
    </w:p>
    <w:p w:rsidR="00CA1F77" w:rsidRPr="00670172" w:rsidRDefault="00CA1F77">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Brondex</w:t>
      </w:r>
      <w:proofErr w:type="spellEnd"/>
      <w:r w:rsidRPr="00670172">
        <w:rPr>
          <w:sz w:val="22"/>
          <w:szCs w:val="22"/>
        </w:rPr>
        <w:t xml:space="preserve"> F, </w:t>
      </w:r>
      <w:proofErr w:type="spellStart"/>
      <w:r w:rsidRPr="00670172">
        <w:rPr>
          <w:sz w:val="22"/>
          <w:szCs w:val="22"/>
        </w:rPr>
        <w:t>Graziani</w:t>
      </w:r>
      <w:proofErr w:type="spellEnd"/>
      <w:r w:rsidRPr="00670172">
        <w:rPr>
          <w:sz w:val="22"/>
          <w:szCs w:val="22"/>
        </w:rPr>
        <w:t xml:space="preserve"> L, </w:t>
      </w:r>
      <w:proofErr w:type="spellStart"/>
      <w:r w:rsidRPr="00670172">
        <w:rPr>
          <w:sz w:val="22"/>
          <w:szCs w:val="22"/>
        </w:rPr>
        <w:t>Coulon</w:t>
      </w:r>
      <w:proofErr w:type="spellEnd"/>
      <w:r w:rsidRPr="00670172">
        <w:rPr>
          <w:sz w:val="22"/>
          <w:szCs w:val="22"/>
        </w:rPr>
        <w:t xml:space="preserve"> J, Till-</w:t>
      </w:r>
      <w:proofErr w:type="spellStart"/>
      <w:r w:rsidRPr="00670172">
        <w:rPr>
          <w:sz w:val="22"/>
          <w:szCs w:val="22"/>
        </w:rPr>
        <w:t>Bottraud</w:t>
      </w:r>
      <w:proofErr w:type="spellEnd"/>
      <w:r w:rsidRPr="00670172">
        <w:rPr>
          <w:sz w:val="22"/>
          <w:szCs w:val="22"/>
        </w:rPr>
        <w:t xml:space="preserve">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Theuriau</w:t>
      </w:r>
      <w:proofErr w:type="spellEnd"/>
      <w:r w:rsidRPr="00670172">
        <w:rPr>
          <w:sz w:val="22"/>
          <w:szCs w:val="22"/>
        </w:rPr>
        <w:t xml:space="preserve"> F (2004) </w:t>
      </w:r>
      <w:proofErr w:type="gramStart"/>
      <w:r w:rsidRPr="00670172">
        <w:rPr>
          <w:sz w:val="22"/>
          <w:szCs w:val="22"/>
        </w:rPr>
        <w:t>Is</w:t>
      </w:r>
      <w:proofErr w:type="gramEnd"/>
      <w:r w:rsidRPr="00670172">
        <w:rPr>
          <w:sz w:val="22"/>
          <w:szCs w:val="22"/>
        </w:rPr>
        <w:t xml:space="preserve"> there an optimal number of helpers in Alpine marmot family groups? Behavioral Ecology 15:916.</w:t>
      </w:r>
    </w:p>
    <w:p w:rsidR="00CA1F77" w:rsidRPr="00670172" w:rsidRDefault="00CA1F77">
      <w:pPr>
        <w:spacing w:line="480" w:lineRule="auto"/>
        <w:ind w:left="720" w:hanging="720"/>
        <w:rPr>
          <w:sz w:val="22"/>
          <w:szCs w:val="22"/>
        </w:rPr>
      </w:pPr>
      <w:proofErr w:type="spellStart"/>
      <w:r w:rsidRPr="00670172">
        <w:rPr>
          <w:sz w:val="22"/>
          <w:szCs w:val="22"/>
        </w:rPr>
        <w:t>Allee</w:t>
      </w:r>
      <w:proofErr w:type="spellEnd"/>
      <w:r w:rsidRPr="00670172">
        <w:rPr>
          <w:sz w:val="22"/>
          <w:szCs w:val="22"/>
        </w:rPr>
        <w:t xml:space="preserve"> WC (1938) </w:t>
      </w:r>
      <w:proofErr w:type="gramStart"/>
      <w:r w:rsidRPr="00670172">
        <w:rPr>
          <w:sz w:val="22"/>
          <w:szCs w:val="22"/>
        </w:rPr>
        <w:t>The</w:t>
      </w:r>
      <w:proofErr w:type="gramEnd"/>
      <w:r w:rsidRPr="00670172">
        <w:rPr>
          <w:sz w:val="22"/>
          <w:szCs w:val="22"/>
        </w:rPr>
        <w:t xml:space="preserve"> social life of animals. Norton New York </w:t>
      </w:r>
    </w:p>
    <w:p w:rsidR="001000C1" w:rsidRPr="00670172" w:rsidRDefault="00503114">
      <w:pPr>
        <w:spacing w:line="480" w:lineRule="auto"/>
        <w:ind w:left="720" w:hanging="720"/>
        <w:rPr>
          <w:sz w:val="22"/>
          <w:szCs w:val="22"/>
        </w:rPr>
      </w:pPr>
      <w:r w:rsidRPr="00670172">
        <w:rPr>
          <w:sz w:val="22"/>
          <w:szCs w:val="22"/>
        </w:rPr>
        <w:t xml:space="preserve">Anderson D (2008) Model based inference in the life sciences: a primer on evidence. Springer </w:t>
      </w:r>
      <w:proofErr w:type="spellStart"/>
      <w:r w:rsidRPr="00670172">
        <w:rPr>
          <w:sz w:val="22"/>
          <w:szCs w:val="22"/>
        </w:rPr>
        <w:t>Verlag</w:t>
      </w:r>
      <w:proofErr w:type="spellEnd"/>
    </w:p>
    <w:p w:rsidR="001000C1" w:rsidRPr="00670172" w:rsidRDefault="00503114">
      <w:pPr>
        <w:spacing w:line="480" w:lineRule="auto"/>
        <w:ind w:left="720" w:hanging="720"/>
        <w:rPr>
          <w:sz w:val="22"/>
          <w:szCs w:val="22"/>
        </w:rPr>
      </w:pPr>
      <w:proofErr w:type="spellStart"/>
      <w:proofErr w:type="gramStart"/>
      <w:r w:rsidRPr="00670172">
        <w:rPr>
          <w:sz w:val="22"/>
          <w:szCs w:val="22"/>
        </w:rPr>
        <w:t>Armitage</w:t>
      </w:r>
      <w:proofErr w:type="spellEnd"/>
      <w:r w:rsidRPr="00670172">
        <w:rPr>
          <w:sz w:val="22"/>
          <w:szCs w:val="22"/>
        </w:rPr>
        <w:t xml:space="preserve"> KB (1999) Evolution of Sociality in Marmots.</w:t>
      </w:r>
      <w:proofErr w:type="gramEnd"/>
      <w:r w:rsidRPr="00670172">
        <w:rPr>
          <w:sz w:val="22"/>
          <w:szCs w:val="22"/>
        </w:rPr>
        <w:t xml:space="preserve"> J Mammal 80:1-10</w:t>
      </w:r>
    </w:p>
    <w:p w:rsidR="001000C1" w:rsidRPr="00670172" w:rsidRDefault="00503114">
      <w:pPr>
        <w:spacing w:line="480" w:lineRule="auto"/>
        <w:ind w:left="720" w:hanging="720"/>
        <w:rPr>
          <w:sz w:val="22"/>
          <w:szCs w:val="22"/>
        </w:rPr>
      </w:pPr>
      <w:proofErr w:type="spellStart"/>
      <w:r w:rsidRPr="00670172">
        <w:rPr>
          <w:sz w:val="22"/>
          <w:szCs w:val="22"/>
        </w:rPr>
        <w:t>Armitage</w:t>
      </w:r>
      <w:proofErr w:type="spellEnd"/>
      <w:r w:rsidRPr="00670172">
        <w:rPr>
          <w:sz w:val="22"/>
          <w:szCs w:val="22"/>
        </w:rPr>
        <w:t xml:space="preserve"> KB (2007) Evolution of sociality in marmots: it begins with hibernation. Rodent Societies</w:t>
      </w:r>
      <w:proofErr w:type="gramStart"/>
      <w:r w:rsidRPr="00670172">
        <w:rPr>
          <w:sz w:val="22"/>
          <w:szCs w:val="22"/>
        </w:rPr>
        <w:t>:356</w:t>
      </w:r>
      <w:proofErr w:type="gramEnd"/>
      <w:r w:rsidRPr="00670172">
        <w:rPr>
          <w:sz w:val="22"/>
          <w:szCs w:val="22"/>
        </w:rPr>
        <w:t>-367</w:t>
      </w:r>
    </w:p>
    <w:p w:rsidR="001000C1" w:rsidRPr="00670172" w:rsidRDefault="00503114">
      <w:pPr>
        <w:spacing w:line="480" w:lineRule="auto"/>
        <w:ind w:left="720" w:hanging="720"/>
        <w:rPr>
          <w:sz w:val="22"/>
          <w:szCs w:val="22"/>
        </w:rPr>
      </w:pPr>
      <w:proofErr w:type="spellStart"/>
      <w:r w:rsidRPr="00670172">
        <w:rPr>
          <w:sz w:val="22"/>
          <w:szCs w:val="22"/>
        </w:rPr>
        <w:lastRenderedPageBreak/>
        <w:t>Armitage</w:t>
      </w:r>
      <w:proofErr w:type="spellEnd"/>
      <w:r w:rsidRPr="00670172">
        <w:rPr>
          <w:sz w:val="22"/>
          <w:szCs w:val="22"/>
        </w:rPr>
        <w:t xml:space="preserve"> KB, Woods BC (2003) Group Hibernation Does Not Reduce Energetic Costs of Young yellow-bellied Marmots. </w:t>
      </w:r>
      <w:proofErr w:type="spellStart"/>
      <w:r w:rsidRPr="00670172">
        <w:rPr>
          <w:sz w:val="22"/>
          <w:szCs w:val="22"/>
        </w:rPr>
        <w:t>Physiol</w:t>
      </w:r>
      <w:proofErr w:type="spellEnd"/>
      <w:r w:rsidRPr="00670172">
        <w:rPr>
          <w:sz w:val="22"/>
          <w:szCs w:val="22"/>
        </w:rPr>
        <w:t xml:space="preserve"> and </w:t>
      </w:r>
      <w:proofErr w:type="spellStart"/>
      <w:r w:rsidRPr="00670172">
        <w:rPr>
          <w:sz w:val="22"/>
          <w:szCs w:val="22"/>
        </w:rPr>
        <w:t>Biochem</w:t>
      </w:r>
      <w:proofErr w:type="spellEnd"/>
      <w:r w:rsidRPr="00670172">
        <w:rPr>
          <w:sz w:val="22"/>
          <w:szCs w:val="22"/>
        </w:rPr>
        <w:t xml:space="preserve"> Zoology 76:888-898</w:t>
      </w:r>
    </w:p>
    <w:p w:rsidR="001000C1" w:rsidRPr="00670172" w:rsidRDefault="00503114">
      <w:pPr>
        <w:spacing w:line="480" w:lineRule="auto"/>
        <w:ind w:left="720" w:hanging="720"/>
        <w:rPr>
          <w:sz w:val="22"/>
          <w:szCs w:val="22"/>
        </w:rPr>
      </w:pPr>
      <w:proofErr w:type="gramStart"/>
      <w:r w:rsidRPr="00670172">
        <w:rPr>
          <w:sz w:val="22"/>
          <w:szCs w:val="22"/>
        </w:rPr>
        <w:t>Arnold W (1988) Social thermoregulation during hibernation in alpine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w:t>
      </w:r>
      <w:proofErr w:type="gramEnd"/>
      <w:r w:rsidRPr="00670172">
        <w:rPr>
          <w:sz w:val="22"/>
          <w:szCs w:val="22"/>
        </w:rPr>
        <w:t xml:space="preserve"> J Comp </w:t>
      </w:r>
      <w:proofErr w:type="spellStart"/>
      <w:r w:rsidRPr="00670172">
        <w:rPr>
          <w:sz w:val="22"/>
          <w:szCs w:val="22"/>
        </w:rPr>
        <w:t>Physiol</w:t>
      </w:r>
      <w:proofErr w:type="spellEnd"/>
      <w:r w:rsidRPr="00670172">
        <w:rPr>
          <w:sz w:val="22"/>
          <w:szCs w:val="22"/>
        </w:rPr>
        <w:t xml:space="preserve"> B: 158:151-156</w:t>
      </w:r>
    </w:p>
    <w:p w:rsidR="001000C1" w:rsidRPr="00670172" w:rsidRDefault="00503114" w:rsidP="00993C55">
      <w:pPr>
        <w:spacing w:line="480" w:lineRule="auto"/>
        <w:ind w:left="720" w:hanging="720"/>
        <w:rPr>
          <w:sz w:val="22"/>
          <w:szCs w:val="22"/>
        </w:rPr>
      </w:pPr>
      <w:r w:rsidRPr="00670172">
        <w:rPr>
          <w:sz w:val="22"/>
          <w:szCs w:val="22"/>
        </w:rPr>
        <w:t xml:space="preserve">Arnold W (1990) </w:t>
      </w:r>
      <w:proofErr w:type="gramStart"/>
      <w:r w:rsidRPr="00670172">
        <w:rPr>
          <w:sz w:val="22"/>
          <w:szCs w:val="22"/>
        </w:rPr>
        <w:t>The</w:t>
      </w:r>
      <w:proofErr w:type="gramEnd"/>
      <w:r w:rsidRPr="00670172">
        <w:rPr>
          <w:sz w:val="22"/>
          <w:szCs w:val="22"/>
        </w:rPr>
        <w:t xml:space="preserve"> Evolution of Marmot Sociality: II. </w:t>
      </w:r>
      <w:proofErr w:type="gramStart"/>
      <w:r w:rsidRPr="00670172">
        <w:rPr>
          <w:sz w:val="22"/>
          <w:szCs w:val="22"/>
        </w:rPr>
        <w:t>Costs and Benefits of Joint Hibernation.</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27:239-246</w:t>
      </w:r>
    </w:p>
    <w:p w:rsidR="00CA1F77" w:rsidRPr="00670172" w:rsidRDefault="00CA1F77" w:rsidP="00CA1F77">
      <w:pPr>
        <w:spacing w:line="480" w:lineRule="auto"/>
        <w:ind w:left="720" w:hanging="720"/>
        <w:rPr>
          <w:sz w:val="22"/>
          <w:szCs w:val="22"/>
        </w:rPr>
      </w:pPr>
      <w:proofErr w:type="gramStart"/>
      <w:r w:rsidRPr="00670172">
        <w:rPr>
          <w:sz w:val="22"/>
          <w:szCs w:val="22"/>
        </w:rPr>
        <w:t>Arnold W (1993) Energetics of social hibernation.</w:t>
      </w:r>
      <w:proofErr w:type="gramEnd"/>
      <w:r w:rsidRPr="00670172">
        <w:rPr>
          <w:sz w:val="22"/>
          <w:szCs w:val="22"/>
        </w:rPr>
        <w:t xml:space="preserve"> Life in the Cold: Ecological, Physiological and Molecular Mechanisms</w:t>
      </w:r>
      <w:proofErr w:type="gramStart"/>
      <w:r w:rsidRPr="00670172">
        <w:rPr>
          <w:sz w:val="22"/>
          <w:szCs w:val="22"/>
        </w:rPr>
        <w:t>:65</w:t>
      </w:r>
      <w:proofErr w:type="gramEnd"/>
      <w:r w:rsidRPr="00670172">
        <w:rPr>
          <w:sz w:val="22"/>
          <w:szCs w:val="22"/>
        </w:rPr>
        <w:t>-80</w:t>
      </w:r>
    </w:p>
    <w:p w:rsidR="00993C55" w:rsidRPr="00670172" w:rsidRDefault="00993C55" w:rsidP="00993C55">
      <w:pPr>
        <w:spacing w:line="480" w:lineRule="auto"/>
        <w:rPr>
          <w:sz w:val="22"/>
          <w:szCs w:val="22"/>
        </w:rPr>
      </w:pPr>
      <w:r w:rsidRPr="00670172">
        <w:rPr>
          <w:sz w:val="22"/>
          <w:szCs w:val="22"/>
        </w:rPr>
        <w:t xml:space="preserve">Arnold W, </w:t>
      </w:r>
      <w:proofErr w:type="spellStart"/>
      <w:r w:rsidRPr="00670172">
        <w:rPr>
          <w:sz w:val="22"/>
          <w:szCs w:val="22"/>
        </w:rPr>
        <w:t>Heldmaier</w:t>
      </w:r>
      <w:proofErr w:type="spellEnd"/>
      <w:r w:rsidRPr="00670172">
        <w:rPr>
          <w:sz w:val="22"/>
          <w:szCs w:val="22"/>
        </w:rPr>
        <w:t xml:space="preserve"> G, </w:t>
      </w:r>
      <w:proofErr w:type="spellStart"/>
      <w:r w:rsidRPr="00670172">
        <w:rPr>
          <w:sz w:val="22"/>
          <w:szCs w:val="22"/>
        </w:rPr>
        <w:t>Ortmann</w:t>
      </w:r>
      <w:proofErr w:type="spellEnd"/>
      <w:r w:rsidRPr="00670172">
        <w:rPr>
          <w:sz w:val="22"/>
          <w:szCs w:val="22"/>
        </w:rPr>
        <w:t xml:space="preserve"> S, Pohl H, </w:t>
      </w:r>
      <w:proofErr w:type="spellStart"/>
      <w:r w:rsidRPr="00670172">
        <w:rPr>
          <w:sz w:val="22"/>
          <w:szCs w:val="22"/>
        </w:rPr>
        <w:t>Ruf</w:t>
      </w:r>
      <w:proofErr w:type="spellEnd"/>
      <w:r w:rsidRPr="00670172">
        <w:rPr>
          <w:sz w:val="22"/>
          <w:szCs w:val="22"/>
        </w:rPr>
        <w:t xml:space="preserve"> T, </w:t>
      </w:r>
      <w:proofErr w:type="spellStart"/>
      <w:r w:rsidRPr="00670172">
        <w:rPr>
          <w:sz w:val="22"/>
          <w:szCs w:val="22"/>
        </w:rPr>
        <w:t>Steinlechner</w:t>
      </w:r>
      <w:proofErr w:type="spellEnd"/>
      <w:r w:rsidRPr="00670172">
        <w:rPr>
          <w:sz w:val="22"/>
          <w:szCs w:val="22"/>
        </w:rPr>
        <w:t xml:space="preserve"> S (1991) Ambient </w:t>
      </w:r>
      <w:r w:rsidRPr="00670172">
        <w:rPr>
          <w:sz w:val="22"/>
          <w:szCs w:val="22"/>
        </w:rPr>
        <w:tab/>
        <w:t xml:space="preserve">temperatures in hibernacula and their energetic consequences for alpine marmots </w:t>
      </w:r>
      <w:r w:rsidRPr="00670172">
        <w:rPr>
          <w:sz w:val="22"/>
          <w:szCs w:val="22"/>
        </w:rPr>
        <w:tab/>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marmota</w:t>
      </w:r>
      <w:proofErr w:type="spellEnd"/>
      <w:r w:rsidRPr="00670172">
        <w:rPr>
          <w:sz w:val="22"/>
          <w:szCs w:val="22"/>
        </w:rPr>
        <w:t>. Journal of Thermal Biology 16:2</w:t>
      </w:r>
      <w:r w:rsidR="00AA04A3">
        <w:rPr>
          <w:sz w:val="22"/>
          <w:szCs w:val="22"/>
        </w:rPr>
        <w:t>23-226</w:t>
      </w:r>
    </w:p>
    <w:p w:rsidR="00CA1F77" w:rsidRPr="00670172" w:rsidRDefault="003227E8" w:rsidP="00993C55">
      <w:pPr>
        <w:spacing w:line="480" w:lineRule="auto"/>
        <w:ind w:left="720" w:hanging="720"/>
        <w:rPr>
          <w:sz w:val="22"/>
          <w:szCs w:val="22"/>
        </w:rPr>
      </w:pPr>
      <w:r w:rsidRPr="00670172">
        <w:rPr>
          <w:sz w:val="22"/>
          <w:szCs w:val="22"/>
        </w:rPr>
        <w:t xml:space="preserve">Ballard G, </w:t>
      </w:r>
      <w:proofErr w:type="spellStart"/>
      <w:r w:rsidRPr="00670172">
        <w:rPr>
          <w:sz w:val="22"/>
          <w:szCs w:val="22"/>
        </w:rPr>
        <w:t>Geupel</w:t>
      </w:r>
      <w:proofErr w:type="spellEnd"/>
      <w:r w:rsidRPr="00670172">
        <w:rPr>
          <w:sz w:val="22"/>
          <w:szCs w:val="22"/>
        </w:rPr>
        <w:t xml:space="preserve"> GR, </w:t>
      </w:r>
      <w:proofErr w:type="spellStart"/>
      <w:r w:rsidRPr="00670172">
        <w:rPr>
          <w:sz w:val="22"/>
          <w:szCs w:val="22"/>
        </w:rPr>
        <w:t>Nur</w:t>
      </w:r>
      <w:proofErr w:type="spellEnd"/>
      <w:r w:rsidRPr="00670172">
        <w:rPr>
          <w:sz w:val="22"/>
          <w:szCs w:val="22"/>
        </w:rPr>
        <w:t xml:space="preserve"> N, </w:t>
      </w:r>
      <w:proofErr w:type="spellStart"/>
      <w:r w:rsidRPr="00670172">
        <w:rPr>
          <w:sz w:val="22"/>
          <w:szCs w:val="22"/>
        </w:rPr>
        <w:t>Gardali</w:t>
      </w:r>
      <w:proofErr w:type="spellEnd"/>
      <w:r w:rsidRPr="00670172">
        <w:rPr>
          <w:sz w:val="22"/>
          <w:szCs w:val="22"/>
        </w:rPr>
        <w:t xml:space="preserve">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 (1989) Marmots: social behavior and ecology. Stanford University Press, Stanford</w:t>
      </w:r>
    </w:p>
    <w:p w:rsidR="001000C1" w:rsidRPr="00670172" w:rsidRDefault="00503114">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DP (1974) </w:t>
      </w:r>
      <w:proofErr w:type="gramStart"/>
      <w:r w:rsidRPr="00670172">
        <w:rPr>
          <w:sz w:val="22"/>
          <w:szCs w:val="22"/>
        </w:rPr>
        <w:t>The</w:t>
      </w:r>
      <w:proofErr w:type="gramEnd"/>
      <w:r w:rsidRPr="00670172">
        <w:rPr>
          <w:sz w:val="22"/>
          <w:szCs w:val="22"/>
        </w:rPr>
        <w:t xml:space="preserve"> social </w:t>
      </w:r>
      <w:proofErr w:type="spellStart"/>
      <w:r w:rsidRPr="00670172">
        <w:rPr>
          <w:sz w:val="22"/>
          <w:szCs w:val="22"/>
        </w:rPr>
        <w:t>behaviour</w:t>
      </w:r>
      <w:proofErr w:type="spellEnd"/>
      <w:r w:rsidRPr="00670172">
        <w:rPr>
          <w:sz w:val="22"/>
          <w:szCs w:val="22"/>
        </w:rPr>
        <w:t xml:space="preserve"> of the hoary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xml:space="preserve">).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22:256-261</w:t>
      </w:r>
    </w:p>
    <w:p w:rsidR="001000C1" w:rsidRPr="00670172" w:rsidRDefault="00503114">
      <w:pPr>
        <w:spacing w:line="480" w:lineRule="auto"/>
        <w:ind w:left="720" w:hanging="720"/>
        <w:rPr>
          <w:sz w:val="22"/>
          <w:szCs w:val="22"/>
        </w:rPr>
      </w:pPr>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(1998) Life history consequences of social complexity a comparative study of ground-dwelling </w:t>
      </w:r>
      <w:proofErr w:type="spellStart"/>
      <w:r w:rsidRPr="00670172">
        <w:rPr>
          <w:sz w:val="22"/>
          <w:szCs w:val="22"/>
        </w:rPr>
        <w:t>sciurids</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9:8-19</w:t>
      </w:r>
    </w:p>
    <w:p w:rsidR="001000C1" w:rsidRPr="00670172" w:rsidRDefault="00503114">
      <w:pPr>
        <w:spacing w:line="480" w:lineRule="auto"/>
        <w:ind w:left="720" w:hanging="720"/>
        <w:rPr>
          <w:sz w:val="22"/>
          <w:szCs w:val="22"/>
        </w:rPr>
      </w:pPr>
      <w:proofErr w:type="gramStart"/>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(1999) Cooperative breeding in marmots.</w:t>
      </w:r>
      <w:proofErr w:type="gramEnd"/>
      <w:r w:rsidRPr="00670172">
        <w:rPr>
          <w:sz w:val="22"/>
          <w:szCs w:val="22"/>
        </w:rPr>
        <w:t xml:space="preserve"> Oikos</w:t>
      </w:r>
      <w:proofErr w:type="gramStart"/>
      <w:r w:rsidRPr="00670172">
        <w:rPr>
          <w:sz w:val="22"/>
          <w:szCs w:val="22"/>
        </w:rPr>
        <w:t>:369</w:t>
      </w:r>
      <w:proofErr w:type="gramEnd"/>
      <w:r w:rsidRPr="00670172">
        <w:rPr>
          <w:sz w:val="22"/>
          <w:szCs w:val="22"/>
        </w:rPr>
        <w:t>-382</w:t>
      </w:r>
    </w:p>
    <w:p w:rsidR="005A5C8D" w:rsidRPr="00670172" w:rsidRDefault="005A5C8D">
      <w:pPr>
        <w:spacing w:line="480" w:lineRule="auto"/>
        <w:ind w:left="720" w:hanging="720"/>
        <w:rPr>
          <w:sz w:val="22"/>
          <w:szCs w:val="22"/>
        </w:rPr>
      </w:pPr>
      <w:proofErr w:type="spellStart"/>
      <w:r w:rsidRPr="00670172">
        <w:rPr>
          <w:sz w:val="22"/>
          <w:szCs w:val="22"/>
        </w:rPr>
        <w:lastRenderedPageBreak/>
        <w:t>Boonstra</w:t>
      </w:r>
      <w:proofErr w:type="spellEnd"/>
      <w:r w:rsidRPr="00670172">
        <w:rPr>
          <w:sz w:val="22"/>
          <w:szCs w:val="22"/>
        </w:rPr>
        <w:t xml:space="preserve"> R, </w:t>
      </w:r>
      <w:proofErr w:type="spellStart"/>
      <w:r w:rsidRPr="00670172">
        <w:rPr>
          <w:sz w:val="22"/>
          <w:szCs w:val="22"/>
        </w:rPr>
        <w:t>Hochachka</w:t>
      </w:r>
      <w:proofErr w:type="spellEnd"/>
      <w:r w:rsidRPr="00670172">
        <w:rPr>
          <w:sz w:val="22"/>
          <w:szCs w:val="22"/>
        </w:rPr>
        <w:t xml:space="preserve"> M (1997) </w:t>
      </w:r>
      <w:proofErr w:type="gramStart"/>
      <w:r w:rsidRPr="00670172">
        <w:rPr>
          <w:sz w:val="22"/>
          <w:szCs w:val="22"/>
        </w:rPr>
        <w:t>Maternal</w:t>
      </w:r>
      <w:proofErr w:type="gramEnd"/>
      <w:r w:rsidRPr="00670172">
        <w:rPr>
          <w:sz w:val="22"/>
          <w:szCs w:val="22"/>
        </w:rPr>
        <w:t xml:space="preserve"> effects and additive genetic inheritance in the collared lemming </w:t>
      </w:r>
      <w:proofErr w:type="spellStart"/>
      <w:r w:rsidRPr="00670172">
        <w:rPr>
          <w:sz w:val="22"/>
          <w:szCs w:val="22"/>
        </w:rPr>
        <w:t>Dicrostonyx</w:t>
      </w:r>
      <w:proofErr w:type="spellEnd"/>
      <w:r w:rsidRPr="00670172">
        <w:rPr>
          <w:sz w:val="22"/>
          <w:szCs w:val="22"/>
        </w:rPr>
        <w:t xml:space="preserve"> </w:t>
      </w:r>
      <w:proofErr w:type="spellStart"/>
      <w:r w:rsidRPr="00670172">
        <w:rPr>
          <w:sz w:val="22"/>
          <w:szCs w:val="22"/>
        </w:rPr>
        <w:t>groenlandicus</w:t>
      </w:r>
      <w:proofErr w:type="spellEnd"/>
      <w:r w:rsidRPr="00670172">
        <w:rPr>
          <w:sz w:val="22"/>
          <w:szCs w:val="22"/>
        </w:rPr>
        <w:t>. Evolutionary Ecology 11:169-182</w:t>
      </w:r>
    </w:p>
    <w:p w:rsidR="00C06BBD" w:rsidRPr="00670172" w:rsidRDefault="00C06BBD">
      <w:pPr>
        <w:spacing w:line="480" w:lineRule="auto"/>
        <w:ind w:left="720" w:hanging="720"/>
        <w:rPr>
          <w:sz w:val="22"/>
          <w:szCs w:val="22"/>
        </w:rPr>
      </w:pPr>
      <w:proofErr w:type="gramStart"/>
      <w:r w:rsidRPr="00670172">
        <w:rPr>
          <w:sz w:val="22"/>
          <w:szCs w:val="22"/>
        </w:rPr>
        <w:t xml:space="preserve">Borrego N, </w:t>
      </w:r>
      <w:proofErr w:type="spellStart"/>
      <w:r w:rsidRPr="00670172">
        <w:rPr>
          <w:sz w:val="22"/>
          <w:szCs w:val="22"/>
        </w:rPr>
        <w:t>Ozgul</w:t>
      </w:r>
      <w:proofErr w:type="spellEnd"/>
      <w:r w:rsidRPr="00670172">
        <w:rPr>
          <w:sz w:val="22"/>
          <w:szCs w:val="22"/>
        </w:rPr>
        <w:t xml:space="preserve"> A, </w:t>
      </w:r>
      <w:proofErr w:type="spellStart"/>
      <w:r w:rsidRPr="00670172">
        <w:rPr>
          <w:sz w:val="22"/>
          <w:szCs w:val="22"/>
        </w:rPr>
        <w:t>Armitage</w:t>
      </w:r>
      <w:proofErr w:type="spellEnd"/>
      <w:r w:rsidRPr="00670172">
        <w:rPr>
          <w:sz w:val="22"/>
          <w:szCs w:val="22"/>
        </w:rPr>
        <w:t xml:space="preserve"> KB, Blumstein DT, </w:t>
      </w:r>
      <w:proofErr w:type="spellStart"/>
      <w:r w:rsidRPr="00670172">
        <w:rPr>
          <w:sz w:val="22"/>
          <w:szCs w:val="22"/>
        </w:rPr>
        <w:t>Oli</w:t>
      </w:r>
      <w:proofErr w:type="spellEnd"/>
      <w:r w:rsidRPr="00670172">
        <w:rPr>
          <w:sz w:val="22"/>
          <w:szCs w:val="22"/>
        </w:rPr>
        <w:t xml:space="preserve"> MK (2008) Spatiotemporal Variation in Survival of Male Yellow-bellied Marmots.</w:t>
      </w:r>
      <w:proofErr w:type="gramEnd"/>
      <w:r w:rsidRPr="00670172">
        <w:rPr>
          <w:sz w:val="22"/>
          <w:szCs w:val="22"/>
        </w:rPr>
        <w:t xml:space="preserve"> J</w:t>
      </w:r>
      <w:r w:rsidR="00AA04A3">
        <w:rPr>
          <w:sz w:val="22"/>
          <w:szCs w:val="22"/>
        </w:rPr>
        <w:t xml:space="preserve">ournal of </w:t>
      </w:r>
      <w:proofErr w:type="spellStart"/>
      <w:r w:rsidR="00AA04A3">
        <w:rPr>
          <w:sz w:val="22"/>
          <w:szCs w:val="22"/>
        </w:rPr>
        <w:t>Mammalogy</w:t>
      </w:r>
      <w:proofErr w:type="spellEnd"/>
      <w:r w:rsidR="00AA04A3">
        <w:rPr>
          <w:sz w:val="22"/>
          <w:szCs w:val="22"/>
        </w:rPr>
        <w:t xml:space="preserve"> 89:365-373</w:t>
      </w:r>
    </w:p>
    <w:p w:rsidR="001000C1" w:rsidRPr="00670172" w:rsidRDefault="00503114">
      <w:pPr>
        <w:spacing w:line="480" w:lineRule="auto"/>
        <w:ind w:left="720" w:hanging="720"/>
        <w:rPr>
          <w:sz w:val="22"/>
          <w:szCs w:val="22"/>
        </w:rPr>
      </w:pPr>
      <w:r w:rsidRPr="00670172">
        <w:rPr>
          <w:sz w:val="22"/>
          <w:szCs w:val="22"/>
        </w:rPr>
        <w:t xml:space="preserve">Boyles JG, Storm JJ, </w:t>
      </w:r>
      <w:proofErr w:type="spellStart"/>
      <w:r w:rsidRPr="00670172">
        <w:rPr>
          <w:sz w:val="22"/>
          <w:szCs w:val="22"/>
        </w:rPr>
        <w:t>Brack</w:t>
      </w:r>
      <w:proofErr w:type="spellEnd"/>
      <w:r w:rsidRPr="00670172">
        <w:rPr>
          <w:sz w:val="22"/>
          <w:szCs w:val="22"/>
        </w:rPr>
        <w:t xml:space="preserve"> V (2008) Thermal benefits of clustering during hibernation: a field test of competing hypotheses on </w:t>
      </w:r>
      <w:proofErr w:type="spellStart"/>
      <w:r w:rsidRPr="00670172">
        <w:rPr>
          <w:i/>
          <w:sz w:val="22"/>
          <w:szCs w:val="22"/>
        </w:rPr>
        <w:t>Myotis</w:t>
      </w:r>
      <w:proofErr w:type="spellEnd"/>
      <w:r w:rsidRPr="00670172">
        <w:rPr>
          <w:i/>
          <w:sz w:val="22"/>
          <w:szCs w:val="22"/>
        </w:rPr>
        <w:t xml:space="preserve"> </w:t>
      </w:r>
      <w:proofErr w:type="spellStart"/>
      <w:r w:rsidRPr="00670172">
        <w:rPr>
          <w:i/>
          <w:sz w:val="22"/>
          <w:szCs w:val="22"/>
        </w:rPr>
        <w:t>sodalis</w:t>
      </w:r>
      <w:proofErr w:type="spellEnd"/>
      <w:r w:rsidRPr="00670172">
        <w:rPr>
          <w:sz w:val="22"/>
          <w:szCs w:val="22"/>
        </w:rPr>
        <w:t xml:space="preserve">. </w:t>
      </w:r>
      <w:proofErr w:type="spellStart"/>
      <w:r w:rsidRPr="00670172">
        <w:rPr>
          <w:sz w:val="22"/>
          <w:szCs w:val="22"/>
        </w:rPr>
        <w:t>Funct</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22:632-636</w:t>
      </w:r>
    </w:p>
    <w:p w:rsidR="001000C1" w:rsidRPr="00670172" w:rsidRDefault="00503114">
      <w:pPr>
        <w:spacing w:line="480" w:lineRule="auto"/>
        <w:ind w:left="720" w:hanging="720"/>
        <w:rPr>
          <w:sz w:val="22"/>
          <w:szCs w:val="22"/>
        </w:rPr>
      </w:pPr>
      <w:r w:rsidRPr="00670172">
        <w:rPr>
          <w:sz w:val="22"/>
          <w:szCs w:val="22"/>
        </w:rPr>
        <w:t xml:space="preserve">Bryant AA, Page RE (2005) Timing and causes of mortality in the endangered Vancouver Island </w:t>
      </w:r>
      <w:proofErr w:type="gramStart"/>
      <w:r w:rsidRPr="00670172">
        <w:rPr>
          <w:sz w:val="22"/>
          <w:szCs w:val="22"/>
        </w:rPr>
        <w:t>marmot(</w:t>
      </w:r>
      <w:proofErr w:type="spellStart"/>
      <w:proofErr w:type="gramEnd"/>
      <w:r w:rsidRPr="00670172">
        <w:rPr>
          <w:i/>
          <w:sz w:val="22"/>
          <w:szCs w:val="22"/>
        </w:rPr>
        <w:t>Marmota</w:t>
      </w:r>
      <w:proofErr w:type="spellEnd"/>
      <w:r w:rsidRPr="00670172">
        <w:rPr>
          <w:i/>
          <w:sz w:val="22"/>
          <w:szCs w:val="22"/>
        </w:rPr>
        <w:t xml:space="preserve"> </w:t>
      </w:r>
      <w:proofErr w:type="spellStart"/>
      <w:r w:rsidRPr="00670172">
        <w:rPr>
          <w:i/>
          <w:sz w:val="22"/>
          <w:szCs w:val="22"/>
        </w:rPr>
        <w:t>vancouverensis</w:t>
      </w:r>
      <w:proofErr w:type="spell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83:674-682</w:t>
      </w:r>
    </w:p>
    <w:p w:rsidR="001000C1" w:rsidRPr="00670172" w:rsidRDefault="00503114">
      <w:pPr>
        <w:spacing w:line="480" w:lineRule="auto"/>
        <w:ind w:left="720" w:hanging="720"/>
        <w:rPr>
          <w:sz w:val="22"/>
          <w:szCs w:val="22"/>
        </w:rPr>
      </w:pPr>
      <w:r w:rsidRPr="00670172">
        <w:rPr>
          <w:sz w:val="22"/>
          <w:szCs w:val="22"/>
        </w:rPr>
        <w:t xml:space="preserve">Buckland ST, Burnham KP, </w:t>
      </w:r>
      <w:proofErr w:type="spellStart"/>
      <w:r w:rsidRPr="00670172">
        <w:rPr>
          <w:sz w:val="22"/>
          <w:szCs w:val="22"/>
        </w:rPr>
        <w:t>Augustin</w:t>
      </w:r>
      <w:proofErr w:type="spellEnd"/>
      <w:r w:rsidRPr="00670172">
        <w:rPr>
          <w:sz w:val="22"/>
          <w:szCs w:val="22"/>
        </w:rPr>
        <w:t xml:space="preserve"> NH (1997) Model selection: an integral part of i</w:t>
      </w:r>
      <w:r w:rsidR="00AA04A3">
        <w:rPr>
          <w:sz w:val="22"/>
          <w:szCs w:val="22"/>
        </w:rPr>
        <w:t>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w:t>
      </w:r>
      <w:proofErr w:type="spellStart"/>
      <w:r w:rsidR="00503114" w:rsidRPr="00670172">
        <w:rPr>
          <w:sz w:val="22"/>
          <w:szCs w:val="22"/>
        </w:rPr>
        <w:t>Verlag</w:t>
      </w:r>
      <w:proofErr w:type="spellEnd"/>
      <w:r w:rsidR="00503114" w:rsidRPr="00670172">
        <w:rPr>
          <w:sz w:val="22"/>
          <w:szCs w:val="22"/>
        </w:rPr>
        <w:t>, New York, NY</w:t>
      </w:r>
    </w:p>
    <w:p w:rsidR="001000C1" w:rsidRPr="00670172" w:rsidRDefault="00503114">
      <w:pPr>
        <w:spacing w:line="480" w:lineRule="auto"/>
        <w:ind w:left="720" w:hanging="720"/>
        <w:rPr>
          <w:sz w:val="22"/>
          <w:szCs w:val="22"/>
        </w:rPr>
      </w:pPr>
      <w:proofErr w:type="spellStart"/>
      <w:r w:rsidRPr="00670172">
        <w:rPr>
          <w:sz w:val="22"/>
          <w:szCs w:val="22"/>
        </w:rPr>
        <w:t>Choquet</w:t>
      </w:r>
      <w:proofErr w:type="spellEnd"/>
      <w:r w:rsidRPr="00670172">
        <w:rPr>
          <w:sz w:val="22"/>
          <w:szCs w:val="22"/>
        </w:rPr>
        <w:t xml:space="preserve"> R, </w:t>
      </w:r>
      <w:proofErr w:type="spellStart"/>
      <w:r w:rsidRPr="00670172">
        <w:rPr>
          <w:sz w:val="22"/>
          <w:szCs w:val="22"/>
        </w:rPr>
        <w:t>Lebreton</w:t>
      </w:r>
      <w:proofErr w:type="spellEnd"/>
      <w:r w:rsidRPr="00670172">
        <w:rPr>
          <w:sz w:val="22"/>
          <w:szCs w:val="22"/>
        </w:rPr>
        <w:t xml:space="preserve"> JD, </w:t>
      </w:r>
      <w:proofErr w:type="spellStart"/>
      <w:r w:rsidRPr="00670172">
        <w:rPr>
          <w:sz w:val="22"/>
          <w:szCs w:val="22"/>
        </w:rPr>
        <w:t>Gimenez</w:t>
      </w:r>
      <w:proofErr w:type="spellEnd"/>
      <w:r w:rsidRPr="00670172">
        <w:rPr>
          <w:sz w:val="22"/>
          <w:szCs w:val="22"/>
        </w:rPr>
        <w:t xml:space="preserve"> O, </w:t>
      </w:r>
      <w:proofErr w:type="spellStart"/>
      <w:r w:rsidRPr="00670172">
        <w:rPr>
          <w:sz w:val="22"/>
          <w:szCs w:val="22"/>
        </w:rPr>
        <w:t>Reboulet</w:t>
      </w:r>
      <w:proofErr w:type="spellEnd"/>
      <w:r w:rsidRPr="00670172">
        <w:rPr>
          <w:sz w:val="22"/>
          <w:szCs w:val="22"/>
        </w:rPr>
        <w:t xml:space="preserve"> AM, </w:t>
      </w:r>
      <w:proofErr w:type="spellStart"/>
      <w:r w:rsidRPr="00670172">
        <w:rPr>
          <w:sz w:val="22"/>
          <w:szCs w:val="22"/>
        </w:rPr>
        <w:t>Pradel</w:t>
      </w:r>
      <w:proofErr w:type="spellEnd"/>
      <w:r w:rsidRPr="00670172">
        <w:rPr>
          <w:sz w:val="22"/>
          <w:szCs w:val="22"/>
        </w:rPr>
        <w:t xml:space="preserve"> R (2009) U CARE: Utilities for performing goodness</w:t>
      </w:r>
      <w:r w:rsidR="006A17B1" w:rsidRPr="00670172">
        <w:rPr>
          <w:sz w:val="22"/>
          <w:szCs w:val="22"/>
        </w:rPr>
        <w:t xml:space="preserve"> of fit tests and manipulating capture–re</w:t>
      </w:r>
      <w:r w:rsidRPr="00670172">
        <w:rPr>
          <w:sz w:val="22"/>
          <w:szCs w:val="22"/>
        </w:rPr>
        <w:t>captu</w:t>
      </w:r>
      <w:r w:rsidR="00AA04A3">
        <w:rPr>
          <w:sz w:val="22"/>
          <w:szCs w:val="22"/>
        </w:rPr>
        <w:t xml:space="preserve">re data. </w:t>
      </w:r>
      <w:proofErr w:type="spellStart"/>
      <w:r w:rsidR="00AA04A3">
        <w:rPr>
          <w:sz w:val="22"/>
          <w:szCs w:val="22"/>
        </w:rPr>
        <w:t>Ecography</w:t>
      </w:r>
      <w:proofErr w:type="spellEnd"/>
      <w:r w:rsidR="00AA04A3">
        <w:rPr>
          <w:sz w:val="22"/>
          <w:szCs w:val="22"/>
        </w:rPr>
        <w:t xml:space="preserve"> 32:1071-1074</w:t>
      </w:r>
    </w:p>
    <w:p w:rsidR="00676F79" w:rsidRPr="00670172" w:rsidRDefault="00676F79">
      <w:pPr>
        <w:spacing w:line="480" w:lineRule="auto"/>
        <w:ind w:left="720" w:hanging="720"/>
        <w:rPr>
          <w:sz w:val="22"/>
          <w:szCs w:val="22"/>
        </w:rPr>
      </w:pPr>
      <w:r w:rsidRPr="00670172">
        <w:rPr>
          <w:sz w:val="22"/>
          <w:szCs w:val="22"/>
        </w:rPr>
        <w:t xml:space="preserve">Danby R, </w:t>
      </w:r>
      <w:proofErr w:type="spellStart"/>
      <w:r w:rsidRPr="00670172">
        <w:rPr>
          <w:sz w:val="22"/>
          <w:szCs w:val="22"/>
        </w:rPr>
        <w:t>Hik</w:t>
      </w:r>
      <w:proofErr w:type="spellEnd"/>
      <w:r w:rsidRPr="00670172">
        <w:rPr>
          <w:sz w:val="22"/>
          <w:szCs w:val="22"/>
        </w:rPr>
        <w:t xml:space="preserve"> D (2007) Responses of white spruce (</w:t>
      </w:r>
      <w:proofErr w:type="spellStart"/>
      <w:r w:rsidRPr="00670172">
        <w:rPr>
          <w:sz w:val="22"/>
          <w:szCs w:val="22"/>
        </w:rPr>
        <w:t>Picea</w:t>
      </w:r>
      <w:proofErr w:type="spellEnd"/>
      <w:r w:rsidRPr="00670172">
        <w:rPr>
          <w:sz w:val="22"/>
          <w:szCs w:val="22"/>
        </w:rPr>
        <w:t xml:space="preserve"> </w:t>
      </w:r>
      <w:proofErr w:type="spellStart"/>
      <w:r w:rsidRPr="00670172">
        <w:rPr>
          <w:sz w:val="22"/>
          <w:szCs w:val="22"/>
        </w:rPr>
        <w:t>glauca</w:t>
      </w:r>
      <w:proofErr w:type="spellEnd"/>
      <w:r w:rsidRPr="00670172">
        <w:rPr>
          <w:sz w:val="22"/>
          <w:szCs w:val="22"/>
        </w:rPr>
        <w:t xml:space="preserve">) to experimental warming at a subarctic alpine </w:t>
      </w:r>
      <w:proofErr w:type="spellStart"/>
      <w:r w:rsidRPr="00670172">
        <w:rPr>
          <w:sz w:val="22"/>
          <w:szCs w:val="22"/>
        </w:rPr>
        <w:t>treeline</w:t>
      </w:r>
      <w:proofErr w:type="spellEnd"/>
      <w:r w:rsidRPr="00670172">
        <w:rPr>
          <w:sz w:val="22"/>
          <w:szCs w:val="22"/>
        </w:rPr>
        <w:t>. G</w:t>
      </w:r>
      <w:r w:rsidR="00AA04A3">
        <w:rPr>
          <w:sz w:val="22"/>
          <w:szCs w:val="22"/>
        </w:rPr>
        <w:t>lobal Change Biology 13:437-451</w:t>
      </w:r>
    </w:p>
    <w:p w:rsidR="001000C1" w:rsidRPr="00670172" w:rsidRDefault="00503114">
      <w:pPr>
        <w:spacing w:line="480" w:lineRule="auto"/>
        <w:ind w:left="720" w:hanging="720"/>
        <w:rPr>
          <w:sz w:val="22"/>
          <w:szCs w:val="22"/>
        </w:rPr>
      </w:pPr>
      <w:r w:rsidRPr="00670172">
        <w:rPr>
          <w:sz w:val="22"/>
          <w:szCs w:val="22"/>
        </w:rPr>
        <w:t xml:space="preserve">Davis EB (2005) Comparison of climate space and phylogeny of </w:t>
      </w:r>
      <w:proofErr w:type="spellStart"/>
      <w:r w:rsidRPr="00670172">
        <w:rPr>
          <w:sz w:val="22"/>
          <w:szCs w:val="22"/>
        </w:rPr>
        <w:t>Marmota</w:t>
      </w:r>
      <w:proofErr w:type="spellEnd"/>
      <w:r w:rsidRPr="00670172">
        <w:rPr>
          <w:sz w:val="22"/>
          <w:szCs w:val="22"/>
        </w:rPr>
        <w:t xml:space="preserve"> (</w:t>
      </w:r>
      <w:r w:rsidRPr="00670172">
        <w:rPr>
          <w:i/>
          <w:sz w:val="22"/>
          <w:szCs w:val="22"/>
        </w:rPr>
        <w:t xml:space="preserve">Mammalia: </w:t>
      </w:r>
      <w:proofErr w:type="spellStart"/>
      <w:r w:rsidRPr="00670172">
        <w:rPr>
          <w:i/>
          <w:sz w:val="22"/>
          <w:szCs w:val="22"/>
        </w:rPr>
        <w:t>Rodentia</w:t>
      </w:r>
      <w:proofErr w:type="spellEnd"/>
      <w:r w:rsidRPr="00670172">
        <w:rPr>
          <w:sz w:val="22"/>
          <w:szCs w:val="22"/>
        </w:rPr>
        <w:t xml:space="preserve">) indicates a connection between evolutionary history and climate preference.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w:t>
      </w:r>
      <w:proofErr w:type="spellEnd"/>
      <w:r w:rsidRPr="00670172">
        <w:rPr>
          <w:sz w:val="22"/>
          <w:szCs w:val="22"/>
        </w:rPr>
        <w:t xml:space="preserve"> Lon </w:t>
      </w:r>
      <w:proofErr w:type="spellStart"/>
      <w:r w:rsidRPr="00670172">
        <w:rPr>
          <w:sz w:val="22"/>
          <w:szCs w:val="22"/>
        </w:rPr>
        <w:t>Ser</w:t>
      </w:r>
      <w:proofErr w:type="spellEnd"/>
      <w:r w:rsidRPr="00670172">
        <w:rPr>
          <w:sz w:val="22"/>
          <w:szCs w:val="22"/>
        </w:rPr>
        <w:t xml:space="preserve"> B 272:519</w:t>
      </w:r>
    </w:p>
    <w:p w:rsidR="00CA1F77" w:rsidRPr="00670172" w:rsidRDefault="003227E8">
      <w:pPr>
        <w:spacing w:line="480" w:lineRule="auto"/>
        <w:ind w:left="720" w:hanging="720"/>
        <w:rPr>
          <w:sz w:val="22"/>
          <w:szCs w:val="22"/>
        </w:rPr>
      </w:pPr>
      <w:proofErr w:type="gramStart"/>
      <w:r w:rsidRPr="00670172">
        <w:rPr>
          <w:sz w:val="22"/>
          <w:szCs w:val="22"/>
        </w:rPr>
        <w:lastRenderedPageBreak/>
        <w:t>Duffy PA, Walsh JE, Graham JM, Mann DH, Rupp TS (2005) Impacts of large-scale atmospheric-ocean variability on Alaskan fire season</w:t>
      </w:r>
      <w:r w:rsidR="00AA04A3">
        <w:rPr>
          <w:sz w:val="22"/>
          <w:szCs w:val="22"/>
        </w:rPr>
        <w:t xml:space="preserve"> severity.</w:t>
      </w:r>
      <w:proofErr w:type="gramEnd"/>
      <w:r w:rsidR="00AA04A3">
        <w:rPr>
          <w:sz w:val="22"/>
          <w:szCs w:val="22"/>
        </w:rPr>
        <w:t xml:space="preserve"> Ecological Applicatio</w:t>
      </w:r>
      <w:r w:rsidRPr="00670172">
        <w:rPr>
          <w:sz w:val="22"/>
          <w:szCs w:val="22"/>
        </w:rPr>
        <w:t>ns 15:1317-1330</w:t>
      </w:r>
    </w:p>
    <w:p w:rsidR="001000C1" w:rsidRPr="00670172" w:rsidRDefault="00503114">
      <w:pPr>
        <w:spacing w:line="480" w:lineRule="auto"/>
        <w:ind w:left="720" w:hanging="720"/>
        <w:rPr>
          <w:sz w:val="22"/>
          <w:szCs w:val="22"/>
        </w:rPr>
      </w:pPr>
      <w:proofErr w:type="spellStart"/>
      <w:r w:rsidRPr="00670172">
        <w:rPr>
          <w:sz w:val="22"/>
          <w:szCs w:val="22"/>
        </w:rPr>
        <w:t>Farand</w:t>
      </w:r>
      <w:proofErr w:type="spellEnd"/>
      <w:r w:rsidRPr="00670172">
        <w:rPr>
          <w:sz w:val="22"/>
          <w:szCs w:val="22"/>
        </w:rPr>
        <w:t xml:space="preserve"> E, </w:t>
      </w: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Coulon</w:t>
      </w:r>
      <w:proofErr w:type="spellEnd"/>
      <w:r w:rsidRPr="00670172">
        <w:rPr>
          <w:sz w:val="22"/>
          <w:szCs w:val="22"/>
        </w:rPr>
        <w:t xml:space="preserve"> J (2002) Variation in survival rates for the alpine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 xml:space="preserve">): effects of sex, age, year, and climatic factors. Can J </w:t>
      </w:r>
      <w:proofErr w:type="spellStart"/>
      <w:r w:rsidRPr="00670172">
        <w:rPr>
          <w:sz w:val="22"/>
          <w:szCs w:val="22"/>
        </w:rPr>
        <w:t>Zool</w:t>
      </w:r>
      <w:proofErr w:type="spellEnd"/>
      <w:r w:rsidRPr="00670172">
        <w:rPr>
          <w:sz w:val="22"/>
          <w:szCs w:val="22"/>
        </w:rPr>
        <w:t xml:space="preserve"> 80:342-349</w:t>
      </w:r>
    </w:p>
    <w:p w:rsidR="001000C1" w:rsidRPr="00670172" w:rsidRDefault="00503114">
      <w:pPr>
        <w:spacing w:line="480" w:lineRule="auto"/>
        <w:ind w:left="720" w:hanging="720"/>
        <w:rPr>
          <w:sz w:val="22"/>
          <w:szCs w:val="22"/>
        </w:rPr>
      </w:pPr>
      <w:proofErr w:type="spellStart"/>
      <w:r w:rsidRPr="00670172">
        <w:rPr>
          <w:sz w:val="22"/>
          <w:szCs w:val="22"/>
        </w:rPr>
        <w:t>Forchhammer</w:t>
      </w:r>
      <w:proofErr w:type="spellEnd"/>
      <w:r w:rsidRPr="00670172">
        <w:rPr>
          <w:sz w:val="22"/>
          <w:szCs w:val="22"/>
        </w:rPr>
        <w:t xml:space="preserve"> MC, </w:t>
      </w:r>
      <w:proofErr w:type="spellStart"/>
      <w:r w:rsidRPr="00670172">
        <w:rPr>
          <w:sz w:val="22"/>
          <w:szCs w:val="22"/>
        </w:rPr>
        <w:t>Stenseth</w:t>
      </w:r>
      <w:proofErr w:type="spellEnd"/>
      <w:r w:rsidRPr="00670172">
        <w:rPr>
          <w:sz w:val="22"/>
          <w:szCs w:val="22"/>
        </w:rPr>
        <w:t xml:space="preserve"> NC, Post E, </w:t>
      </w:r>
      <w:proofErr w:type="spellStart"/>
      <w:r w:rsidRPr="00670172">
        <w:rPr>
          <w:sz w:val="22"/>
          <w:szCs w:val="22"/>
        </w:rPr>
        <w:t>Langvatn</w:t>
      </w:r>
      <w:proofErr w:type="spellEnd"/>
      <w:r w:rsidRPr="00670172">
        <w:rPr>
          <w:sz w:val="22"/>
          <w:szCs w:val="22"/>
        </w:rPr>
        <w:t xml:space="preserve"> R (1998) Population dynamics of Norwegian red deer: density-dependence and climatic variation.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SocB</w:t>
      </w:r>
      <w:proofErr w:type="spellEnd"/>
      <w:r w:rsidRPr="00670172">
        <w:rPr>
          <w:sz w:val="22"/>
          <w:szCs w:val="22"/>
        </w:rPr>
        <w:t>: 265:341-350</w:t>
      </w:r>
    </w:p>
    <w:p w:rsidR="001000C1" w:rsidRPr="00670172" w:rsidRDefault="00503114">
      <w:pPr>
        <w:spacing w:line="480" w:lineRule="auto"/>
        <w:ind w:left="720" w:hanging="720"/>
        <w:rPr>
          <w:sz w:val="22"/>
          <w:szCs w:val="22"/>
        </w:rPr>
      </w:pPr>
      <w:r w:rsidRPr="00670172">
        <w:rPr>
          <w:sz w:val="22"/>
          <w:szCs w:val="22"/>
        </w:rPr>
        <w:t xml:space="preserve">Griffin SC (2008) Demography and ecology of a declining endemic: The Olympic marmot. </w:t>
      </w:r>
      <w:proofErr w:type="spellStart"/>
      <w:r w:rsidRPr="00670172">
        <w:rPr>
          <w:sz w:val="22"/>
          <w:szCs w:val="22"/>
        </w:rPr>
        <w:t>Phd</w:t>
      </w:r>
      <w:proofErr w:type="spellEnd"/>
      <w:r w:rsidRPr="00670172">
        <w:rPr>
          <w:sz w:val="22"/>
          <w:szCs w:val="22"/>
        </w:rPr>
        <w:t xml:space="preserve"> Thesis, University of Washington, Seattle</w:t>
      </w:r>
    </w:p>
    <w:p w:rsidR="001000C1" w:rsidRPr="00670172" w:rsidRDefault="00503114">
      <w:pPr>
        <w:spacing w:line="480" w:lineRule="auto"/>
        <w:ind w:left="720" w:hanging="720"/>
        <w:rPr>
          <w:sz w:val="22"/>
          <w:szCs w:val="22"/>
        </w:rPr>
      </w:pPr>
      <w:proofErr w:type="spellStart"/>
      <w:r w:rsidRPr="00670172">
        <w:rPr>
          <w:sz w:val="22"/>
          <w:szCs w:val="22"/>
        </w:rPr>
        <w:t>Hallett</w:t>
      </w:r>
      <w:proofErr w:type="spellEnd"/>
      <w:r w:rsidRPr="00670172">
        <w:rPr>
          <w:sz w:val="22"/>
          <w:szCs w:val="22"/>
        </w:rPr>
        <w:t xml:space="preserve"> T, Coulson T, Pilkington J, </w:t>
      </w:r>
      <w:proofErr w:type="spellStart"/>
      <w:r w:rsidRPr="00670172">
        <w:rPr>
          <w:sz w:val="22"/>
          <w:szCs w:val="22"/>
        </w:rPr>
        <w:t>Clutton</w:t>
      </w:r>
      <w:proofErr w:type="spellEnd"/>
      <w:r w:rsidRPr="00670172">
        <w:rPr>
          <w:sz w:val="22"/>
          <w:szCs w:val="22"/>
        </w:rPr>
        <w:t>-Brock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proofErr w:type="gramStart"/>
      <w:r w:rsidRPr="00670172">
        <w:rPr>
          <w:sz w:val="22"/>
          <w:szCs w:val="22"/>
        </w:rPr>
        <w:t>Hansen R (1975) Foods of the hoary marmot on Kenai Peninsula, Alaska.</w:t>
      </w:r>
      <w:proofErr w:type="gramEnd"/>
      <w:r w:rsidRPr="00670172">
        <w:rPr>
          <w:sz w:val="22"/>
          <w:szCs w:val="22"/>
        </w:rPr>
        <w:t xml:space="preserve"> </w:t>
      </w:r>
      <w:proofErr w:type="gramStart"/>
      <w:r w:rsidRPr="00670172">
        <w:rPr>
          <w:sz w:val="22"/>
          <w:szCs w:val="22"/>
        </w:rPr>
        <w:t>Am</w:t>
      </w:r>
      <w:proofErr w:type="gramEnd"/>
      <w:r w:rsidRPr="00670172">
        <w:rPr>
          <w:sz w:val="22"/>
          <w:szCs w:val="22"/>
        </w:rPr>
        <w:t xml:space="preserve"> </w:t>
      </w:r>
      <w:proofErr w:type="spellStart"/>
      <w:r w:rsidRPr="00670172">
        <w:rPr>
          <w:sz w:val="22"/>
          <w:szCs w:val="22"/>
        </w:rPr>
        <w:t>Midl</w:t>
      </w:r>
      <w:proofErr w:type="spellEnd"/>
      <w:r w:rsidRPr="00670172">
        <w:rPr>
          <w:sz w:val="22"/>
          <w:szCs w:val="22"/>
        </w:rPr>
        <w:t xml:space="preserve"> Nat 94:348-353</w:t>
      </w:r>
    </w:p>
    <w:p w:rsidR="001000C1" w:rsidRPr="00670172" w:rsidRDefault="00503114">
      <w:pPr>
        <w:spacing w:line="480" w:lineRule="auto"/>
        <w:ind w:left="720" w:hanging="720"/>
        <w:rPr>
          <w:sz w:val="22"/>
          <w:szCs w:val="22"/>
        </w:rPr>
      </w:pPr>
      <w:proofErr w:type="spellStart"/>
      <w:proofErr w:type="gramStart"/>
      <w:r w:rsidRPr="00670172">
        <w:rPr>
          <w:sz w:val="22"/>
          <w:szCs w:val="22"/>
        </w:rPr>
        <w:t>Hassol</w:t>
      </w:r>
      <w:proofErr w:type="spellEnd"/>
      <w:r w:rsidRPr="00670172">
        <w:rPr>
          <w:sz w:val="22"/>
          <w:szCs w:val="22"/>
        </w:rPr>
        <w:t xml:space="preserve"> SJ (2005) Arctic Climate Impact Assessment.</w:t>
      </w:r>
      <w:proofErr w:type="gramEnd"/>
      <w:r w:rsidRPr="00670172">
        <w:rPr>
          <w:sz w:val="22"/>
          <w:szCs w:val="22"/>
        </w:rPr>
        <w:t xml:space="preserve"> Cambridge University Press, Cambridge</w:t>
      </w:r>
    </w:p>
    <w:p w:rsidR="001000C1" w:rsidRPr="00670172" w:rsidRDefault="00503114" w:rsidP="00AA04A3">
      <w:pPr>
        <w:autoSpaceDE w:val="0"/>
        <w:spacing w:line="480" w:lineRule="auto"/>
        <w:ind w:left="720" w:hanging="720"/>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Mysterud</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Ergon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Loe</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Huettmann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Stenseth</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r w:rsidR="00AA04A3">
        <w:rPr>
          <w:rFonts w:ascii="TimesNewRomanPSMT;Times New Rom" w:hAnsi="TimesNewRomanPSMT;Times New Rom" w:cs="TimesNewRomanPSMT;Times New Rom"/>
          <w:sz w:val="22"/>
          <w:szCs w:val="22"/>
        </w:rPr>
        <w:t>.</w:t>
      </w:r>
      <w:r w:rsidR="00AA04A3">
        <w:rPr>
          <w:sz w:val="22"/>
          <w:szCs w:val="22"/>
        </w:rPr>
        <w:t xml:space="preserve"> </w:t>
      </w:r>
      <w:proofErr w:type="gramStart"/>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r w:rsidR="00AA04A3">
        <w:rPr>
          <w:sz w:val="22"/>
          <w:szCs w:val="22"/>
        </w:rPr>
        <w:t xml:space="preserve"> </w:t>
      </w: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proofErr w:type="gram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00AA04A3">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proofErr w:type="spellStart"/>
      <w:r w:rsidRPr="00670172">
        <w:rPr>
          <w:sz w:val="22"/>
          <w:szCs w:val="22"/>
        </w:rPr>
        <w:t>Hik</w:t>
      </w:r>
      <w:proofErr w:type="spellEnd"/>
      <w:r w:rsidRPr="00670172">
        <w:rPr>
          <w:sz w:val="22"/>
          <w:szCs w:val="22"/>
        </w:rPr>
        <w:t xml:space="preserve"> DS, Carey J (2000) Cohort variation in horn growth of </w:t>
      </w:r>
      <w:proofErr w:type="spellStart"/>
      <w:r w:rsidRPr="00670172">
        <w:rPr>
          <w:sz w:val="22"/>
          <w:szCs w:val="22"/>
        </w:rPr>
        <w:t>Dall</w:t>
      </w:r>
      <w:proofErr w:type="spellEnd"/>
      <w:r w:rsidRPr="00670172">
        <w:rPr>
          <w:sz w:val="22"/>
          <w:szCs w:val="22"/>
        </w:rPr>
        <w:t xml:space="preserve"> sheep rams in the southwest Yukon, 1969–1999. In: Biennial Symposium of Northern Wild Sheep and Goat </w:t>
      </w:r>
      <w:proofErr w:type="spellStart"/>
      <w:r w:rsidRPr="00670172">
        <w:rPr>
          <w:sz w:val="22"/>
          <w:szCs w:val="22"/>
        </w:rPr>
        <w:t>Council.pp</w:t>
      </w:r>
      <w:proofErr w:type="spellEnd"/>
      <w:r w:rsidRPr="00670172">
        <w:rPr>
          <w:sz w:val="22"/>
          <w:szCs w:val="22"/>
        </w:rPr>
        <w:t xml:space="preserve"> 88-100</w:t>
      </w:r>
    </w:p>
    <w:p w:rsidR="001000C1" w:rsidRPr="00670172" w:rsidRDefault="00503114">
      <w:pPr>
        <w:spacing w:line="480" w:lineRule="auto"/>
        <w:ind w:left="720" w:hanging="720"/>
        <w:rPr>
          <w:sz w:val="22"/>
          <w:szCs w:val="22"/>
        </w:rPr>
      </w:pPr>
      <w:r w:rsidRPr="00670172">
        <w:rPr>
          <w:sz w:val="22"/>
          <w:szCs w:val="22"/>
        </w:rPr>
        <w:lastRenderedPageBreak/>
        <w:t>Holmes WG (1984</w:t>
      </w:r>
      <w:r w:rsidR="00182E78" w:rsidRPr="00670172">
        <w:rPr>
          <w:sz w:val="22"/>
          <w:szCs w:val="22"/>
        </w:rPr>
        <w:t>a</w:t>
      </w:r>
      <w:r w:rsidRPr="00670172">
        <w:rPr>
          <w:sz w:val="22"/>
          <w:szCs w:val="22"/>
        </w:rPr>
        <w:t xml:space="preserve">) </w:t>
      </w:r>
      <w:proofErr w:type="gramStart"/>
      <w:r w:rsidRPr="00670172">
        <w:rPr>
          <w:sz w:val="22"/>
          <w:szCs w:val="22"/>
        </w:rPr>
        <w:t>The</w:t>
      </w:r>
      <w:proofErr w:type="gramEnd"/>
      <w:r w:rsidRPr="00670172">
        <w:rPr>
          <w:sz w:val="22"/>
          <w:szCs w:val="22"/>
        </w:rPr>
        <w:t xml:space="preserve"> ecological basis of monogamy in Alaskan hoary marmots. In: </w:t>
      </w:r>
      <w:proofErr w:type="spellStart"/>
      <w:r w:rsidRPr="00670172">
        <w:rPr>
          <w:sz w:val="22"/>
          <w:szCs w:val="22"/>
        </w:rPr>
        <w:t>Murie</w:t>
      </w:r>
      <w:proofErr w:type="spellEnd"/>
      <w:r w:rsidRPr="00670172">
        <w:rPr>
          <w:sz w:val="22"/>
          <w:szCs w:val="22"/>
        </w:rPr>
        <w:t xml:space="preserve"> JO, Michener GR (</w:t>
      </w:r>
      <w:proofErr w:type="spellStart"/>
      <w:r w:rsidRPr="00670172">
        <w:rPr>
          <w:sz w:val="22"/>
          <w:szCs w:val="22"/>
        </w:rPr>
        <w:t>eds</w:t>
      </w:r>
      <w:proofErr w:type="spellEnd"/>
      <w:r w:rsidRPr="00670172">
        <w:rPr>
          <w:sz w:val="22"/>
          <w:szCs w:val="22"/>
        </w:rPr>
        <w:t xml:space="preserve">) Biology of ground-dwelling </w:t>
      </w:r>
      <w:proofErr w:type="gramStart"/>
      <w:r w:rsidRPr="00670172">
        <w:rPr>
          <w:sz w:val="22"/>
          <w:szCs w:val="22"/>
        </w:rPr>
        <w:t>squirrels :</w:t>
      </w:r>
      <w:proofErr w:type="gramEnd"/>
      <w:r w:rsidRPr="00670172">
        <w:rPr>
          <w:sz w:val="22"/>
          <w:szCs w:val="22"/>
        </w:rPr>
        <w:t xml:space="preserve"> annual cycles, behavioral ecology, and sociality. University of Nebraska Press, Lincoln </w:t>
      </w:r>
      <w:proofErr w:type="spellStart"/>
      <w:r w:rsidRPr="00670172">
        <w:rPr>
          <w:sz w:val="22"/>
          <w:szCs w:val="22"/>
        </w:rPr>
        <w:t>pp</w:t>
      </w:r>
      <w:proofErr w:type="spellEnd"/>
      <w:r w:rsidRPr="00670172">
        <w:rPr>
          <w:sz w:val="22"/>
          <w:szCs w:val="22"/>
        </w:rPr>
        <w:t xml:space="preserve"> 250-274</w:t>
      </w:r>
    </w:p>
    <w:p w:rsidR="001000C1" w:rsidRDefault="00503114">
      <w:pPr>
        <w:spacing w:line="480" w:lineRule="auto"/>
        <w:ind w:left="720" w:hanging="720"/>
        <w:rPr>
          <w:sz w:val="22"/>
          <w:szCs w:val="22"/>
        </w:rPr>
      </w:pPr>
      <w:proofErr w:type="gramStart"/>
      <w:r w:rsidRPr="00670172">
        <w:rPr>
          <w:sz w:val="22"/>
          <w:szCs w:val="22"/>
        </w:rPr>
        <w:t xml:space="preserve">Holmes WG (1984b) Predation risk and </w:t>
      </w:r>
      <w:r w:rsidR="00AA04A3">
        <w:rPr>
          <w:sz w:val="22"/>
          <w:szCs w:val="22"/>
        </w:rPr>
        <w:t>for a</w:t>
      </w:r>
      <w:r w:rsidRPr="00670172">
        <w:rPr>
          <w:sz w:val="22"/>
          <w:szCs w:val="22"/>
        </w:rPr>
        <w:t>ging behavior of the hoary marmot in Alaska.</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15:293-301</w:t>
      </w:r>
    </w:p>
    <w:p w:rsidR="001057F3" w:rsidRPr="00670172" w:rsidRDefault="00843986" w:rsidP="001057F3">
      <w:pPr>
        <w:spacing w:line="480" w:lineRule="auto"/>
        <w:ind w:left="720" w:hanging="720"/>
        <w:rPr>
          <w:sz w:val="22"/>
          <w:szCs w:val="22"/>
        </w:rPr>
      </w:pPr>
      <w:proofErr w:type="spellStart"/>
      <w:r w:rsidRPr="001057F3">
        <w:rPr>
          <w:sz w:val="22"/>
          <w:szCs w:val="22"/>
        </w:rPr>
        <w:t>Inchausti</w:t>
      </w:r>
      <w:proofErr w:type="spellEnd"/>
      <w:r w:rsidRPr="001057F3">
        <w:rPr>
          <w:sz w:val="22"/>
          <w:szCs w:val="22"/>
        </w:rPr>
        <w:t xml:space="preserve"> P, </w:t>
      </w:r>
      <w:proofErr w:type="spellStart"/>
      <w:r w:rsidRPr="001057F3">
        <w:rPr>
          <w:sz w:val="22"/>
          <w:szCs w:val="22"/>
        </w:rPr>
        <w:t>Ginzburg</w:t>
      </w:r>
      <w:proofErr w:type="spellEnd"/>
      <w:r w:rsidRPr="001057F3">
        <w:rPr>
          <w:sz w:val="22"/>
          <w:szCs w:val="22"/>
        </w:rPr>
        <w:t xml:space="preserve"> LR (1998) Small mammals cycles in northern Europe: patterns and evidence for a maternal effect hypothesis. Journal of Animal Ecology</w:t>
      </w:r>
      <w:proofErr w:type="gramStart"/>
      <w:r w:rsidRPr="001057F3">
        <w:rPr>
          <w:sz w:val="22"/>
          <w:szCs w:val="22"/>
        </w:rPr>
        <w:t>:180</w:t>
      </w:r>
      <w:proofErr w:type="gramEnd"/>
      <w:r w:rsidRPr="001057F3">
        <w:rPr>
          <w:sz w:val="22"/>
          <w:szCs w:val="22"/>
        </w:rPr>
        <w:t>–194</w:t>
      </w:r>
    </w:p>
    <w:p w:rsidR="00CA1F77" w:rsidRPr="00670172" w:rsidRDefault="003227E8">
      <w:pPr>
        <w:spacing w:line="480" w:lineRule="auto"/>
        <w:ind w:left="720" w:hanging="720"/>
        <w:rPr>
          <w:sz w:val="22"/>
          <w:szCs w:val="22"/>
        </w:rPr>
      </w:pPr>
      <w:proofErr w:type="spellStart"/>
      <w:r w:rsidRPr="00670172">
        <w:rPr>
          <w:sz w:val="22"/>
          <w:szCs w:val="22"/>
        </w:rPr>
        <w:t>Jennions</w:t>
      </w:r>
      <w:proofErr w:type="spellEnd"/>
      <w:r w:rsidRPr="00670172">
        <w:rPr>
          <w:sz w:val="22"/>
          <w:szCs w:val="22"/>
        </w:rPr>
        <w:t xml:space="preserve"> MD, Macdonald DW (1994) Cooperative breeding in mammals. Trends in Ecology &amp; Evolution 9:89-93</w:t>
      </w:r>
    </w:p>
    <w:p w:rsidR="001000C1" w:rsidRPr="00670172" w:rsidRDefault="00503114">
      <w:pPr>
        <w:spacing w:line="480" w:lineRule="auto"/>
        <w:ind w:left="720" w:hanging="720"/>
        <w:rPr>
          <w:sz w:val="22"/>
          <w:szCs w:val="22"/>
        </w:rPr>
      </w:pPr>
      <w:proofErr w:type="spellStart"/>
      <w:proofErr w:type="gramStart"/>
      <w:r w:rsidRPr="00670172">
        <w:rPr>
          <w:sz w:val="22"/>
          <w:szCs w:val="22"/>
        </w:rPr>
        <w:t>Karels</w:t>
      </w:r>
      <w:proofErr w:type="spellEnd"/>
      <w:r w:rsidRPr="00670172">
        <w:rPr>
          <w:sz w:val="22"/>
          <w:szCs w:val="22"/>
        </w:rPr>
        <w:t xml:space="preserve"> TJ, Bryant AA, </w:t>
      </w:r>
      <w:proofErr w:type="spellStart"/>
      <w:r w:rsidRPr="00670172">
        <w:rPr>
          <w:sz w:val="22"/>
          <w:szCs w:val="22"/>
        </w:rPr>
        <w:t>Hik</w:t>
      </w:r>
      <w:proofErr w:type="spellEnd"/>
      <w:r w:rsidRPr="00670172">
        <w:rPr>
          <w:sz w:val="22"/>
          <w:szCs w:val="22"/>
        </w:rPr>
        <w:t xml:space="preserve"> DS (2004) Comparison of discriminant function and classification tree analyses for age classification of marmots.</w:t>
      </w:r>
      <w:proofErr w:type="gramEnd"/>
      <w:r w:rsidRPr="00670172">
        <w:rPr>
          <w:sz w:val="22"/>
          <w:szCs w:val="22"/>
        </w:rPr>
        <w:t xml:space="preserve"> </w:t>
      </w:r>
      <w:proofErr w:type="spellStart"/>
      <w:r w:rsidRPr="00670172">
        <w:rPr>
          <w:sz w:val="22"/>
          <w:szCs w:val="22"/>
        </w:rPr>
        <w:t>Oikos</w:t>
      </w:r>
      <w:proofErr w:type="spellEnd"/>
      <w:r w:rsidRPr="00670172">
        <w:rPr>
          <w:sz w:val="22"/>
          <w:szCs w:val="22"/>
        </w:rPr>
        <w:t xml:space="preserve"> 105:575-587</w:t>
      </w:r>
    </w:p>
    <w:p w:rsidR="001000C1" w:rsidRPr="00670172" w:rsidRDefault="00503114">
      <w:pPr>
        <w:spacing w:line="480" w:lineRule="auto"/>
        <w:ind w:left="720" w:hanging="720"/>
        <w:rPr>
          <w:sz w:val="22"/>
          <w:szCs w:val="22"/>
        </w:rPr>
      </w:pPr>
      <w:proofErr w:type="spellStart"/>
      <w:r w:rsidRPr="00670172">
        <w:rPr>
          <w:sz w:val="22"/>
          <w:szCs w:val="22"/>
        </w:rPr>
        <w:t>Kenward</w:t>
      </w:r>
      <w:proofErr w:type="spellEnd"/>
      <w:r w:rsidRPr="00670172">
        <w:rPr>
          <w:sz w:val="22"/>
          <w:szCs w:val="22"/>
        </w:rPr>
        <w:t xml:space="preserve"> R, </w:t>
      </w:r>
      <w:proofErr w:type="spellStart"/>
      <w:r w:rsidRPr="00670172">
        <w:rPr>
          <w:sz w:val="22"/>
          <w:szCs w:val="22"/>
        </w:rPr>
        <w:t>Hodder</w:t>
      </w:r>
      <w:proofErr w:type="spellEnd"/>
      <w:r w:rsidRPr="00670172">
        <w:rPr>
          <w:sz w:val="22"/>
          <w:szCs w:val="22"/>
        </w:rPr>
        <w:t xml:space="preserve"> K (1996) Ranges V: an analysis system for biological location data. Institute of Terrestrial Ecology, Dorset</w:t>
      </w:r>
    </w:p>
    <w:p w:rsidR="001000C1" w:rsidRPr="00670172" w:rsidRDefault="00503114">
      <w:pPr>
        <w:spacing w:line="480" w:lineRule="auto"/>
        <w:ind w:left="720" w:hanging="720"/>
        <w:rPr>
          <w:sz w:val="22"/>
          <w:szCs w:val="22"/>
        </w:rPr>
      </w:pPr>
      <w:proofErr w:type="gramStart"/>
      <w:r w:rsidRPr="00670172">
        <w:rPr>
          <w:sz w:val="22"/>
          <w:szCs w:val="22"/>
        </w:rPr>
        <w:t>Kyle CJ et al. (2007) Social structure and facultative mating systems of hoary marmots (</w:t>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caligata</w:t>
      </w:r>
      <w:proofErr w:type="spellEnd"/>
      <w:r w:rsidRPr="00670172">
        <w:rPr>
          <w:sz w:val="22"/>
          <w:szCs w:val="22"/>
        </w:rPr>
        <w:t>).</w:t>
      </w:r>
      <w:proofErr w:type="gramEnd"/>
      <w:r w:rsidRPr="00670172">
        <w:rPr>
          <w:sz w:val="22"/>
          <w:szCs w:val="22"/>
        </w:rPr>
        <w:t xml:space="preserve"> </w:t>
      </w:r>
      <w:proofErr w:type="spellStart"/>
      <w:r w:rsidRPr="00670172">
        <w:rPr>
          <w:sz w:val="22"/>
          <w:szCs w:val="22"/>
        </w:rPr>
        <w:t>Mol</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16:1245-1255</w:t>
      </w:r>
    </w:p>
    <w:p w:rsidR="001000C1" w:rsidRPr="00670172" w:rsidRDefault="00503114">
      <w:pPr>
        <w:spacing w:line="480" w:lineRule="auto"/>
        <w:ind w:left="720" w:hanging="720"/>
        <w:rPr>
          <w:sz w:val="22"/>
          <w:szCs w:val="22"/>
        </w:rPr>
      </w:pPr>
      <w:proofErr w:type="spellStart"/>
      <w:r w:rsidRPr="00670172">
        <w:rPr>
          <w:sz w:val="22"/>
          <w:szCs w:val="22"/>
        </w:rPr>
        <w:t>Laake</w:t>
      </w:r>
      <w:proofErr w:type="spellEnd"/>
      <w:r w:rsidRPr="00670172">
        <w:rPr>
          <w:sz w:val="22"/>
          <w:szCs w:val="22"/>
        </w:rPr>
        <w:t xml:space="preserve"> J, </w:t>
      </w:r>
      <w:proofErr w:type="spellStart"/>
      <w:r w:rsidRPr="00670172">
        <w:rPr>
          <w:sz w:val="22"/>
          <w:szCs w:val="22"/>
        </w:rPr>
        <w:t>Rexstad</w:t>
      </w:r>
      <w:proofErr w:type="spellEnd"/>
      <w:r w:rsidRPr="00670172">
        <w:rPr>
          <w:sz w:val="22"/>
          <w:szCs w:val="22"/>
        </w:rPr>
        <w:t xml:space="preserve"> E (2007) </w:t>
      </w:r>
      <w:proofErr w:type="spellStart"/>
      <w:r w:rsidRPr="00670172">
        <w:rPr>
          <w:sz w:val="22"/>
          <w:szCs w:val="22"/>
        </w:rPr>
        <w:t>RMark</w:t>
      </w:r>
      <w:proofErr w:type="spellEnd"/>
      <w:r w:rsidRPr="00670172">
        <w:rPr>
          <w:sz w:val="22"/>
          <w:szCs w:val="22"/>
        </w:rPr>
        <w:t xml:space="preserve">—an alternative approach to building linear models. </w:t>
      </w:r>
      <w:proofErr w:type="gramStart"/>
      <w:r w:rsidRPr="00670172">
        <w:rPr>
          <w:sz w:val="22"/>
          <w:szCs w:val="22"/>
        </w:rPr>
        <w:t>Appendix C in Cooch, E. and G. White, editors.</w:t>
      </w:r>
      <w:proofErr w:type="gramEnd"/>
      <w:r w:rsidRPr="00670172">
        <w:rPr>
          <w:sz w:val="22"/>
          <w:szCs w:val="22"/>
        </w:rPr>
        <w:t xml:space="preserve">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proofErr w:type="spellStart"/>
      <w:r w:rsidRPr="00670172">
        <w:rPr>
          <w:sz w:val="22"/>
          <w:szCs w:val="22"/>
        </w:rPr>
        <w:t>Lebreton</w:t>
      </w:r>
      <w:proofErr w:type="spellEnd"/>
      <w:r w:rsidRPr="00670172">
        <w:rPr>
          <w:sz w:val="22"/>
          <w:szCs w:val="22"/>
        </w:rPr>
        <w:t xml:space="preserve"> J-D, Burnham KP, </w:t>
      </w:r>
      <w:proofErr w:type="spellStart"/>
      <w:r w:rsidRPr="00670172">
        <w:rPr>
          <w:sz w:val="22"/>
          <w:szCs w:val="22"/>
        </w:rPr>
        <w:t>Clobert</w:t>
      </w:r>
      <w:proofErr w:type="spellEnd"/>
      <w:r w:rsidRPr="00670172">
        <w:rPr>
          <w:sz w:val="22"/>
          <w:szCs w:val="22"/>
        </w:rPr>
        <w:t xml:space="preserve"> J, Anderson DR (1992) Modeling Survival and Testing Biological Hypotheses Using Marked Animals: A Unified Approach with Case Studie</w:t>
      </w:r>
      <w:r w:rsidR="00AA04A3">
        <w:rPr>
          <w:sz w:val="22"/>
          <w:szCs w:val="22"/>
        </w:rPr>
        <w:t>s. Ecological Monographs 62:67.</w:t>
      </w:r>
    </w:p>
    <w:p w:rsidR="001000C1" w:rsidRPr="00670172" w:rsidRDefault="00503114">
      <w:pPr>
        <w:spacing w:line="480" w:lineRule="auto"/>
        <w:ind w:left="720" w:hanging="720"/>
        <w:rPr>
          <w:sz w:val="22"/>
          <w:szCs w:val="22"/>
        </w:rPr>
      </w:pPr>
      <w:proofErr w:type="spellStart"/>
      <w:r w:rsidRPr="00670172">
        <w:rPr>
          <w:sz w:val="22"/>
          <w:szCs w:val="22"/>
        </w:rPr>
        <w:lastRenderedPageBreak/>
        <w:t>Loehr</w:t>
      </w:r>
      <w:proofErr w:type="spellEnd"/>
      <w:r w:rsidRPr="00670172">
        <w:rPr>
          <w:sz w:val="22"/>
          <w:szCs w:val="22"/>
        </w:rPr>
        <w:t xml:space="preserve"> J, Carey J, O'Hara RB, </w:t>
      </w:r>
      <w:proofErr w:type="spellStart"/>
      <w:r w:rsidRPr="00670172">
        <w:rPr>
          <w:sz w:val="22"/>
          <w:szCs w:val="22"/>
        </w:rPr>
        <w:t>Hik</w:t>
      </w:r>
      <w:proofErr w:type="spellEnd"/>
      <w:r w:rsidRPr="00670172">
        <w:rPr>
          <w:sz w:val="22"/>
          <w:szCs w:val="22"/>
        </w:rPr>
        <w:t xml:space="preserve"> DS (2010) </w:t>
      </w:r>
      <w:proofErr w:type="gramStart"/>
      <w:r w:rsidRPr="00670172">
        <w:rPr>
          <w:sz w:val="22"/>
          <w:szCs w:val="22"/>
        </w:rPr>
        <w:t>The</w:t>
      </w:r>
      <w:proofErr w:type="gramEnd"/>
      <w:r w:rsidRPr="00670172">
        <w:rPr>
          <w:sz w:val="22"/>
          <w:szCs w:val="22"/>
        </w:rPr>
        <w:t xml:space="preserve"> role of phenotypic plasticity in</w:t>
      </w:r>
    </w:p>
    <w:p w:rsidR="001000C1" w:rsidRPr="00670172" w:rsidRDefault="00503114">
      <w:pPr>
        <w:spacing w:line="480" w:lineRule="auto"/>
        <w:ind w:left="720"/>
        <w:rPr>
          <w:sz w:val="22"/>
          <w:szCs w:val="22"/>
        </w:rPr>
      </w:pPr>
      <w:proofErr w:type="gramStart"/>
      <w:r w:rsidRPr="00670172">
        <w:rPr>
          <w:sz w:val="22"/>
          <w:szCs w:val="22"/>
        </w:rPr>
        <w:t>responses</w:t>
      </w:r>
      <w:proofErr w:type="gramEnd"/>
      <w:r w:rsidRPr="00670172">
        <w:rPr>
          <w:sz w:val="22"/>
          <w:szCs w:val="22"/>
        </w:rPr>
        <w:t xml:space="preserve"> of hunted </w:t>
      </w:r>
      <w:proofErr w:type="spellStart"/>
      <w:r w:rsidRPr="00670172">
        <w:rPr>
          <w:sz w:val="22"/>
          <w:szCs w:val="22"/>
        </w:rPr>
        <w:t>thinhorn</w:t>
      </w:r>
      <w:proofErr w:type="spellEnd"/>
      <w:r w:rsidRPr="00670172">
        <w:rPr>
          <w:sz w:val="22"/>
          <w:szCs w:val="22"/>
        </w:rPr>
        <w:t xml:space="preserve"> sheep ram horn growth to changing climate</w:t>
      </w:r>
    </w:p>
    <w:p w:rsidR="001000C1" w:rsidRPr="00670172" w:rsidRDefault="00503114" w:rsidP="00CA1F77">
      <w:pPr>
        <w:spacing w:line="480" w:lineRule="auto"/>
        <w:ind w:left="720"/>
        <w:rPr>
          <w:sz w:val="22"/>
          <w:szCs w:val="22"/>
        </w:rPr>
      </w:pPr>
      <w:proofErr w:type="gramStart"/>
      <w:r w:rsidRPr="00670172">
        <w:rPr>
          <w:sz w:val="22"/>
          <w:szCs w:val="22"/>
        </w:rPr>
        <w:t>conditions</w:t>
      </w:r>
      <w:proofErr w:type="gramEnd"/>
      <w:r w:rsidRPr="00670172">
        <w:rPr>
          <w:sz w:val="22"/>
          <w:szCs w:val="22"/>
        </w:rPr>
        <w:t>. J</w:t>
      </w:r>
      <w:r w:rsidR="00CA1F77" w:rsidRPr="00670172">
        <w:rPr>
          <w:sz w:val="22"/>
          <w:szCs w:val="22"/>
        </w:rPr>
        <w:t>ournal of Evolutionary Biology</w:t>
      </w:r>
      <w:r w:rsidR="00AA04A3">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t xml:space="preserve">Mantua NJ, Hare SR (2002) </w:t>
      </w:r>
      <w:proofErr w:type="gramStart"/>
      <w:r w:rsidRPr="00670172">
        <w:rPr>
          <w:sz w:val="22"/>
          <w:szCs w:val="22"/>
        </w:rPr>
        <w:t>The</w:t>
      </w:r>
      <w:proofErr w:type="gramEnd"/>
      <w:r w:rsidRPr="00670172">
        <w:rPr>
          <w:sz w:val="22"/>
          <w:szCs w:val="22"/>
        </w:rPr>
        <w:t xml:space="preserve"> Pacific Decadal Oscillation. J </w:t>
      </w:r>
      <w:proofErr w:type="spellStart"/>
      <w:r w:rsidRPr="00670172">
        <w:rPr>
          <w:sz w:val="22"/>
          <w:szCs w:val="22"/>
        </w:rPr>
        <w:t>Oceanogr</w:t>
      </w:r>
      <w:proofErr w:type="spellEnd"/>
      <w:r w:rsidRPr="00670172">
        <w:rPr>
          <w:sz w:val="22"/>
          <w:szCs w:val="22"/>
        </w:rPr>
        <w:t xml:space="preserve"> 58:35-44</w:t>
      </w:r>
    </w:p>
    <w:p w:rsidR="00B24C76" w:rsidRPr="00670172" w:rsidRDefault="00503114" w:rsidP="00CA1F77">
      <w:pPr>
        <w:spacing w:line="480" w:lineRule="auto"/>
        <w:ind w:left="720" w:hanging="720"/>
        <w:rPr>
          <w:sz w:val="22"/>
          <w:szCs w:val="22"/>
        </w:rPr>
      </w:pPr>
      <w:proofErr w:type="gramStart"/>
      <w:r w:rsidRPr="00670172">
        <w:rPr>
          <w:sz w:val="22"/>
          <w:szCs w:val="22"/>
        </w:rPr>
        <w:t xml:space="preserve">Mantua NJ, Hare SR, Zhang Y, Wallace JM, Francis RC (1997) A Pacific </w:t>
      </w:r>
      <w:proofErr w:type="spellStart"/>
      <w:r w:rsidRPr="00670172">
        <w:rPr>
          <w:sz w:val="22"/>
          <w:szCs w:val="22"/>
        </w:rPr>
        <w:t>interdecadal</w:t>
      </w:r>
      <w:proofErr w:type="spellEnd"/>
      <w:r w:rsidRPr="00670172">
        <w:rPr>
          <w:sz w:val="22"/>
          <w:szCs w:val="22"/>
        </w:rPr>
        <w:t xml:space="preserve"> climate oscillation with impacts on salmon production.</w:t>
      </w:r>
      <w:proofErr w:type="gramEnd"/>
      <w:r w:rsidRPr="00670172">
        <w:rPr>
          <w:sz w:val="22"/>
          <w:szCs w:val="22"/>
        </w:rPr>
        <w:t xml:space="preserve"> Bull Am </w:t>
      </w:r>
      <w:proofErr w:type="spellStart"/>
      <w:r w:rsidRPr="00670172">
        <w:rPr>
          <w:sz w:val="22"/>
          <w:szCs w:val="22"/>
        </w:rPr>
        <w:t>Meteorol</w:t>
      </w:r>
      <w:proofErr w:type="spellEnd"/>
      <w:r w:rsidRPr="00670172">
        <w:rPr>
          <w:sz w:val="22"/>
          <w:szCs w:val="22"/>
        </w:rPr>
        <w:t xml:space="preserve"> </w:t>
      </w:r>
      <w:proofErr w:type="spellStart"/>
      <w:r w:rsidRPr="00670172">
        <w:rPr>
          <w:sz w:val="22"/>
          <w:szCs w:val="22"/>
        </w:rPr>
        <w:t>Soc</w:t>
      </w:r>
      <w:proofErr w:type="spellEnd"/>
      <w:r w:rsidRPr="00670172">
        <w:rPr>
          <w:sz w:val="22"/>
          <w:szCs w:val="22"/>
        </w:rPr>
        <w:t xml:space="preserve"> 78:1069-1079</w:t>
      </w:r>
    </w:p>
    <w:p w:rsidR="00C06BBD" w:rsidRPr="00670172" w:rsidRDefault="00C06BBD">
      <w:pPr>
        <w:spacing w:line="480" w:lineRule="auto"/>
        <w:ind w:left="720" w:hanging="720"/>
        <w:rPr>
          <w:sz w:val="22"/>
          <w:szCs w:val="22"/>
        </w:rPr>
      </w:pPr>
      <w:r w:rsidRPr="00670172">
        <w:rPr>
          <w:sz w:val="22"/>
          <w:szCs w:val="22"/>
        </w:rPr>
        <w:t xml:space="preserve">Moore GWK, </w:t>
      </w:r>
      <w:proofErr w:type="spellStart"/>
      <w:r w:rsidRPr="00670172">
        <w:rPr>
          <w:sz w:val="22"/>
          <w:szCs w:val="22"/>
        </w:rPr>
        <w:t>Holdsworth</w:t>
      </w:r>
      <w:proofErr w:type="spellEnd"/>
      <w:r w:rsidRPr="00670172">
        <w:rPr>
          <w:sz w:val="22"/>
          <w:szCs w:val="22"/>
        </w:rPr>
        <w:t xml:space="preserve"> G, </w:t>
      </w:r>
      <w:proofErr w:type="spellStart"/>
      <w:r w:rsidRPr="00670172">
        <w:rPr>
          <w:sz w:val="22"/>
          <w:szCs w:val="22"/>
        </w:rPr>
        <w:t>Alverson</w:t>
      </w:r>
      <w:proofErr w:type="spellEnd"/>
      <w:r w:rsidRPr="00670172">
        <w:rPr>
          <w:sz w:val="22"/>
          <w:szCs w:val="22"/>
        </w:rPr>
        <w:t xml:space="preserve"> K (2002) Climate change in the North Pacific region over the past three cent</w:t>
      </w:r>
      <w:r w:rsidR="00AA04A3">
        <w:rPr>
          <w:sz w:val="22"/>
          <w:szCs w:val="22"/>
        </w:rPr>
        <w:t>uries. Nature 420:401-403</w:t>
      </w:r>
    </w:p>
    <w:p w:rsidR="00AD6CAD" w:rsidRDefault="00503114" w:rsidP="00AD6CAD">
      <w:pPr>
        <w:spacing w:line="480" w:lineRule="auto"/>
        <w:ind w:left="720" w:hanging="720"/>
        <w:rPr>
          <w:sz w:val="22"/>
          <w:szCs w:val="22"/>
        </w:rPr>
      </w:pPr>
      <w:r w:rsidRPr="00670172">
        <w:rPr>
          <w:sz w:val="22"/>
          <w:szCs w:val="22"/>
        </w:rPr>
        <w:t xml:space="preserve">Morrison SF, </w:t>
      </w:r>
      <w:proofErr w:type="spellStart"/>
      <w:r w:rsidRPr="00670172">
        <w:rPr>
          <w:sz w:val="22"/>
          <w:szCs w:val="22"/>
        </w:rPr>
        <w:t>Hik</w:t>
      </w:r>
      <w:proofErr w:type="spellEnd"/>
      <w:r w:rsidRPr="00670172">
        <w:rPr>
          <w:sz w:val="22"/>
          <w:szCs w:val="22"/>
        </w:rPr>
        <w:t xml:space="preserve"> DS (2007) Demographic analysis of a declining </w:t>
      </w:r>
      <w:proofErr w:type="spellStart"/>
      <w:r w:rsidRPr="00670172">
        <w:rPr>
          <w:sz w:val="22"/>
          <w:szCs w:val="22"/>
        </w:rPr>
        <w:t>pika</w:t>
      </w:r>
      <w:proofErr w:type="spellEnd"/>
      <w:r w:rsidRPr="00670172">
        <w:rPr>
          <w:sz w:val="22"/>
          <w:szCs w:val="22"/>
        </w:rPr>
        <w:t xml:space="preserve"> </w:t>
      </w:r>
      <w:proofErr w:type="spellStart"/>
      <w:r w:rsidRPr="00670172">
        <w:rPr>
          <w:sz w:val="22"/>
          <w:szCs w:val="22"/>
        </w:rPr>
        <w:t>Ochotona</w:t>
      </w:r>
      <w:proofErr w:type="spellEnd"/>
      <w:r w:rsidRPr="00670172">
        <w:rPr>
          <w:sz w:val="22"/>
          <w:szCs w:val="22"/>
        </w:rPr>
        <w:t xml:space="preserve"> </w:t>
      </w:r>
      <w:proofErr w:type="spellStart"/>
      <w:r w:rsidRPr="00670172">
        <w:rPr>
          <w:sz w:val="22"/>
          <w:szCs w:val="22"/>
        </w:rPr>
        <w:t>collaris</w:t>
      </w:r>
      <w:proofErr w:type="spellEnd"/>
      <w:r w:rsidRPr="00670172">
        <w:rPr>
          <w:sz w:val="22"/>
          <w:szCs w:val="22"/>
        </w:rPr>
        <w:t xml:space="preserve"> population: linking survival to broad-scale climate patterns via spring snowmelt patterns. J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76:899-907</w:t>
      </w:r>
    </w:p>
    <w:p w:rsidR="00467039" w:rsidRPr="00AD6CAD" w:rsidRDefault="0054012F" w:rsidP="00AD6CAD">
      <w:pPr>
        <w:spacing w:line="480" w:lineRule="auto"/>
        <w:ind w:left="720" w:hanging="720"/>
        <w:rPr>
          <w:sz w:val="22"/>
          <w:szCs w:val="22"/>
        </w:rPr>
      </w:pPr>
      <w:r w:rsidRPr="00AD6CAD">
        <w:rPr>
          <w:sz w:val="22"/>
          <w:szCs w:val="22"/>
        </w:rPr>
        <w:t xml:space="preserve">Morrison SF, </w:t>
      </w:r>
      <w:proofErr w:type="spellStart"/>
      <w:r w:rsidRPr="00AD6CAD">
        <w:rPr>
          <w:sz w:val="22"/>
          <w:szCs w:val="22"/>
        </w:rPr>
        <w:t>Pelchat</w:t>
      </w:r>
      <w:proofErr w:type="spellEnd"/>
      <w:r w:rsidRPr="00AD6CAD">
        <w:rPr>
          <w:sz w:val="22"/>
          <w:szCs w:val="22"/>
        </w:rPr>
        <w:t xml:space="preserve"> G, Donahue A, </w:t>
      </w:r>
      <w:proofErr w:type="spellStart"/>
      <w:r w:rsidRPr="00AD6CAD">
        <w:rPr>
          <w:sz w:val="22"/>
          <w:szCs w:val="22"/>
        </w:rPr>
        <w:t>Hik</w:t>
      </w:r>
      <w:proofErr w:type="spellEnd"/>
      <w:r w:rsidRPr="00AD6CAD">
        <w:rPr>
          <w:sz w:val="22"/>
          <w:szCs w:val="22"/>
        </w:rPr>
        <w:t xml:space="preserve"> DS (2009) Influence of food hoarding behavior on the over-winter survival of </w:t>
      </w:r>
      <w:proofErr w:type="spellStart"/>
      <w:r w:rsidRPr="00AD6CAD">
        <w:rPr>
          <w:sz w:val="22"/>
          <w:szCs w:val="22"/>
        </w:rPr>
        <w:t>pikas</w:t>
      </w:r>
      <w:proofErr w:type="spellEnd"/>
      <w:r w:rsidRPr="00AD6CAD">
        <w:rPr>
          <w:sz w:val="22"/>
          <w:szCs w:val="22"/>
        </w:rPr>
        <w:t xml:space="preserve"> in strongly seasonal environments. </w:t>
      </w:r>
      <w:proofErr w:type="spellStart"/>
      <w:r w:rsidRPr="00AD6CAD">
        <w:rPr>
          <w:sz w:val="22"/>
          <w:szCs w:val="22"/>
        </w:rPr>
        <w:t>Oecologia</w:t>
      </w:r>
      <w:proofErr w:type="spellEnd"/>
      <w:r w:rsidRPr="00AD6CAD">
        <w:rPr>
          <w:sz w:val="22"/>
          <w:szCs w:val="22"/>
        </w:rPr>
        <w:t xml:space="preserve"> 159:107–116</w:t>
      </w:r>
    </w:p>
    <w:p w:rsidR="00CA1F77" w:rsidRPr="00670172" w:rsidRDefault="003227E8" w:rsidP="00AD6CAD">
      <w:pPr>
        <w:spacing w:line="480" w:lineRule="auto"/>
        <w:ind w:left="720" w:hanging="720"/>
        <w:rPr>
          <w:sz w:val="22"/>
          <w:szCs w:val="22"/>
        </w:rPr>
      </w:pPr>
      <w:r w:rsidRPr="00670172">
        <w:rPr>
          <w:sz w:val="22"/>
          <w:szCs w:val="22"/>
        </w:rPr>
        <w:t xml:space="preserve">Parrish JK, </w:t>
      </w:r>
      <w:proofErr w:type="spellStart"/>
      <w:r w:rsidRPr="00670172">
        <w:rPr>
          <w:sz w:val="22"/>
          <w:szCs w:val="22"/>
        </w:rPr>
        <w:t>Zador</w:t>
      </w:r>
      <w:proofErr w:type="spellEnd"/>
      <w:r w:rsidRPr="00670172">
        <w:rPr>
          <w:sz w:val="22"/>
          <w:szCs w:val="22"/>
        </w:rPr>
        <w:t xml:space="preserve"> SG (2003) Seabirds as indicators: An exploratory analysis of physical forcing in the Pacific Northwest coastal envir</w:t>
      </w:r>
      <w:r w:rsidR="00AA04A3">
        <w:rPr>
          <w:sz w:val="22"/>
          <w:szCs w:val="22"/>
        </w:rPr>
        <w:t>onment. Estuaries 26:1044-1057</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AD6CAD">
      <w:pPr>
        <w:spacing w:line="480" w:lineRule="auto"/>
        <w:ind w:left="720" w:hanging="720"/>
        <w:rPr>
          <w:sz w:val="22"/>
          <w:szCs w:val="22"/>
        </w:rPr>
      </w:pPr>
      <w:r w:rsidRPr="00670172">
        <w:rPr>
          <w:sz w:val="22"/>
          <w:szCs w:val="22"/>
        </w:rPr>
        <w:t xml:space="preserve">Sheriff MJ, Krebs CJ, </w:t>
      </w:r>
      <w:proofErr w:type="spellStart"/>
      <w:r w:rsidRPr="00670172">
        <w:rPr>
          <w:sz w:val="22"/>
          <w:szCs w:val="22"/>
        </w:rPr>
        <w:t>Boonstra</w:t>
      </w:r>
      <w:proofErr w:type="spellEnd"/>
      <w:r w:rsidRPr="00670172">
        <w:rPr>
          <w:sz w:val="22"/>
          <w:szCs w:val="22"/>
        </w:rPr>
        <w:t xml:space="preserve"> R (2009) </w:t>
      </w:r>
      <w:proofErr w:type="gramStart"/>
      <w:r w:rsidRPr="00670172">
        <w:rPr>
          <w:sz w:val="22"/>
          <w:szCs w:val="22"/>
        </w:rPr>
        <w:t>The</w:t>
      </w:r>
      <w:proofErr w:type="gramEnd"/>
      <w:r w:rsidRPr="00670172">
        <w:rPr>
          <w:sz w:val="22"/>
          <w:szCs w:val="22"/>
        </w:rPr>
        <w:t xml:space="preserve"> sensitive hare: </w:t>
      </w:r>
      <w:proofErr w:type="spellStart"/>
      <w:r w:rsidRPr="00670172">
        <w:rPr>
          <w:sz w:val="22"/>
          <w:szCs w:val="22"/>
        </w:rPr>
        <w:t>sublethal</w:t>
      </w:r>
      <w:proofErr w:type="spellEnd"/>
      <w:r w:rsidRPr="00670172">
        <w:rPr>
          <w:sz w:val="22"/>
          <w:szCs w:val="22"/>
        </w:rPr>
        <w:t xml:space="preserve">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proofErr w:type="spellStart"/>
      <w:r w:rsidRPr="00670172">
        <w:rPr>
          <w:sz w:val="22"/>
          <w:szCs w:val="22"/>
        </w:rPr>
        <w:t>Stenseth</w:t>
      </w:r>
      <w:proofErr w:type="spellEnd"/>
      <w:r w:rsidRPr="00670172">
        <w:rPr>
          <w:sz w:val="22"/>
          <w:szCs w:val="22"/>
        </w:rPr>
        <w:t xml:space="preserve"> N, </w:t>
      </w:r>
      <w:proofErr w:type="spellStart"/>
      <w:r w:rsidRPr="00670172">
        <w:rPr>
          <w:sz w:val="22"/>
          <w:szCs w:val="22"/>
        </w:rPr>
        <w:t>Mysterud</w:t>
      </w:r>
      <w:proofErr w:type="spellEnd"/>
      <w:r w:rsidRPr="00670172">
        <w:rPr>
          <w:sz w:val="22"/>
          <w:szCs w:val="22"/>
        </w:rPr>
        <w:t xml:space="preserve"> A (2005) Weather packages: finding the right scale and composition of climate in ecology. Ecology 74:1195-1198</w:t>
      </w:r>
    </w:p>
    <w:p w:rsidR="001000C1" w:rsidRPr="00670172" w:rsidRDefault="00503114">
      <w:pPr>
        <w:spacing w:line="480" w:lineRule="auto"/>
        <w:ind w:left="720" w:hanging="720"/>
        <w:rPr>
          <w:sz w:val="22"/>
          <w:szCs w:val="22"/>
        </w:rPr>
      </w:pPr>
      <w:proofErr w:type="spellStart"/>
      <w:r w:rsidRPr="00670172">
        <w:rPr>
          <w:sz w:val="22"/>
          <w:szCs w:val="22"/>
        </w:rPr>
        <w:lastRenderedPageBreak/>
        <w:t>Taulman</w:t>
      </w:r>
      <w:proofErr w:type="spellEnd"/>
      <w:r w:rsidRPr="00670172">
        <w:rPr>
          <w:sz w:val="22"/>
          <w:szCs w:val="22"/>
        </w:rPr>
        <w:t xml:space="preserve">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00AA04A3">
        <w:rPr>
          <w:sz w:val="22"/>
          <w:szCs w:val="22"/>
        </w:rPr>
        <w:t>, 169-179</w:t>
      </w:r>
    </w:p>
    <w:p w:rsidR="001000C1" w:rsidRPr="00670172" w:rsidRDefault="00503114">
      <w:pPr>
        <w:spacing w:line="480" w:lineRule="auto"/>
        <w:ind w:left="720" w:hanging="720"/>
        <w:rPr>
          <w:sz w:val="22"/>
          <w:szCs w:val="22"/>
        </w:rPr>
      </w:pPr>
      <w:r w:rsidRPr="00670172">
        <w:rPr>
          <w:sz w:val="22"/>
          <w:szCs w:val="22"/>
        </w:rPr>
        <w:t xml:space="preserve">Van </w:t>
      </w:r>
      <w:proofErr w:type="spellStart"/>
      <w:r w:rsidRPr="00670172">
        <w:rPr>
          <w:sz w:val="22"/>
          <w:szCs w:val="22"/>
        </w:rPr>
        <w:t>Vuren</w:t>
      </w:r>
      <w:proofErr w:type="spellEnd"/>
      <w:r w:rsidRPr="00670172">
        <w:rPr>
          <w:sz w:val="22"/>
          <w:szCs w:val="22"/>
        </w:rPr>
        <w:t xml:space="preserve"> D, </w:t>
      </w:r>
      <w:proofErr w:type="spellStart"/>
      <w:r w:rsidRPr="00670172">
        <w:rPr>
          <w:sz w:val="22"/>
          <w:szCs w:val="22"/>
        </w:rPr>
        <w:t>Armitage</w:t>
      </w:r>
      <w:proofErr w:type="spellEnd"/>
      <w:r w:rsidRPr="00670172">
        <w:rPr>
          <w:sz w:val="22"/>
          <w:szCs w:val="22"/>
        </w:rPr>
        <w:t xml:space="preserve"> KB (1994) Survival of dispersing and </w:t>
      </w:r>
      <w:proofErr w:type="spellStart"/>
      <w:r w:rsidRPr="00670172">
        <w:rPr>
          <w:sz w:val="22"/>
          <w:szCs w:val="22"/>
        </w:rPr>
        <w:t>philopatric</w:t>
      </w:r>
      <w:proofErr w:type="spellEnd"/>
      <w:r w:rsidRPr="00670172">
        <w:rPr>
          <w:sz w:val="22"/>
          <w:szCs w:val="22"/>
        </w:rPr>
        <w:t xml:space="preserve"> yellow-bellied marmots: what is the cost of dispersal? Oikos</w:t>
      </w:r>
      <w:proofErr w:type="gramStart"/>
      <w:r w:rsidRPr="00670172">
        <w:rPr>
          <w:sz w:val="22"/>
          <w:szCs w:val="22"/>
        </w:rPr>
        <w:t>:179</w:t>
      </w:r>
      <w:proofErr w:type="gramEnd"/>
      <w:r w:rsidRPr="00670172">
        <w:rPr>
          <w:sz w:val="22"/>
          <w:szCs w:val="22"/>
        </w:rPr>
        <w:t>-181</w:t>
      </w:r>
    </w:p>
    <w:p w:rsidR="001000C1" w:rsidRPr="00670172" w:rsidRDefault="00503114">
      <w:pPr>
        <w:spacing w:line="480" w:lineRule="auto"/>
        <w:ind w:left="720" w:hanging="720"/>
        <w:rPr>
          <w:sz w:val="22"/>
          <w:szCs w:val="22"/>
        </w:rPr>
      </w:pPr>
      <w:r w:rsidRPr="00670172">
        <w:rPr>
          <w:sz w:val="22"/>
          <w:szCs w:val="22"/>
        </w:rPr>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proofErr w:type="gramStart"/>
      <w:r w:rsidRPr="00670172">
        <w:rPr>
          <w:sz w:val="22"/>
          <w:szCs w:val="22"/>
        </w:rPr>
        <w:t xml:space="preserve">Willis CKR, Lane JE, </w:t>
      </w:r>
      <w:proofErr w:type="spellStart"/>
      <w:r w:rsidRPr="00670172">
        <w:rPr>
          <w:sz w:val="22"/>
          <w:szCs w:val="22"/>
        </w:rPr>
        <w:t>Liknes</w:t>
      </w:r>
      <w:proofErr w:type="spellEnd"/>
      <w:r w:rsidRPr="00670172">
        <w:rPr>
          <w:sz w:val="22"/>
          <w:szCs w:val="22"/>
        </w:rPr>
        <w:t xml:space="preserve"> ET, Swanson DL, Brigham RM (2005) Thermal energetics of female big brown bats (</w:t>
      </w:r>
      <w:proofErr w:type="spellStart"/>
      <w:r w:rsidRPr="00670172">
        <w:rPr>
          <w:sz w:val="22"/>
          <w:szCs w:val="22"/>
        </w:rPr>
        <w:t>Eptesicus</w:t>
      </w:r>
      <w:proofErr w:type="spellEnd"/>
      <w:r w:rsidRPr="00670172">
        <w:rPr>
          <w:sz w:val="22"/>
          <w:szCs w:val="22"/>
        </w:rPr>
        <w:t xml:space="preserve"> </w:t>
      </w:r>
      <w:proofErr w:type="spellStart"/>
      <w:r w:rsidRPr="00670172">
        <w:rPr>
          <w:sz w:val="22"/>
          <w:szCs w:val="22"/>
        </w:rPr>
        <w:t>fuscus</w:t>
      </w:r>
      <w:proofErr w:type="spellEnd"/>
      <w:r w:rsidRPr="00670172">
        <w:rPr>
          <w:sz w:val="22"/>
          <w:szCs w:val="22"/>
        </w:rPr>
        <w:t>).</w:t>
      </w:r>
      <w:proofErr w:type="gram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0" w:name="__DdeLink__138_560741560"/>
      <w:bookmarkEnd w:id="0"/>
      <w:proofErr w:type="spellStart"/>
      <w:proofErr w:type="gramStart"/>
      <w:r w:rsidRPr="00670172">
        <w:rPr>
          <w:sz w:val="22"/>
          <w:szCs w:val="22"/>
        </w:rPr>
        <w:t>Worton</w:t>
      </w:r>
      <w:proofErr w:type="spellEnd"/>
      <w:r w:rsidRPr="00670172">
        <w:rPr>
          <w:sz w:val="22"/>
          <w:szCs w:val="22"/>
        </w:rPr>
        <w:t xml:space="preserve"> BJ (1989) Kernel methods for estimating the utilization distribution in home-range studies.</w:t>
      </w:r>
      <w:proofErr w:type="gramEnd"/>
      <w:r w:rsidRPr="00670172">
        <w:rPr>
          <w:sz w:val="22"/>
          <w:szCs w:val="22"/>
        </w:rPr>
        <w:t xml:space="preserve"> Ecology 70:164-168</w:t>
      </w:r>
    </w:p>
    <w:p w:rsidR="00676F79" w:rsidRPr="00670172" w:rsidRDefault="00676F79" w:rsidP="00FD345A">
      <w:pPr>
        <w:spacing w:line="480" w:lineRule="auto"/>
        <w:rPr>
          <w:sz w:val="22"/>
          <w:szCs w:val="22"/>
        </w:rPr>
      </w:pPr>
      <w:proofErr w:type="gramStart"/>
      <w:r w:rsidRPr="00670172">
        <w:rPr>
          <w:sz w:val="22"/>
          <w:szCs w:val="22"/>
        </w:rPr>
        <w:lastRenderedPageBreak/>
        <w:t>Table 1: Summary of social systems, latitude, elevation, and winter conditions at major long-term study sites for common alpine North American and European marmot species.</w:t>
      </w:r>
      <w:proofErr w:type="gramEnd"/>
      <w:r w:rsidRPr="00670172">
        <w:rPr>
          <w:sz w:val="22"/>
          <w:szCs w:val="22"/>
        </w:rPr>
        <w:t xml:space="preserve"> ‘*’ denotes columns modified from </w:t>
      </w:r>
      <w:proofErr w:type="spellStart"/>
      <w:r w:rsidRPr="00670172">
        <w:rPr>
          <w:sz w:val="22"/>
          <w:szCs w:val="22"/>
        </w:rPr>
        <w:t>Armitage</w:t>
      </w:r>
      <w:proofErr w:type="spellEnd"/>
      <w:r w:rsidRPr="00670172">
        <w:rPr>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flaviventris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 xml:space="preserve">Female </w:t>
            </w:r>
            <w:proofErr w:type="spellStart"/>
            <w:r w:rsidRPr="00670172">
              <w:rPr>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 xml:space="preserve">Schwartz and </w:t>
            </w:r>
            <w:proofErr w:type="spellStart"/>
            <w:r w:rsidRPr="00670172">
              <w:rPr>
                <w:sz w:val="22"/>
                <w:szCs w:val="22"/>
              </w:rPr>
              <w:t>Armitage</w:t>
            </w:r>
            <w:proofErr w:type="spellEnd"/>
            <w:r w:rsidRPr="00670172">
              <w:rPr>
                <w:sz w:val="22"/>
                <w:szCs w:val="22"/>
              </w:rPr>
              <w:t xml:space="preserv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 xml:space="preserve">M. </w:t>
            </w:r>
            <w:proofErr w:type="spellStart"/>
            <w:r w:rsidRPr="00670172">
              <w:rPr>
                <w:i/>
                <w:iCs/>
                <w:sz w:val="22"/>
                <w:szCs w:val="22"/>
              </w:rPr>
              <w:t>caligata</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 xml:space="preserve">Kyle et al. 2007; Danby and </w:t>
            </w:r>
            <w:proofErr w:type="spellStart"/>
            <w:r w:rsidRPr="00670172">
              <w:rPr>
                <w:sz w:val="22"/>
                <w:szCs w:val="22"/>
              </w:rPr>
              <w:t>Hik</w:t>
            </w:r>
            <w:proofErr w:type="spellEnd"/>
            <w:r w:rsidRPr="00670172">
              <w:rPr>
                <w:sz w:val="22"/>
                <w:szCs w:val="22"/>
              </w:rPr>
              <w:t xml:space="preserve">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 xml:space="preserve">M. </w:t>
            </w:r>
            <w:proofErr w:type="spellStart"/>
            <w:r w:rsidRPr="00670172">
              <w:rPr>
                <w:i/>
                <w:iCs/>
                <w:sz w:val="22"/>
                <w:szCs w:val="22"/>
              </w:rPr>
              <w:t>olympus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vancouverensis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 xml:space="preserve">M. </w:t>
            </w:r>
            <w:proofErr w:type="spellStart"/>
            <w:r w:rsidRPr="00670172">
              <w:rPr>
                <w:i/>
                <w:iCs/>
                <w:sz w:val="22"/>
                <w:szCs w:val="22"/>
              </w:rPr>
              <w:t>marmota</w:t>
            </w:r>
            <w:proofErr w:type="spellEnd"/>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w:t>
            </w:r>
            <w:proofErr w:type="spellStart"/>
            <w:r w:rsidRPr="00670172">
              <w:rPr>
                <w:sz w:val="22"/>
                <w:szCs w:val="22"/>
              </w:rPr>
              <w:t>Farand</w:t>
            </w:r>
            <w:proofErr w:type="spellEnd"/>
            <w:r w:rsidRPr="00670172">
              <w:rPr>
                <w:sz w:val="22"/>
                <w:szCs w:val="22"/>
              </w:rPr>
              <w:t xml:space="preserve">,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Coulon</w:t>
            </w:r>
            <w:proofErr w:type="spellEnd"/>
            <w:r w:rsidRPr="00670172">
              <w:rPr>
                <w:sz w:val="22"/>
                <w:szCs w:val="22"/>
              </w:rPr>
              <w:t xml:space="preserve">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1000C1" w:rsidRPr="00670172">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Definition and Description</w:t>
            </w:r>
          </w:p>
        </w:tc>
      </w:tr>
      <w:tr w:rsidR="001000C1" w:rsidRPr="00670172">
        <w:trPr>
          <w:trHeight w:val="6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PDO</w:t>
            </w:r>
            <w:r w:rsidRPr="00670172">
              <w:rPr>
                <w:color w:val="000000"/>
                <w:sz w:val="22"/>
                <w:szCs w:val="22"/>
                <w:vertAlign w:val="subscript"/>
              </w:rPr>
              <w:t>lag</w:t>
            </w:r>
            <w:proofErr w:type="spellEnd"/>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Mean PDO</w:t>
            </w:r>
            <w:r w:rsidR="00503114" w:rsidRPr="00670172">
              <w:rPr>
                <w:color w:val="000000"/>
                <w:sz w:val="22"/>
                <w:szCs w:val="22"/>
              </w:rPr>
              <w:t xml:space="preserve"> in the winter prior to survival assessment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4 age classes: 0, 1, 2 and 3+ years.</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Total number of marmots within social group</w:t>
            </w:r>
          </w:p>
        </w:tc>
      </w:tr>
      <w:tr w:rsidR="001000C1" w:rsidRPr="00670172">
        <w:trPr>
          <w:trHeight w:val="345"/>
        </w:trPr>
        <w:tc>
          <w:tcPr>
            <w:tcW w:w="1577" w:type="dxa"/>
            <w:shd w:val="clear" w:color="auto" w:fill="auto"/>
            <w:tcMar>
              <w:top w:w="0" w:type="dxa"/>
              <w:left w:w="108" w:type="dxa"/>
              <w:bottom w:w="0" w:type="dxa"/>
              <w:right w:w="108" w:type="dxa"/>
            </w:tcMar>
          </w:tcPr>
          <w:p w:rsidR="001000C1" w:rsidRPr="00670172" w:rsidRDefault="002E727C" w:rsidP="004909F3">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756CFE" w:rsidRPr="00670172" w:rsidRDefault="00503114" w:rsidP="004909F3">
            <w:pPr>
              <w:snapToGrid w:val="0"/>
              <w:spacing w:line="240" w:lineRule="auto"/>
              <w:rPr>
                <w:color w:val="000000"/>
                <w:sz w:val="22"/>
                <w:szCs w:val="22"/>
              </w:rPr>
            </w:pPr>
            <w:r w:rsidRPr="00670172">
              <w:rPr>
                <w:color w:val="000000"/>
                <w:sz w:val="22"/>
                <w:szCs w:val="22"/>
              </w:rPr>
              <w:t>Number of non-breeding adults (age &gt; 2 years)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M</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male </w:t>
            </w:r>
            <w:r w:rsidR="00FD345A" w:rsidRPr="00670172">
              <w:rPr>
                <w:color w:val="000000"/>
                <w:sz w:val="22"/>
                <w:szCs w:val="22"/>
              </w:rPr>
              <w:t>subordinates</w:t>
            </w:r>
            <w:r w:rsidRPr="00670172">
              <w:rPr>
                <w:color w:val="000000"/>
                <w:sz w:val="22"/>
                <w:szCs w:val="22"/>
              </w:rPr>
              <w:t xml:space="preserve"> within social group</w:t>
            </w:r>
          </w:p>
        </w:tc>
      </w:tr>
      <w:tr w:rsidR="001000C1" w:rsidRPr="00670172">
        <w:trPr>
          <w:trHeight w:val="64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color w:val="000000"/>
                <w:sz w:val="22"/>
                <w:szCs w:val="22"/>
              </w:rPr>
              <w:t>F</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 xml:space="preserve">Number of </w:t>
            </w:r>
            <w:r w:rsidR="002C7A59">
              <w:rPr>
                <w:color w:val="000000"/>
                <w:sz w:val="22"/>
                <w:szCs w:val="22"/>
              </w:rPr>
              <w:t xml:space="preserve">female </w:t>
            </w:r>
            <w:bookmarkStart w:id="1" w:name="_GoBack"/>
            <w:bookmarkEnd w:id="1"/>
            <w:r w:rsidR="00FD345A" w:rsidRPr="00670172">
              <w:rPr>
                <w:color w:val="000000"/>
                <w:sz w:val="22"/>
                <w:szCs w:val="22"/>
              </w:rPr>
              <w:t xml:space="preserve">subordinates </w:t>
            </w:r>
            <w:r w:rsidRPr="00670172">
              <w:rPr>
                <w:color w:val="000000"/>
                <w:sz w:val="22"/>
                <w:szCs w:val="22"/>
              </w:rPr>
              <w:t>within social group</w:t>
            </w:r>
          </w:p>
        </w:tc>
      </w:tr>
      <w:tr w:rsidR="001000C1" w:rsidRPr="00670172">
        <w:trPr>
          <w:trHeight w:val="960"/>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1000C1" w:rsidRPr="00670172">
        <w:trPr>
          <w:trHeight w:val="37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1000C1" w:rsidRPr="00670172" w:rsidRDefault="00FD345A" w:rsidP="004909F3">
            <w:pPr>
              <w:snapToGrid w:val="0"/>
              <w:spacing w:line="240" w:lineRule="auto"/>
              <w:rPr>
                <w:sz w:val="22"/>
                <w:szCs w:val="22"/>
              </w:rPr>
            </w:pPr>
            <w:r w:rsidRPr="00670172">
              <w:rPr>
                <w:color w:val="000000"/>
                <w:sz w:val="22"/>
                <w:szCs w:val="22"/>
              </w:rPr>
              <w:t xml:space="preserve">Autumn frost index </w:t>
            </w:r>
            <w:proofErr w:type="gramStart"/>
            <w:r w:rsidRPr="00670172">
              <w:rPr>
                <w:color w:val="000000"/>
                <w:sz w:val="22"/>
                <w:szCs w:val="22"/>
              </w:rPr>
              <w:t>(</w:t>
            </w:r>
            <w:r w:rsidR="00503114" w:rsidRPr="00670172">
              <w:rPr>
                <w:color w:val="000000"/>
                <w:sz w:val="22"/>
                <w:szCs w:val="22"/>
              </w:rPr>
              <w:t xml:space="preserve"> </w:t>
            </w:r>
            <w:r w:rsidRPr="00670172">
              <w:rPr>
                <w:color w:val="000000"/>
                <w:sz w:val="22"/>
                <w:szCs w:val="22"/>
              </w:rPr>
              <w:t>minimum</w:t>
            </w:r>
            <w:proofErr w:type="gramEnd"/>
            <w:r w:rsidRPr="00670172">
              <w:rPr>
                <w:color w:val="000000"/>
                <w:sz w:val="22"/>
                <w:szCs w:val="22"/>
              </w:rPr>
              <w:t xml:space="preserve"> September temp; </w:t>
            </w:r>
            <w:proofErr w:type="spellStart"/>
            <w:r w:rsidR="00503114" w:rsidRPr="00670172">
              <w:rPr>
                <w:color w:val="000000"/>
                <w:sz w:val="22"/>
                <w:szCs w:val="22"/>
              </w:rPr>
              <w:t>Farand</w:t>
            </w:r>
            <w:proofErr w:type="spellEnd"/>
            <w:r w:rsidR="00503114" w:rsidRPr="00670172">
              <w:rPr>
                <w:color w:val="000000"/>
                <w:sz w:val="22"/>
                <w:szCs w:val="22"/>
              </w:rPr>
              <w:t xml:space="preserve"> et al. 2002).</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Female vs. Male</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Annual variation (no trend)</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No time variation (constant)</w:t>
            </w:r>
          </w:p>
        </w:tc>
      </w:tr>
      <w:tr w:rsidR="001000C1" w:rsidRPr="00670172">
        <w:trPr>
          <w:trHeight w:val="315"/>
        </w:trPr>
        <w:tc>
          <w:tcPr>
            <w:tcW w:w="1577"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b/>
                <w:bCs/>
                <w:color w:val="000000"/>
                <w:sz w:val="22"/>
                <w:szCs w:val="22"/>
              </w:rPr>
              <w:t>Non-</w:t>
            </w:r>
            <w:proofErr w:type="spellStart"/>
            <w:r w:rsidRPr="00670172">
              <w:rPr>
                <w:b/>
                <w:bCs/>
                <w:color w:val="000000"/>
                <w:sz w:val="22"/>
                <w:szCs w:val="22"/>
              </w:rPr>
              <w:t>Juv</w:t>
            </w:r>
            <w:proofErr w:type="spellEnd"/>
            <w:r w:rsidRPr="00670172">
              <w:rPr>
                <w:b/>
                <w:bCs/>
                <w:color w:val="000000"/>
                <w:sz w:val="22"/>
                <w:szCs w:val="22"/>
              </w:rPr>
              <w:t>:</w:t>
            </w:r>
          </w:p>
        </w:tc>
        <w:tc>
          <w:tcPr>
            <w:tcW w:w="6680" w:type="dxa"/>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Denotes a parameter applied only to animals &gt; 12 months old</w:t>
            </w:r>
          </w:p>
        </w:tc>
      </w:tr>
      <w:tr w:rsidR="001000C1" w:rsidRPr="00670172">
        <w:trPr>
          <w:trHeight w:val="330"/>
        </w:trPr>
        <w:tc>
          <w:tcPr>
            <w:tcW w:w="1577"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proofErr w:type="spellStart"/>
            <w:r w:rsidRPr="00670172">
              <w:rPr>
                <w:b/>
                <w:bCs/>
                <w:color w:val="000000"/>
                <w:sz w:val="22"/>
                <w:szCs w:val="22"/>
              </w:rPr>
              <w:t>Juv</w:t>
            </w:r>
            <w:proofErr w:type="spellEnd"/>
            <w:r w:rsidRPr="00670172">
              <w:rPr>
                <w:b/>
                <w:bCs/>
                <w:color w:val="000000"/>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1000C1" w:rsidRPr="00670172" w:rsidRDefault="00503114" w:rsidP="004909F3">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proofErr w:type="gramStart"/>
      <w:r w:rsidRPr="00670172">
        <w:rPr>
          <w:sz w:val="22"/>
          <w:szCs w:val="22"/>
        </w:rPr>
        <w:lastRenderedPageBreak/>
        <w:t>Table 3: Summary of survival model selection for hoary marmots in southwest Yukon from 1999 to 2004.</w:t>
      </w:r>
      <w:proofErr w:type="gramEnd"/>
      <w:r w:rsidRPr="00670172">
        <w:rPr>
          <w:sz w:val="22"/>
          <w:szCs w:val="22"/>
        </w:rPr>
        <w:t xml:space="preserve">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proofErr w:type="spellStart"/>
      <w:r w:rsidRPr="00670172">
        <w:rPr>
          <w:b/>
          <w:sz w:val="22"/>
          <w:szCs w:val="22"/>
        </w:rPr>
        <w:t>ΔAICc</w:t>
      </w:r>
      <w:proofErr w:type="spellEnd"/>
      <w:r w:rsidRPr="00670172">
        <w:rPr>
          <w:sz w:val="22"/>
          <w:szCs w:val="22"/>
        </w:rPr>
        <w:t>), model weighting (</w:t>
      </w:r>
      <w:proofErr w:type="spellStart"/>
      <w:r w:rsidRPr="00670172">
        <w:rPr>
          <w:b/>
          <w:color w:val="000000"/>
          <w:sz w:val="22"/>
          <w:szCs w:val="22"/>
        </w:rPr>
        <w:t>ω</w:t>
      </w:r>
      <w:r w:rsidRPr="00670172">
        <w:rPr>
          <w:b/>
          <w:color w:val="000000"/>
          <w:sz w:val="22"/>
          <w:szCs w:val="22"/>
          <w:vertAlign w:val="subscript"/>
        </w:rPr>
        <w:t>i</w:t>
      </w:r>
      <w:proofErr w:type="spellEnd"/>
      <w:r w:rsidRPr="00670172">
        <w:rPr>
          <w:sz w:val="22"/>
          <w:szCs w:val="22"/>
        </w:rPr>
        <w:t>), deviance (</w:t>
      </w:r>
      <w:r w:rsidRPr="00670172">
        <w:rPr>
          <w:b/>
          <w:sz w:val="22"/>
          <w:szCs w:val="22"/>
        </w:rPr>
        <w:t>Deviance</w:t>
      </w:r>
      <w:r w:rsidRPr="00670172">
        <w:rPr>
          <w:sz w:val="22"/>
          <w:szCs w:val="22"/>
        </w:rPr>
        <w:t xml:space="preserve">), and </w:t>
      </w:r>
      <w:proofErr w:type="spellStart"/>
      <w:r w:rsidRPr="00670172">
        <w:rPr>
          <w:sz w:val="22"/>
          <w:szCs w:val="22"/>
        </w:rPr>
        <w:t>overdispersion</w:t>
      </w:r>
      <w:proofErr w:type="spellEnd"/>
      <w:r w:rsidRPr="00670172">
        <w:rPr>
          <w:sz w:val="22"/>
          <w:szCs w:val="22"/>
        </w:rPr>
        <w:t xml:space="preserve"> parameter (</w:t>
      </w:r>
      <w:r w:rsidRPr="00670172">
        <w:rPr>
          <w:b/>
          <w:sz w:val="22"/>
          <w:szCs w:val="22"/>
        </w:rPr>
        <w:t>ĉ</w:t>
      </w:r>
      <w:r w:rsidRPr="00670172">
        <w:rPr>
          <w:sz w:val="22"/>
          <w:szCs w:val="22"/>
        </w:rPr>
        <w:t>), Model parameter abbreviations are described in Table 1.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 AGE*PDO + AGE*</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Only models with </w:t>
      </w:r>
      <w:proofErr w:type="spellStart"/>
      <w:r w:rsidRPr="00670172">
        <w:rPr>
          <w:b/>
          <w:sz w:val="22"/>
          <w:szCs w:val="22"/>
        </w:rPr>
        <w:t>ΔAICc</w:t>
      </w:r>
      <w:proofErr w:type="spellEnd"/>
      <w:r w:rsidRPr="00670172">
        <w:rPr>
          <w:b/>
          <w:sz w:val="22"/>
          <w:szCs w:val="22"/>
        </w:rPr>
        <w:t xml:space="preserve">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ΔAIC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rFonts w:cstheme="minorHAnsi"/>
                <w:b/>
                <w:bCs/>
                <w:color w:val="000000"/>
                <w:sz w:val="22"/>
                <w:szCs w:val="22"/>
                <w:lang w:eastAsia="en-US"/>
              </w:rPr>
              <w:t>ω</w:t>
            </w:r>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SUB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148.89</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proofErr w:type="spellStart"/>
            <w:r w:rsidRPr="00B05FF8">
              <w:rPr>
                <w:color w:val="000000"/>
                <w:sz w:val="22"/>
                <w:szCs w:val="22"/>
                <w:lang w:eastAsia="en-US"/>
              </w:rPr>
              <w:t>Non-Juv:SEX</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w:t>
            </w:r>
            <w:proofErr w:type="spellStart"/>
            <w:r w:rsidRPr="00B05FF8">
              <w:rPr>
                <w:color w:val="000000"/>
                <w:sz w:val="22"/>
                <w:szCs w:val="22"/>
                <w:lang w:eastAsia="en-US"/>
              </w:rPr>
              <w:t>Juv:SUB</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 xml:space="preserve">Figure 1: Location of study area within the Ruby Range </w:t>
      </w:r>
      <w:proofErr w:type="gramStart"/>
      <w:r w:rsidRPr="00670172">
        <w:rPr>
          <w:sz w:val="22"/>
          <w:szCs w:val="22"/>
        </w:rPr>
        <w:t>mountains of southwest Yukon, Canada (</w:t>
      </w:r>
      <w:r w:rsidRPr="00670172">
        <w:rPr>
          <w:color w:val="000000"/>
          <w:sz w:val="22"/>
          <w:szCs w:val="22"/>
        </w:rPr>
        <w:t>138° W 62°N</w:t>
      </w:r>
      <w:proofErr w:type="gramEnd"/>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proofErr w:type="gramStart"/>
      <w:r w:rsidRPr="00670172">
        <w:rPr>
          <w:sz w:val="22"/>
          <w:szCs w:val="22"/>
        </w:rPr>
        <w:t xml:space="preserve">,  </w:t>
      </w:r>
      <w:r w:rsidRPr="00670172">
        <w:rPr>
          <w:rFonts w:ascii="Symbol" w:hAnsi="Symbol"/>
          <w:sz w:val="22"/>
          <w:szCs w:val="22"/>
        </w:rPr>
        <w:t></w:t>
      </w:r>
      <w:proofErr w:type="gramEnd"/>
      <w:r w:rsidRPr="00670172">
        <w:rPr>
          <w:sz w:val="22"/>
          <w:szCs w:val="22"/>
        </w:rPr>
        <w:t xml:space="preserve">  1 SE) of hoary marmots in southwest Yukon from 1999 to 2004 based on a constant rate of recapture and all models with </w:t>
      </w:r>
      <w:proofErr w:type="spellStart"/>
      <w:r w:rsidRPr="00670172">
        <w:rPr>
          <w:sz w:val="22"/>
          <w:szCs w:val="22"/>
        </w:rPr>
        <w:t>ΔAICc</w:t>
      </w:r>
      <w:proofErr w:type="spellEnd"/>
      <w:r w:rsidRPr="00670172">
        <w:rPr>
          <w:sz w:val="22"/>
          <w:szCs w:val="22"/>
        </w:rPr>
        <w:t xml:space="preserve">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proofErr w:type="gramStart"/>
      <w:r w:rsidRPr="00670172">
        <w:rPr>
          <w:sz w:val="22"/>
          <w:szCs w:val="22"/>
        </w:rPr>
        <w:t>Figure 3.</w:t>
      </w:r>
      <w:proofErr w:type="gramEnd"/>
      <w:r w:rsidRPr="00670172">
        <w:rPr>
          <w:sz w:val="22"/>
          <w:szCs w:val="22"/>
        </w:rPr>
        <w:t xml:space="preserve"> Model-averaged predictions of hoary marmot apparent survival as a function of </w:t>
      </w:r>
      <w:r w:rsidR="004909F3" w:rsidRPr="00670172">
        <w:rPr>
          <w:sz w:val="22"/>
          <w:szCs w:val="22"/>
        </w:rPr>
        <w:t>winter</w:t>
      </w:r>
      <w:r w:rsidR="001C0D0C">
        <w:rPr>
          <w:sz w:val="22"/>
          <w:szCs w:val="22"/>
        </w:rPr>
        <w:t xml:space="preserve"> Pacific Decadal Oscillation </w:t>
      </w:r>
      <w:r w:rsidR="004909F3" w:rsidRPr="00670172">
        <w:rPr>
          <w:sz w:val="22"/>
          <w:szCs w:val="22"/>
        </w:rPr>
        <w:t>values</w:t>
      </w:r>
      <w:r w:rsidR="001C0D0C">
        <w:rPr>
          <w:sz w:val="22"/>
          <w:szCs w:val="22"/>
        </w:rPr>
        <w:t xml:space="preserve"> from the most recent winter (PDO) and the previous winter (</w:t>
      </w:r>
      <w:proofErr w:type="spellStart"/>
      <w:r w:rsidR="001C0D0C">
        <w:rPr>
          <w:sz w:val="22"/>
          <w:szCs w:val="22"/>
        </w:rPr>
        <w:t>PDO</w:t>
      </w:r>
      <w:r w:rsidR="001C0D0C" w:rsidRPr="001C0D0C">
        <w:rPr>
          <w:sz w:val="22"/>
          <w:szCs w:val="22"/>
          <w:vertAlign w:val="subscript"/>
        </w:rPr>
        <w:t>lag</w:t>
      </w:r>
      <w:proofErr w:type="spellEnd"/>
      <w:r w:rsidR="001C0D0C">
        <w:rPr>
          <w:sz w:val="22"/>
          <w:szCs w:val="22"/>
        </w:rPr>
        <w:t xml:space="preserve">), </w:t>
      </w:r>
      <w:r w:rsidR="004909F3" w:rsidRPr="00670172">
        <w:rPr>
          <w:sz w:val="22"/>
          <w:szCs w:val="22"/>
        </w:rPr>
        <w:t>and age-class.</w:t>
      </w:r>
      <w:r w:rsidRPr="00670172">
        <w:rPr>
          <w:sz w:val="22"/>
          <w:szCs w:val="22"/>
        </w:rPr>
        <w:t xml:space="preserve"> </w:t>
      </w:r>
      <w:r w:rsidR="00200227">
        <w:rPr>
          <w:sz w:val="22"/>
          <w:szCs w:val="22"/>
        </w:rPr>
        <w:t>Predictions were based on the assumption of one subordinate adult per group (the median of observed values)</w:t>
      </w:r>
      <w:r w:rsidRPr="00670172">
        <w:rPr>
          <w:sz w:val="22"/>
          <w:szCs w:val="22"/>
        </w:rPr>
        <w:t>. Predictions are show</w:t>
      </w:r>
      <w:r w:rsidR="00200227">
        <w:rPr>
          <w:sz w:val="22"/>
          <w:szCs w:val="22"/>
        </w:rPr>
        <w:t>n</w:t>
      </w:r>
      <w:r w:rsidRPr="00670172">
        <w:rPr>
          <w:sz w:val="22"/>
          <w:szCs w:val="22"/>
        </w:rPr>
        <w:t xml:space="preserve"> for juveniles (Age 0</w:t>
      </w:r>
      <w:r w:rsidR="001C0D0C">
        <w:rPr>
          <w:sz w:val="22"/>
          <w:szCs w:val="22"/>
        </w:rPr>
        <w:t xml:space="preserve">), </w:t>
      </w:r>
      <w:r w:rsidRPr="00670172">
        <w:rPr>
          <w:sz w:val="22"/>
          <w:szCs w:val="22"/>
        </w:rPr>
        <w:t>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CB5" w:rsidRDefault="009E6CB5">
      <w:pPr>
        <w:spacing w:after="0" w:line="240" w:lineRule="auto"/>
      </w:pPr>
      <w:r>
        <w:separator/>
      </w:r>
    </w:p>
  </w:endnote>
  <w:endnote w:type="continuationSeparator" w:id="0">
    <w:p w:rsidR="009E6CB5" w:rsidRDefault="009E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2C7A59">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7A59">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2C7A59">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740A7D">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740A7D">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CB5" w:rsidRDefault="009E6CB5">
      <w:pPr>
        <w:spacing w:after="0" w:line="240" w:lineRule="auto"/>
      </w:pPr>
      <w:r>
        <w:separator/>
      </w:r>
    </w:p>
  </w:footnote>
  <w:footnote w:type="continuationSeparator" w:id="0">
    <w:p w:rsidR="009E6CB5" w:rsidRDefault="009E6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pt;height:12.65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C7A59"/>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24FE4"/>
    <w:rsid w:val="0054012F"/>
    <w:rsid w:val="00551BF4"/>
    <w:rsid w:val="00561815"/>
    <w:rsid w:val="00590665"/>
    <w:rsid w:val="005A5C8D"/>
    <w:rsid w:val="00645EB0"/>
    <w:rsid w:val="00653DD9"/>
    <w:rsid w:val="00670172"/>
    <w:rsid w:val="00676F79"/>
    <w:rsid w:val="00677233"/>
    <w:rsid w:val="006A17B1"/>
    <w:rsid w:val="006E68F7"/>
    <w:rsid w:val="00740728"/>
    <w:rsid w:val="00740A7D"/>
    <w:rsid w:val="00752F18"/>
    <w:rsid w:val="00754B1C"/>
    <w:rsid w:val="00756CFE"/>
    <w:rsid w:val="00791A3A"/>
    <w:rsid w:val="007C128C"/>
    <w:rsid w:val="00800A4B"/>
    <w:rsid w:val="00843986"/>
    <w:rsid w:val="00866183"/>
    <w:rsid w:val="00872EF1"/>
    <w:rsid w:val="008768F0"/>
    <w:rsid w:val="008D461D"/>
    <w:rsid w:val="0090558B"/>
    <w:rsid w:val="00993C55"/>
    <w:rsid w:val="009B5F8B"/>
    <w:rsid w:val="009E6CB5"/>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BA4A79"/>
    <w:rsid w:val="00C06BBD"/>
    <w:rsid w:val="00C23DC7"/>
    <w:rsid w:val="00C25F1A"/>
    <w:rsid w:val="00C32875"/>
    <w:rsid w:val="00C36973"/>
    <w:rsid w:val="00C46057"/>
    <w:rsid w:val="00C4613E"/>
    <w:rsid w:val="00C50FEC"/>
    <w:rsid w:val="00C64277"/>
    <w:rsid w:val="00CA1F77"/>
    <w:rsid w:val="00D03E19"/>
    <w:rsid w:val="00D305CE"/>
    <w:rsid w:val="00D73297"/>
    <w:rsid w:val="00DC2454"/>
    <w:rsid w:val="00DD546A"/>
    <w:rsid w:val="00E10D18"/>
    <w:rsid w:val="00E117FA"/>
    <w:rsid w:val="00E12B9D"/>
    <w:rsid w:val="00E20790"/>
    <w:rsid w:val="00E373F7"/>
    <w:rsid w:val="00EA3AD0"/>
    <w:rsid w:val="00EA6841"/>
    <w:rsid w:val="00EB2DC7"/>
    <w:rsid w:val="00F0424C"/>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734C3-8023-4DFD-AE8B-DE15D937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33</Pages>
  <Words>7190</Words>
  <Characters>40983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Sam</cp:lastModifiedBy>
  <cp:revision>14</cp:revision>
  <cp:lastPrinted>2012-02-26T06:26:00Z</cp:lastPrinted>
  <dcterms:created xsi:type="dcterms:W3CDTF">2012-03-04T17:36:00Z</dcterms:created>
  <dcterms:modified xsi:type="dcterms:W3CDTF">2012-08-29T21:49:00Z</dcterms:modified>
</cp:coreProperties>
</file>