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0401061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{document_date}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Поступ. в банк плат.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Оконч. срока акцепта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Списано со сч. плат.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ПЛАТЕЖНОЕ ТРЕБОВАНИЕ № {document_number}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{document_date}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</w:t>
            </w:r>
          </w:p>
        </w:tc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{delivery_type}</w:t>
            </w:r>
          </w:p>
        </w:tc>
      </w:tr>
      <w:tr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 платежа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Условие оплаты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Требуется получение акцепта плательщика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Срок для акцепта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Сумма прописью</w:t>
            </w:r>
          </w:p>
        </w:tc>
        <w:tc>
          <w:tcPr>
            <w:tcW w:type="dxa" w:w="7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{document_amount_words}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{payer_inn}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Сумма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{document_amount}</w:t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{payer_name}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Сч. № {payer_account}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Плательщик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{payer_bank}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{payer_bank_bik}</w:t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{payer_corr_account}</w:t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Банк плательщика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{recipient_bank_name}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{recipient_bik}</w:t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{recipient_corr_account}</w:t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Банк получателя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{recipient_inn}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{recipient_account}</w:t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{recipient_bank}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Получатель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 оп.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{operation_type}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Очер. плат.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{payment_priority}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Наз. пл.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Рез. поле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Назначение платежа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{payment_purpose}</w:t>
      </w:r>
    </w:p>
    <w:p>
      <w:pPr>
        <w:spacing w:before="200"/>
      </w:pP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Дата отсылки (вручения) плательщику предусмотренных договором документов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Подписи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Отметки банка получателя</w:t>
            </w:r>
          </w:p>
        </w:tc>
      </w:tr>
      <w:tr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  <w:tc>
          <w:tcPr>
            <w:tcW w:type="dxa" w:w="3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ч. плат.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плат. ордера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плат. ордера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Сумма частичного платежа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Сумма остатка платежа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помещения в картотеку</w:t>
            </w:r>
          </w:p>
        </w:tc>
      </w:tr>
      <w:tr>
        <w:tc>
          <w:tcPr>
            <w:tcW w:type="dxa" w:w="1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{document_date}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Отметки банка плательщика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2026-03-18T23:15:14.245Z</dcterms:created>
  <dcterms:modified xsi:type="dcterms:W3CDTF">2026-03-18T23:15:14.245Z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