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01AA" w14:textId="35138F02" w:rsidR="00550685" w:rsidRPr="00550685" w:rsidRDefault="00550685" w:rsidP="004C0EA2">
      <w:pPr>
        <w:pStyle w:val="Heading1"/>
        <w:jc w:val="center"/>
        <w:rPr>
          <w:rFonts w:ascii="Cambria" w:hAnsi="Cambria"/>
          <w:noProof/>
        </w:rPr>
      </w:pPr>
      <w:r w:rsidRPr="00550685">
        <w:rPr>
          <w:rFonts w:ascii="Cambria" w:hAnsi="Cambria"/>
          <w:noProof/>
        </w:rPr>
        <w:t xml:space="preserve">Use of Delay Differential </w:t>
      </w:r>
      <w:r w:rsidR="004C0EA2">
        <w:rPr>
          <w:rFonts w:ascii="Cambria" w:hAnsi="Cambria"/>
          <w:noProof/>
        </w:rPr>
        <w:t>to approximate decaying functions using exponentials</w:t>
      </w:r>
    </w:p>
    <w:p w14:paraId="7343C920" w14:textId="0A87C4EB" w:rsidR="00550685" w:rsidRPr="00550685" w:rsidRDefault="00550685" w:rsidP="00550685">
      <w:pPr>
        <w:rPr>
          <w:rFonts w:ascii="Cambria" w:hAnsi="Cambria"/>
          <w:noProof/>
        </w:rPr>
      </w:pPr>
    </w:p>
    <w:p w14:paraId="159A1B41" w14:textId="541442B6" w:rsidR="00550685" w:rsidRPr="00550685" w:rsidRDefault="00550685" w:rsidP="00550685">
      <w:pPr>
        <w:rPr>
          <w:rFonts w:ascii="Cambria" w:hAnsi="Cambria"/>
          <w:noProof/>
        </w:rPr>
      </w:pPr>
    </w:p>
    <w:p w14:paraId="28501F81" w14:textId="24D5541C" w:rsidR="00550685" w:rsidRPr="00550685" w:rsidRDefault="00550685" w:rsidP="00550685">
      <w:pPr>
        <w:rPr>
          <w:rFonts w:ascii="Cambria" w:hAnsi="Cambria"/>
          <w:noProof/>
        </w:rPr>
      </w:pPr>
    </w:p>
    <w:p w14:paraId="27086B26" w14:textId="09035465" w:rsidR="00550685" w:rsidRPr="00550685" w:rsidRDefault="00550685" w:rsidP="00550685">
      <w:pPr>
        <w:rPr>
          <w:rFonts w:ascii="Cambria" w:hAnsi="Cambria"/>
          <w:noProof/>
        </w:rPr>
      </w:pPr>
    </w:p>
    <w:p w14:paraId="5FC95405" w14:textId="14A681A0" w:rsidR="00550685" w:rsidRPr="00550685" w:rsidRDefault="00550685" w:rsidP="00550685">
      <w:pPr>
        <w:pStyle w:val="Heading2"/>
        <w:rPr>
          <w:rFonts w:ascii="Cambria" w:hAnsi="Cambria"/>
          <w:noProof/>
        </w:rPr>
      </w:pPr>
      <w:r w:rsidRPr="00550685">
        <w:rPr>
          <w:rFonts w:ascii="Cambria" w:hAnsi="Cambria"/>
          <w:noProof/>
        </w:rPr>
        <w:t>1 A dynamic model</w:t>
      </w:r>
    </w:p>
    <w:p w14:paraId="33960FAA" w14:textId="0FD03B6C" w:rsidR="00A32E9A" w:rsidRDefault="00550685" w:rsidP="00550685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We wish to approximate a function </w:t>
      </w:r>
      <w:r w:rsidRPr="004F4A00">
        <w:rPr>
          <w:rFonts w:ascii="Cambria" w:hAnsi="Cambria"/>
          <w:i/>
          <w:iCs/>
          <w:noProof/>
        </w:rPr>
        <w:t xml:space="preserve">x(t) </w:t>
      </w:r>
      <w:r>
        <w:rPr>
          <w:rFonts w:ascii="Cambria" w:hAnsi="Cambria"/>
          <w:noProof/>
        </w:rPr>
        <w:t xml:space="preserve">(for </w:t>
      </w:r>
      <w:r w:rsidRPr="004F4A00">
        <w:rPr>
          <w:rFonts w:ascii="Cambria" w:hAnsi="Cambria"/>
          <w:i/>
          <w:iCs/>
          <w:noProof/>
        </w:rPr>
        <w:t>t&gt;0</w:t>
      </w:r>
      <w:r>
        <w:rPr>
          <w:rFonts w:ascii="Cambria" w:hAnsi="Cambria"/>
          <w:noProof/>
        </w:rPr>
        <w:t xml:space="preserve">) that eventually decays to zero as t increases. </w:t>
      </w:r>
      <w:r w:rsidRPr="00550685">
        <w:rPr>
          <w:rFonts w:ascii="Cambria" w:hAnsi="Cambria"/>
          <w:noProof/>
        </w:rPr>
        <w:t>We wish to approximate it using a linear combination of decaying exponentials.</w:t>
      </w:r>
      <w:r>
        <w:rPr>
          <w:rFonts w:ascii="Cambria" w:hAnsi="Cambria"/>
          <w:noProof/>
        </w:rPr>
        <w:t xml:space="preserve"> </w:t>
      </w:r>
      <w:r w:rsidRPr="00550685">
        <w:rPr>
          <w:rFonts w:ascii="Cambria" w:hAnsi="Cambria"/>
          <w:noProof/>
        </w:rPr>
        <w:t>We further wish to use the infinity-norm in our approximation.</w:t>
      </w:r>
      <w:r>
        <w:rPr>
          <w:rFonts w:ascii="Cambria" w:hAnsi="Cambria"/>
          <w:noProof/>
        </w:rPr>
        <w:t xml:space="preserve"> </w:t>
      </w:r>
      <w:r w:rsidRPr="00550685">
        <w:rPr>
          <w:rFonts w:ascii="Cambria" w:hAnsi="Cambria"/>
          <w:noProof/>
        </w:rPr>
        <w:t xml:space="preserve">For demonstration of ideas, we use the hockey stick function, defined as </w:t>
      </w:r>
      <w:r w:rsidRPr="004F4A00">
        <w:rPr>
          <w:rFonts w:ascii="Cambria" w:hAnsi="Cambria"/>
          <w:i/>
          <w:iCs/>
          <w:noProof/>
        </w:rPr>
        <w:t xml:space="preserve">x(t) = 1-t </w:t>
      </w:r>
      <w:r w:rsidRPr="00550685">
        <w:rPr>
          <w:rFonts w:ascii="Cambria" w:hAnsi="Cambria"/>
          <w:noProof/>
        </w:rPr>
        <w:t xml:space="preserve">for </w:t>
      </w:r>
      <w:r w:rsidRPr="004F4A00">
        <w:rPr>
          <w:rFonts w:ascii="Cambria" w:hAnsi="Cambria"/>
          <w:i/>
          <w:iCs/>
          <w:noProof/>
        </w:rPr>
        <w:t>0 ≤ t ≤ 1</w:t>
      </w:r>
      <w:r w:rsidRPr="00550685">
        <w:rPr>
          <w:rFonts w:ascii="Cambria" w:hAnsi="Cambria"/>
          <w:noProof/>
        </w:rPr>
        <w:t>,</w:t>
      </w:r>
      <w:r>
        <w:rPr>
          <w:rFonts w:ascii="Cambria" w:hAnsi="Cambria"/>
          <w:noProof/>
        </w:rPr>
        <w:t xml:space="preserve"> </w:t>
      </w:r>
      <w:r w:rsidRPr="00550685">
        <w:rPr>
          <w:rFonts w:ascii="Cambria" w:hAnsi="Cambria"/>
          <w:noProof/>
        </w:rPr>
        <w:t xml:space="preserve">and </w:t>
      </w:r>
      <w:r w:rsidRPr="004F4A00">
        <w:rPr>
          <w:rFonts w:ascii="Cambria" w:hAnsi="Cambria"/>
          <w:i/>
          <w:iCs/>
          <w:noProof/>
        </w:rPr>
        <w:t xml:space="preserve">x(t) </w:t>
      </w:r>
      <w:r w:rsidRPr="00550685">
        <w:rPr>
          <w:rFonts w:ascii="Cambria" w:hAnsi="Cambria"/>
          <w:noProof/>
        </w:rPr>
        <w:t>≡ 0 otherwise.</w:t>
      </w:r>
      <w:r w:rsidRPr="00550685">
        <w:rPr>
          <w:rFonts w:ascii="Cambria" w:hAnsi="Cambria"/>
          <w:noProof/>
        </w:rPr>
        <w:br/>
        <w:t>In principle, every linear combination of exponentials is the solution to some linear constant</w:t>
      </w:r>
      <w:r>
        <w:rPr>
          <w:rFonts w:ascii="Cambria" w:hAnsi="Cambria"/>
          <w:noProof/>
        </w:rPr>
        <w:t xml:space="preserve"> </w:t>
      </w:r>
      <w:r w:rsidRPr="00550685">
        <w:rPr>
          <w:rFonts w:ascii="Cambria" w:hAnsi="Cambria"/>
          <w:noProof/>
        </w:rPr>
        <w:t>coefficient dynamic system. A fairly general form of the same may be expressed using a</w:t>
      </w:r>
      <w:r>
        <w:rPr>
          <w:rFonts w:ascii="Cambria" w:hAnsi="Cambria"/>
          <w:noProof/>
        </w:rPr>
        <w:t xml:space="preserve"> </w:t>
      </w:r>
      <w:r w:rsidRPr="00550685">
        <w:rPr>
          <w:rFonts w:ascii="Cambria" w:hAnsi="Cambria"/>
          <w:noProof/>
        </w:rPr>
        <w:t>convolution</w:t>
      </w:r>
      <w:r>
        <w:rPr>
          <w:rFonts w:ascii="Cambria" w:hAnsi="Cambria"/>
          <w:noProof/>
        </w:rPr>
        <w:t xml:space="preserve"> </w:t>
      </w:r>
      <w:r w:rsidRPr="00550685">
        <w:rPr>
          <w:rFonts w:ascii="Cambria" w:hAnsi="Cambria"/>
          <w:noProof/>
        </w:rPr>
        <w:t>integral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"/>
        <w:gridCol w:w="8167"/>
        <w:gridCol w:w="506"/>
      </w:tblGrid>
      <w:tr w:rsidR="00554C66" w14:paraId="488E9D0C" w14:textId="77777777" w:rsidTr="00554C66">
        <w:tc>
          <w:tcPr>
            <w:tcW w:w="353" w:type="dxa"/>
            <w:vAlign w:val="center"/>
          </w:tcPr>
          <w:p w14:paraId="0C3D040E" w14:textId="77777777" w:rsidR="00554C66" w:rsidRDefault="00554C66" w:rsidP="00554C66">
            <w:pPr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8167" w:type="dxa"/>
            <w:vAlign w:val="center"/>
          </w:tcPr>
          <w:p w14:paraId="262F66F1" w14:textId="77777777" w:rsidR="00554C66" w:rsidRDefault="002449A4" w:rsidP="00554C66">
            <w:pPr>
              <w:jc w:val="center"/>
              <w:rPr>
                <w:rFonts w:ascii="Cambria" w:hAnsi="Cambria"/>
                <w:noProof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(t)= 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</m:oMath>
            </m:oMathPara>
          </w:p>
          <w:p w14:paraId="1BD14549" w14:textId="77777777" w:rsidR="00554C66" w:rsidRDefault="00554C66" w:rsidP="00554C66">
            <w:pPr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236" w:type="dxa"/>
            <w:vAlign w:val="center"/>
          </w:tcPr>
          <w:p w14:paraId="465BBDD6" w14:textId="4F4D6930" w:rsidR="00554C66" w:rsidRDefault="00554C66" w:rsidP="00554C66">
            <w:pPr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(</w:t>
            </w:r>
            <w:r>
              <w:rPr>
                <w:rFonts w:ascii="Cambria" w:hAnsi="Cambria"/>
                <w:noProof/>
              </w:rPr>
              <w:fldChar w:fldCharType="begin"/>
            </w:r>
            <w:r>
              <w:rPr>
                <w:rFonts w:ascii="Cambria" w:hAnsi="Cambria"/>
                <w:noProof/>
              </w:rPr>
              <w:instrText xml:space="preserve"> SEQ Eq \* MERGEFORMAT </w:instrText>
            </w:r>
            <w:r>
              <w:rPr>
                <w:rFonts w:ascii="Cambria" w:hAnsi="Cambria"/>
                <w:noProof/>
              </w:rPr>
              <w:fldChar w:fldCharType="separate"/>
            </w:r>
            <w:r w:rsidR="006F2B1F">
              <w:rPr>
                <w:rFonts w:ascii="Cambria" w:hAnsi="Cambria"/>
                <w:noProof/>
              </w:rPr>
              <w:t>1</w:t>
            </w:r>
            <w:r>
              <w:rPr>
                <w:rFonts w:ascii="Cambria" w:hAnsi="Cambria"/>
                <w:noProof/>
              </w:rPr>
              <w:fldChar w:fldCharType="end"/>
            </w:r>
            <w:r>
              <w:rPr>
                <w:rFonts w:ascii="Cambria" w:hAnsi="Cambria"/>
                <w:noProof/>
              </w:rPr>
              <w:t>)</w:t>
            </w:r>
          </w:p>
        </w:tc>
      </w:tr>
    </w:tbl>
    <w:p w14:paraId="5114B43D" w14:textId="1CBA6255" w:rsidR="004C30E1" w:rsidRDefault="004C30E1" w:rsidP="00550685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We discretize the above equation and find </w:t>
      </w:r>
      <w:r w:rsidRPr="004F4A00">
        <w:rPr>
          <w:rFonts w:ascii="Cambria" w:hAnsi="Cambria"/>
          <w:i/>
          <w:iCs/>
          <w:noProof/>
        </w:rPr>
        <w:t xml:space="preserve">f </w:t>
      </w:r>
      <w:r>
        <w:rPr>
          <w:rFonts w:ascii="Cambria" w:hAnsi="Cambria"/>
          <w:noProof/>
        </w:rPr>
        <w:t xml:space="preserve">using a system of simulaneous linear equations. Matlab code used to find </w:t>
      </w:r>
      <w:r w:rsidRPr="004F4A00">
        <w:rPr>
          <w:rFonts w:ascii="Cambria" w:hAnsi="Cambria"/>
          <w:i/>
          <w:iCs/>
          <w:noProof/>
        </w:rPr>
        <w:t xml:space="preserve">f </w:t>
      </w:r>
      <w:r>
        <w:rPr>
          <w:rFonts w:ascii="Cambria" w:hAnsi="Cambria"/>
          <w:noProof/>
        </w:rPr>
        <w:t xml:space="preserve">is given in appendix. </w:t>
      </w:r>
      <w:r>
        <w:rPr>
          <w:rFonts w:ascii="Cambria" w:hAnsi="Cambria"/>
          <w:noProof/>
        </w:rPr>
        <w:br/>
        <w:t xml:space="preserve">For the hockey stick function, using 2000 points uniformly spaced on [0,6], we obtain </w:t>
      </w:r>
      <w:r w:rsidRPr="004F4A00">
        <w:rPr>
          <w:rFonts w:ascii="Cambria" w:hAnsi="Cambria"/>
          <w:i/>
          <w:iCs/>
          <w:noProof/>
        </w:rPr>
        <w:t>f</w:t>
      </w:r>
      <w:r>
        <w:rPr>
          <w:rFonts w:ascii="Cambria" w:hAnsi="Cambria"/>
          <w:noProof/>
        </w:rPr>
        <w:t>. we do the same for 1000 points as well. Result are shown in figure 1.</w:t>
      </w:r>
    </w:p>
    <w:p w14:paraId="550CFAA2" w14:textId="77777777" w:rsidR="004C30E1" w:rsidRDefault="004C30E1" w:rsidP="00550685">
      <w:pPr>
        <w:rPr>
          <w:rFonts w:ascii="Cambria" w:hAnsi="Cambria"/>
          <w:noProof/>
        </w:rPr>
      </w:pPr>
    </w:p>
    <w:p w14:paraId="41A21F23" w14:textId="77777777" w:rsidR="00554C66" w:rsidRDefault="00554C66" w:rsidP="00550685">
      <w:pPr>
        <w:rPr>
          <w:rFonts w:ascii="Cambria" w:hAnsi="Cambria"/>
          <w:noProof/>
        </w:rPr>
      </w:pPr>
    </w:p>
    <w:p w14:paraId="51F9CFFA" w14:textId="77777777" w:rsidR="00550685" w:rsidRPr="00550685" w:rsidRDefault="00550685" w:rsidP="00550685">
      <w:pPr>
        <w:rPr>
          <w:rFonts w:ascii="Cambria" w:hAnsi="Cambria"/>
          <w:noProof/>
        </w:rPr>
      </w:pPr>
    </w:p>
    <w:p w14:paraId="6927C3E9" w14:textId="0FB87CBD" w:rsidR="007F4160" w:rsidRPr="00550685" w:rsidRDefault="007F4160" w:rsidP="00F7730F">
      <w:pPr>
        <w:rPr>
          <w:rFonts w:ascii="Cambria" w:hAnsi="Cambria"/>
        </w:rPr>
      </w:pPr>
      <w:r w:rsidRPr="00550685">
        <w:rPr>
          <w:rFonts w:ascii="Cambria" w:hAnsi="Cambria"/>
          <w:noProof/>
        </w:rPr>
        <w:lastRenderedPageBreak/>
        <w:drawing>
          <wp:inline distT="0" distB="0" distL="0" distR="0" wp14:anchorId="49C415FE" wp14:editId="7EC7E067">
            <wp:extent cx="5861050" cy="7410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" r="5777" b="4415"/>
                    <a:stretch/>
                  </pic:blipFill>
                  <pic:spPr bwMode="auto">
                    <a:xfrm>
                      <a:off x="0" y="0"/>
                      <a:ext cx="5868172" cy="74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6F53C" w14:textId="051BAAAA" w:rsidR="00F67D2A" w:rsidRPr="00550685" w:rsidRDefault="007F4160" w:rsidP="00F67D2A">
      <w:pPr>
        <w:jc w:val="center"/>
        <w:rPr>
          <w:rFonts w:ascii="Cambria" w:hAnsi="Cambria"/>
        </w:rPr>
      </w:pPr>
      <w:r w:rsidRPr="00550685">
        <w:rPr>
          <w:rFonts w:ascii="Cambria" w:hAnsi="Cambria"/>
        </w:rPr>
        <w:t>Figure 1</w:t>
      </w:r>
      <w:r w:rsidR="004F4A00">
        <w:rPr>
          <w:rFonts w:ascii="Cambria" w:hAnsi="Cambria"/>
        </w:rPr>
        <w:t xml:space="preserve">. First view of </w:t>
      </w:r>
      <w:r w:rsidR="004F4A00" w:rsidRPr="004F4A00">
        <w:rPr>
          <w:rFonts w:ascii="Cambria" w:hAnsi="Cambria"/>
          <w:i/>
          <w:iCs/>
        </w:rPr>
        <w:t>f(t)</w:t>
      </w:r>
      <w:r w:rsidR="00F67D2A" w:rsidRPr="00550685">
        <w:rPr>
          <w:rFonts w:ascii="Cambria" w:hAnsi="Cambria"/>
        </w:rPr>
        <w:br/>
      </w:r>
    </w:p>
    <w:p w14:paraId="5FF426E9" w14:textId="77777777" w:rsidR="00F67D2A" w:rsidRPr="00550685" w:rsidRDefault="00F67D2A" w:rsidP="00F67D2A">
      <w:pPr>
        <w:rPr>
          <w:rFonts w:ascii="Cambria" w:hAnsi="Cambria"/>
        </w:rPr>
      </w:pPr>
    </w:p>
    <w:p w14:paraId="5B882916" w14:textId="77777777" w:rsidR="004C30E1" w:rsidRDefault="004C30E1" w:rsidP="007B4B8A">
      <w:pPr>
        <w:rPr>
          <w:rFonts w:ascii="Cambria" w:hAnsi="Cambria"/>
        </w:rPr>
      </w:pPr>
    </w:p>
    <w:p w14:paraId="501FE5C6" w14:textId="13D87E0D" w:rsidR="004C30E1" w:rsidRDefault="004C30E1" w:rsidP="004C30E1">
      <w:pPr>
        <w:pStyle w:val="Heading2"/>
      </w:pPr>
      <w:r>
        <w:lastRenderedPageBreak/>
        <w:t>2 Characterization of f</w:t>
      </w:r>
    </w:p>
    <w:p w14:paraId="31DE3E47" w14:textId="67A604EC" w:rsidR="004C30E1" w:rsidRDefault="004C30E1" w:rsidP="00F67D2A">
      <w:pPr>
        <w:rPr>
          <w:rStyle w:val="fontstyle01"/>
        </w:rPr>
      </w:pPr>
      <w:r>
        <w:rPr>
          <w:rStyle w:val="fontstyle01"/>
        </w:rPr>
        <w:t xml:space="preserve">It is clear from figure 1 that there are Dirac delta functions at </w:t>
      </w:r>
      <w:r w:rsidRPr="004F4A00">
        <w:rPr>
          <w:rStyle w:val="fontstyle21"/>
          <w:i/>
          <w:iCs/>
        </w:rPr>
        <w:t xml:space="preserve">t </w:t>
      </w:r>
      <w:r w:rsidRPr="004F4A00">
        <w:rPr>
          <w:rStyle w:val="fontstyle01"/>
          <w:i/>
          <w:iCs/>
        </w:rPr>
        <w:t>= 0</w:t>
      </w:r>
      <w:r>
        <w:rPr>
          <w:rStyle w:val="fontstyle01"/>
        </w:rPr>
        <w:t xml:space="preserve"> and </w:t>
      </w:r>
      <w:r w:rsidRPr="004F4A00">
        <w:rPr>
          <w:rStyle w:val="fontstyle21"/>
          <w:i/>
          <w:iCs/>
        </w:rPr>
        <w:t xml:space="preserve">t </w:t>
      </w:r>
      <w:r w:rsidRPr="004F4A00">
        <w:rPr>
          <w:rStyle w:val="fontstyle01"/>
          <w:i/>
          <w:iCs/>
        </w:rPr>
        <w:t>= 1</w:t>
      </w:r>
      <w:r>
        <w:rPr>
          <w:rStyle w:val="fontstyle01"/>
        </w:rPr>
        <w:t>. Numerical</w:t>
      </w:r>
      <w:r>
        <w:rPr>
          <w:rFonts w:ascii="CMR10" w:hAnsi="CMR10"/>
          <w:color w:val="242021"/>
        </w:rPr>
        <w:br/>
      </w:r>
      <w:r>
        <w:rPr>
          <w:rStyle w:val="fontstyle01"/>
        </w:rPr>
        <w:t xml:space="preserve">estimates of their strengths suggest both are of unit magnitude. The rest of </w:t>
      </w:r>
      <w:r w:rsidRPr="004F4A00">
        <w:rPr>
          <w:rStyle w:val="fontstyle21"/>
          <w:i/>
          <w:iCs/>
        </w:rPr>
        <w:t>f</w:t>
      </w:r>
      <w:r w:rsidRPr="004F4A00">
        <w:rPr>
          <w:rStyle w:val="fontstyle01"/>
          <w:i/>
          <w:iCs/>
        </w:rPr>
        <w:t>(</w:t>
      </w:r>
      <w:r w:rsidRPr="004F4A00">
        <w:rPr>
          <w:rStyle w:val="fontstyle21"/>
          <w:i/>
          <w:iCs/>
        </w:rPr>
        <w:t>t</w:t>
      </w:r>
      <w:r w:rsidRPr="004F4A00">
        <w:rPr>
          <w:rStyle w:val="fontstyle01"/>
          <w:i/>
          <w:iCs/>
        </w:rPr>
        <w:t>)</w:t>
      </w:r>
      <w:r>
        <w:rPr>
          <w:rStyle w:val="fontstyle01"/>
        </w:rPr>
        <w:t xml:space="preserve"> can be well approximated by piecewise polynomials, on the intervals (0</w:t>
      </w:r>
      <w:r>
        <w:rPr>
          <w:rStyle w:val="fontstyle21"/>
        </w:rPr>
        <w:t xml:space="preserve">, </w:t>
      </w:r>
      <w:r>
        <w:rPr>
          <w:rStyle w:val="fontstyle01"/>
        </w:rPr>
        <w:t>1),</w:t>
      </w:r>
      <w:r>
        <w:rPr>
          <w:rFonts w:ascii="CMR10" w:hAnsi="CMR10"/>
          <w:color w:val="242021"/>
        </w:rPr>
        <w:t xml:space="preserve"> </w:t>
      </w:r>
      <w:r>
        <w:rPr>
          <w:rStyle w:val="fontstyle01"/>
        </w:rPr>
        <w:t>(1</w:t>
      </w:r>
      <w:r>
        <w:rPr>
          <w:rStyle w:val="fontstyle21"/>
        </w:rPr>
        <w:t xml:space="preserve">, </w:t>
      </w:r>
      <w:r>
        <w:rPr>
          <w:rStyle w:val="fontstyle01"/>
        </w:rPr>
        <w:t>2), (2</w:t>
      </w:r>
      <w:r>
        <w:rPr>
          <w:rStyle w:val="fontstyle21"/>
        </w:rPr>
        <w:t xml:space="preserve">, </w:t>
      </w:r>
      <w:r>
        <w:rPr>
          <w:rStyle w:val="fontstyle01"/>
        </w:rPr>
        <w:t xml:space="preserve">3) and soon. We choose to ignore the nonzero values </w:t>
      </w:r>
      <w:proofErr w:type="spellStart"/>
      <w:r>
        <w:rPr>
          <w:rStyle w:val="fontstyle01"/>
        </w:rPr>
        <w:t xml:space="preserve">of </w:t>
      </w:r>
      <w:r w:rsidRPr="004F4A00">
        <w:rPr>
          <w:rStyle w:val="fontstyle21"/>
          <w:i/>
          <w:iCs/>
        </w:rPr>
        <w:t>f</w:t>
      </w:r>
      <w:proofErr w:type="spellEnd"/>
      <w:r w:rsidRPr="004F4A00">
        <w:rPr>
          <w:rStyle w:val="fontstyle21"/>
          <w:i/>
          <w:iCs/>
        </w:rPr>
        <w:t xml:space="preserve"> </w:t>
      </w:r>
      <w:r>
        <w:rPr>
          <w:rStyle w:val="fontstyle01"/>
        </w:rPr>
        <w:t xml:space="preserve">beyond some large enough </w:t>
      </w:r>
      <w:proofErr w:type="spellStart"/>
      <w:r w:rsidRPr="004F4A00">
        <w:rPr>
          <w:rStyle w:val="fontstyle21"/>
          <w:i/>
          <w:iCs/>
        </w:rPr>
        <w:t>t</w:t>
      </w:r>
      <w:proofErr w:type="spellEnd"/>
      <w:r w:rsidRPr="004F4A00">
        <w:rPr>
          <w:rStyle w:val="fontstyle21"/>
          <w:i/>
          <w:iCs/>
        </w:rPr>
        <w:t xml:space="preserve"> </w:t>
      </w:r>
      <w:r>
        <w:rPr>
          <w:rStyle w:val="fontstyle21"/>
        </w:rPr>
        <w:t>(6 in our case)</w:t>
      </w:r>
      <w:r>
        <w:rPr>
          <w:rStyle w:val="fontstyle01"/>
        </w:rPr>
        <w:t>.</w:t>
      </w:r>
      <w:r>
        <w:rPr>
          <w:rFonts w:ascii="CMR10" w:hAnsi="CMR10"/>
          <w:color w:val="242021"/>
        </w:rPr>
        <w:t xml:space="preserve"> </w:t>
      </w:r>
      <w:r>
        <w:rPr>
          <w:rStyle w:val="fontstyle01"/>
        </w:rPr>
        <w:t>Six such polynomial plots (each of fifth order) are shown in figure 2 (thick cyan: actual value; thin</w:t>
      </w:r>
      <w:r>
        <w:rPr>
          <w:rFonts w:ascii="CMR10" w:hAnsi="CMR10"/>
          <w:color w:val="242021"/>
        </w:rPr>
        <w:br/>
      </w:r>
      <w:r>
        <w:rPr>
          <w:rStyle w:val="fontstyle01"/>
        </w:rPr>
        <w:t xml:space="preserve">dotted blue: polynomial fit). The </w:t>
      </w:r>
      <w:r w:rsidR="004F4A00">
        <w:rPr>
          <w:rStyle w:val="fontstyle01"/>
        </w:rPr>
        <w:t>MATLAB</w:t>
      </w:r>
      <w:r>
        <w:rPr>
          <w:rStyle w:val="fontstyle01"/>
        </w:rPr>
        <w:t xml:space="preserve"> code for generating the plots is given in appendix. </w:t>
      </w:r>
    </w:p>
    <w:p w14:paraId="2199ED15" w14:textId="2929153F" w:rsidR="004C30E1" w:rsidRDefault="004C30E1" w:rsidP="00F67D2A">
      <w:pPr>
        <w:rPr>
          <w:rStyle w:val="fontstyle01"/>
        </w:rPr>
      </w:pPr>
    </w:p>
    <w:p w14:paraId="4A56CDFD" w14:textId="77777777" w:rsidR="00330CDC" w:rsidRDefault="00330CDC" w:rsidP="005B6352">
      <w:pPr>
        <w:jc w:val="center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0CFD766A" wp14:editId="32F2FE1C">
            <wp:extent cx="5727700" cy="64706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2ED4" w14:textId="2F89C6EE" w:rsidR="004C30E1" w:rsidRDefault="004C30E1" w:rsidP="00330CDC">
      <w:pPr>
        <w:jc w:val="center"/>
        <w:rPr>
          <w:rStyle w:val="fontstyle01"/>
        </w:rPr>
      </w:pPr>
      <w:r>
        <w:rPr>
          <w:rStyle w:val="fontstyle01"/>
        </w:rPr>
        <w:t>Figure 2</w:t>
      </w:r>
      <w:r w:rsidR="00330CDC">
        <w:rPr>
          <w:rStyle w:val="fontstyle01"/>
        </w:rPr>
        <w:t xml:space="preserve">. Piecewise polynomial approximations </w:t>
      </w:r>
      <w:proofErr w:type="spellStart"/>
      <w:r w:rsidR="00330CDC">
        <w:rPr>
          <w:rStyle w:val="fontstyle01"/>
        </w:rPr>
        <w:t xml:space="preserve">of </w:t>
      </w:r>
      <w:r w:rsidR="00330CDC" w:rsidRPr="00330CDC">
        <w:rPr>
          <w:rStyle w:val="fontstyle01"/>
          <w:i/>
          <w:iCs/>
        </w:rPr>
        <w:t>f</w:t>
      </w:r>
      <w:proofErr w:type="spellEnd"/>
      <w:r w:rsidR="00330CDC" w:rsidRPr="00330CDC">
        <w:rPr>
          <w:rStyle w:val="fontstyle01"/>
          <w:i/>
          <w:iCs/>
        </w:rPr>
        <w:t>(t)</w:t>
      </w:r>
    </w:p>
    <w:p w14:paraId="7A8421E1" w14:textId="0A8F8EA0" w:rsidR="001436C0" w:rsidRDefault="001436C0" w:rsidP="00F67D2A">
      <w:pPr>
        <w:rPr>
          <w:rStyle w:val="fontstyle01"/>
        </w:rPr>
      </w:pPr>
      <w:r>
        <w:rPr>
          <w:rStyle w:val="fontstyle01"/>
        </w:rPr>
        <w:lastRenderedPageBreak/>
        <w:t xml:space="preserve">The following are the polynomials that are used to approximate the function over the interval [0,6].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Style w:val="fontstyle01"/>
        </w:rPr>
        <w:t xml:space="preserve"> is valid for [0,1] and so on.</w:t>
      </w:r>
    </w:p>
    <w:p w14:paraId="131D1C9D" w14:textId="4763463C" w:rsidR="00F67D2A" w:rsidRPr="00331472" w:rsidRDefault="002449A4" w:rsidP="00330C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-0.013710632512548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-0.034513828209840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-0.034513828209840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-0.034513828209840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-0.034513828209840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-0.9970047943225</m:t>
          </m:r>
        </m:oMath>
      </m:oMathPara>
    </w:p>
    <w:p w14:paraId="468A469C" w14:textId="58E9FC56" w:rsidR="00331472" w:rsidRDefault="002449A4" w:rsidP="00330C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0.065769340324068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-0.232119784262183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0.669569771778654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-0.643394878255098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0.158376510713934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-0.733276241043621</m:t>
          </m:r>
        </m:oMath>
      </m:oMathPara>
    </w:p>
    <w:p w14:paraId="123E3A3F" w14:textId="0673F8B8" w:rsidR="00331472" w:rsidRPr="00330CDC" w:rsidRDefault="002449A4" w:rsidP="0033147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-0.123021612947960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1.180383784418038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-4.750249222111351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10.128655607134766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-10.962760832339915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4.229605301968594</m:t>
          </m:r>
        </m:oMath>
      </m:oMathPara>
    </w:p>
    <w:p w14:paraId="351C0A35" w14:textId="04015236" w:rsidR="00331472" w:rsidRPr="00330CDC" w:rsidRDefault="002449A4" w:rsidP="0033147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0.109117087630768</m:t>
          </m:r>
          <m:r>
            <m:rPr>
              <m:sty m:val="p"/>
            </m:rPr>
            <w:rPr>
              <w:rFonts w:ascii="Cambria Math" w:eastAsiaTheme="minorEastAsia" w:hAnsi="Cambria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-1.715796441259401</m:t>
          </m:r>
          <m:r>
            <m:rPr>
              <m:sty m:val="p"/>
            </m:rPr>
            <w:rPr>
              <w:rFonts w:ascii="Cambria Math" w:eastAsiaTheme="minorEastAsia" w:hAnsi="Cambria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10.746543344419841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-33.688193219133893</m:t>
          </m:r>
          <m:r>
            <m:rPr>
              <m:sty m:val="p"/>
            </m:rPr>
            <w:rPr>
              <w:rFonts w:ascii="Cambria Math" w:eastAsiaTheme="minorEastAsia" w:hAnsi="Cambria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53.278453268382677</m:t>
          </m:r>
          <m:r>
            <m:rPr>
              <m:sty m:val="p"/>
            </m:rPr>
            <w:rPr>
              <w:rFonts w:ascii="Cambria Math" w:eastAsiaTheme="minorEastAsia" w:hAnsi="Cambria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-34.377956090572617</m:t>
          </m:r>
        </m:oMath>
      </m:oMathPara>
    </w:p>
    <w:p w14:paraId="1990404B" w14:textId="536D95BC" w:rsidR="00331472" w:rsidRPr="00330CDC" w:rsidRDefault="002449A4" w:rsidP="0033147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-0.041162143246297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0.909208695112075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-7.974317295282018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34.685597377370854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-74.748997388063472</m:t>
          </m:r>
          <m:r>
            <m:rPr>
              <m:sty m:val="p"/>
            </m:rPr>
            <w:rPr>
              <w:rFonts w:ascii="Cambria Math" w:eastAsiaTheme="minorEastAsia" w:hAnsi="Cambria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63.770972556724466</m:t>
          </m:r>
        </m:oMath>
      </m:oMathPara>
    </w:p>
    <w:p w14:paraId="045E4367" w14:textId="203261C6" w:rsidR="004C0EA2" w:rsidRPr="004C0EA2" w:rsidRDefault="002449A4" w:rsidP="008A3A24">
      <w:pPr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0.001089854643174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-0.040710458901845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0.569633783165602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3.820371343283730</m:t>
        </m:r>
        <m:r>
          <m:rPr>
            <m:sty m:val="p"/>
          </m:rPr>
          <w:rPr>
            <w:rFonts w:ascii="Cambria Math" w:eastAsiaTheme="minorEastAsia" w:hAnsi="Cambr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12.435310789955334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-15.833305041499555</m:t>
        </m:r>
      </m:oMath>
      <w:r w:rsidR="004C0EA2" w:rsidRPr="004C0EA2">
        <w:rPr>
          <w:rFonts w:ascii="Cambria" w:eastAsiaTheme="minorEastAsia" w:hAnsi="Cambria"/>
        </w:rPr>
        <w:t xml:space="preserve">  </w:t>
      </w:r>
    </w:p>
    <w:p w14:paraId="2EFC1ED3" w14:textId="28E079BF" w:rsidR="00331472" w:rsidRDefault="001436C0" w:rsidP="00F67D2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Now we have established </w:t>
      </w:r>
      <w:r w:rsidR="004F4A00">
        <w:rPr>
          <w:rFonts w:ascii="Cambria" w:eastAsiaTheme="minorEastAsia" w:hAnsi="Cambria"/>
        </w:rPr>
        <w:t>our</w:t>
      </w:r>
      <w:r>
        <w:rPr>
          <w:rFonts w:ascii="Cambria" w:eastAsiaTheme="minorEastAsia" w:hAnsi="Cambria"/>
        </w:rPr>
        <w:t xml:space="preserve"> delay differential equation.</w:t>
      </w:r>
    </w:p>
    <w:p w14:paraId="617CE08D" w14:textId="0EBF6541" w:rsidR="00330CDC" w:rsidRPr="00330CDC" w:rsidRDefault="001436C0" w:rsidP="00330CDC">
      <w:pPr>
        <w:pStyle w:val="Heading2"/>
        <w:rPr>
          <w:rFonts w:eastAsiaTheme="minorEastAsia"/>
        </w:rPr>
      </w:pPr>
      <w:r>
        <w:rPr>
          <w:rFonts w:eastAsiaTheme="minorEastAsia"/>
        </w:rPr>
        <w:t>3 Delay differential equation (DDE)</w:t>
      </w:r>
    </w:p>
    <w:p w14:paraId="76B7D23E" w14:textId="3052C9B4" w:rsidR="001436C0" w:rsidRDefault="001436C0" w:rsidP="001436C0">
      <w:pPr>
        <w:rPr>
          <w:rStyle w:val="fontstyle01"/>
        </w:rPr>
      </w:pPr>
      <w:r>
        <w:rPr>
          <w:rStyle w:val="fontstyle01"/>
        </w:rPr>
        <w:t xml:space="preserve">Our system is (the Dirac delta functions lead to discrete delayed feedback, while the rest of </w:t>
      </w:r>
      <w:r>
        <w:rPr>
          <w:rStyle w:val="fontstyle21"/>
        </w:rPr>
        <w:t xml:space="preserve">f </w:t>
      </w:r>
      <w:r>
        <w:rPr>
          <w:rStyle w:val="fontstyle01"/>
        </w:rPr>
        <w:t>leads</w:t>
      </w:r>
      <w:r>
        <w:rPr>
          <w:rFonts w:ascii="CMR10" w:hAnsi="CMR10"/>
          <w:color w:val="242021"/>
        </w:rPr>
        <w:t xml:space="preserve"> </w:t>
      </w:r>
      <w:r>
        <w:rPr>
          <w:rStyle w:val="fontstyle01"/>
        </w:rPr>
        <w:t>to distributed delayed feedback through integrals)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8250"/>
        <w:gridCol w:w="506"/>
      </w:tblGrid>
      <w:tr w:rsidR="001436C0" w14:paraId="57BD1D9E" w14:textId="77777777" w:rsidTr="001436C0">
        <w:tc>
          <w:tcPr>
            <w:tcW w:w="270" w:type="dxa"/>
            <w:vAlign w:val="center"/>
          </w:tcPr>
          <w:p w14:paraId="66ABF378" w14:textId="77777777" w:rsidR="001436C0" w:rsidRDefault="001436C0" w:rsidP="00554C66">
            <w:pPr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8250" w:type="dxa"/>
            <w:vAlign w:val="center"/>
          </w:tcPr>
          <w:p w14:paraId="6DA825B9" w14:textId="1DC7AF0F" w:rsidR="001436C0" w:rsidRDefault="002449A4" w:rsidP="00554C66">
            <w:pPr>
              <w:jc w:val="center"/>
              <w:rPr>
                <w:rFonts w:ascii="Cambria" w:hAnsi="Cambria"/>
                <w:noProof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 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  <m:r>
                  <w:rPr>
                    <w:rFonts w:ascii="Cambria Math" w:hAnsi="Cambria Math"/>
                  </w:rPr>
                  <m:t>+…+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</m:oMath>
            </m:oMathPara>
          </w:p>
        </w:tc>
        <w:tc>
          <w:tcPr>
            <w:tcW w:w="506" w:type="dxa"/>
            <w:vAlign w:val="center"/>
          </w:tcPr>
          <w:p w14:paraId="66BC0FF5" w14:textId="2E6D2D06" w:rsidR="001436C0" w:rsidRDefault="001436C0" w:rsidP="00554C66">
            <w:pPr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(</w:t>
            </w:r>
            <w:r>
              <w:rPr>
                <w:rFonts w:ascii="Cambria" w:hAnsi="Cambria"/>
                <w:noProof/>
              </w:rPr>
              <w:fldChar w:fldCharType="begin"/>
            </w:r>
            <w:r>
              <w:rPr>
                <w:rFonts w:ascii="Cambria" w:hAnsi="Cambria"/>
                <w:noProof/>
              </w:rPr>
              <w:instrText xml:space="preserve"> SEQ Eq \* MERGEFORMAT </w:instrText>
            </w:r>
            <w:r>
              <w:rPr>
                <w:rFonts w:ascii="Cambria" w:hAnsi="Cambria"/>
                <w:noProof/>
              </w:rPr>
              <w:fldChar w:fldCharType="separate"/>
            </w:r>
            <w:r w:rsidR="006F2B1F">
              <w:rPr>
                <w:rFonts w:ascii="Cambria" w:hAnsi="Cambria"/>
                <w:noProof/>
              </w:rPr>
              <w:t>2</w:t>
            </w:r>
            <w:r>
              <w:rPr>
                <w:rFonts w:ascii="Cambria" w:hAnsi="Cambria"/>
                <w:noProof/>
              </w:rPr>
              <w:fldChar w:fldCharType="end"/>
            </w:r>
            <w:r>
              <w:rPr>
                <w:rFonts w:ascii="Cambria" w:hAnsi="Cambria"/>
                <w:noProof/>
              </w:rPr>
              <w:t>)</w:t>
            </w:r>
          </w:p>
        </w:tc>
      </w:tr>
    </w:tbl>
    <w:p w14:paraId="7310CD96" w14:textId="77777777" w:rsidR="001436C0" w:rsidRPr="001436C0" w:rsidRDefault="001436C0" w:rsidP="001436C0">
      <w:pPr>
        <w:rPr>
          <w:rFonts w:ascii="Cambria" w:hAnsi="Cambria"/>
        </w:rPr>
      </w:pPr>
    </w:p>
    <w:p w14:paraId="33C3462C" w14:textId="062713E5" w:rsidR="001436C0" w:rsidRDefault="001436C0" w:rsidP="00F67D2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characteristic roots of the above DDE give, a choice of exponential rates to use for the problem of approximating the original function </w:t>
      </w:r>
      <w:r w:rsidRPr="004F4A00">
        <w:rPr>
          <w:rFonts w:ascii="Cambria" w:eastAsiaTheme="minorEastAsia" w:hAnsi="Cambria"/>
          <w:i/>
          <w:iCs/>
        </w:rPr>
        <w:t>x(t).</w:t>
      </w:r>
      <w:r>
        <w:rPr>
          <w:rFonts w:ascii="Cambria" w:eastAsiaTheme="minorEastAsia" w:hAnsi="Cambria"/>
        </w:rPr>
        <w:t xml:space="preserve"> let’s call them our basis 1 for the approximation.</w:t>
      </w:r>
    </w:p>
    <w:p w14:paraId="4B2466FF" w14:textId="4E902CDD" w:rsidR="00331472" w:rsidRDefault="001436C0" w:rsidP="00F67D2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Now we insert </w:t>
      </w:r>
      <w:r w:rsidRPr="004F4A00">
        <w:rPr>
          <w:rFonts w:ascii="Cambria" w:eastAsiaTheme="minorEastAsia" w:hAnsi="Cambria"/>
          <w:i/>
          <w:iCs/>
        </w:rPr>
        <w:t>x(t)=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  <w:r w:rsidRPr="004F4A00">
        <w:rPr>
          <w:rFonts w:ascii="Cambria" w:eastAsiaTheme="minorEastAsia" w:hAnsi="Cambria"/>
          <w:i/>
          <w:iCs/>
        </w:rPr>
        <w:t xml:space="preserve"> </w:t>
      </w:r>
      <w:r>
        <w:rPr>
          <w:rFonts w:ascii="Cambria" w:eastAsiaTheme="minorEastAsia" w:hAnsi="Cambria"/>
        </w:rPr>
        <w:t>into the DDE, carry out the integrations, and obtain the characteristic equation. We solve this equation in Maple.</w:t>
      </w:r>
      <w:r w:rsidR="00A1173A">
        <w:rPr>
          <w:rFonts w:ascii="Cambria" w:eastAsiaTheme="minorEastAsia" w:hAnsi="Cambria"/>
        </w:rPr>
        <w:t xml:space="preserve"> The characteristic equation obtained is </w:t>
      </w:r>
    </w:p>
    <w:p w14:paraId="06A61D92" w14:textId="77777777" w:rsidR="00330CDC" w:rsidRDefault="00330CDC" w:rsidP="00F67D2A">
      <w:pPr>
        <w:rPr>
          <w:rFonts w:ascii="Cambria" w:eastAsiaTheme="minorEastAsia" w:hAnsi="Cambria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1"/>
        <w:gridCol w:w="236"/>
        <w:gridCol w:w="553"/>
      </w:tblGrid>
      <w:tr w:rsidR="00D3168A" w14:paraId="1BB6CF0E" w14:textId="77777777" w:rsidTr="00330CDC">
        <w:tc>
          <w:tcPr>
            <w:tcW w:w="8301" w:type="dxa"/>
            <w:vAlign w:val="center"/>
          </w:tcPr>
          <w:p w14:paraId="30EF1E96" w14:textId="169267D4" w:rsidR="00A1173A" w:rsidRDefault="00330CDC" w:rsidP="00E83D24">
            <w:pPr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9A5DBA1" wp14:editId="3AE75806">
                  <wp:extent cx="5181600" cy="18738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336" cy="187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607522BA" w14:textId="0B149CD4" w:rsidR="00A1173A" w:rsidRDefault="00A1173A" w:rsidP="00554C66">
            <w:pPr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553" w:type="dxa"/>
            <w:vAlign w:val="center"/>
          </w:tcPr>
          <w:p w14:paraId="08C2294B" w14:textId="2F6C1BFC" w:rsidR="00A1173A" w:rsidRDefault="00A1173A" w:rsidP="00554C66">
            <w:pPr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(</w:t>
            </w:r>
            <w:r w:rsidR="00E83D24">
              <w:rPr>
                <w:rFonts w:ascii="Cambria" w:hAnsi="Cambria"/>
                <w:noProof/>
              </w:rPr>
              <w:t>3</w:t>
            </w:r>
            <w:r>
              <w:rPr>
                <w:rFonts w:ascii="Cambria" w:hAnsi="Cambria"/>
                <w:noProof/>
              </w:rPr>
              <w:t>)</w:t>
            </w:r>
          </w:p>
        </w:tc>
      </w:tr>
      <w:tr w:rsidR="00D3168A" w14:paraId="361BDE4E" w14:textId="77777777" w:rsidTr="00330CDC">
        <w:tc>
          <w:tcPr>
            <w:tcW w:w="8301" w:type="dxa"/>
            <w:vAlign w:val="center"/>
          </w:tcPr>
          <w:p w14:paraId="7A179E3B" w14:textId="783482E0" w:rsidR="00D3168A" w:rsidRDefault="00D3168A" w:rsidP="00554C66">
            <w:pPr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236" w:type="dxa"/>
            <w:vAlign w:val="center"/>
          </w:tcPr>
          <w:p w14:paraId="771E44D3" w14:textId="77777777" w:rsidR="00D3168A" w:rsidRDefault="00D3168A" w:rsidP="00554C66">
            <w:pPr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553" w:type="dxa"/>
            <w:vAlign w:val="center"/>
          </w:tcPr>
          <w:p w14:paraId="5F435B8B" w14:textId="77777777" w:rsidR="00D3168A" w:rsidRDefault="00D3168A" w:rsidP="00554C66">
            <w:pPr>
              <w:jc w:val="center"/>
              <w:rPr>
                <w:rFonts w:ascii="Cambria" w:hAnsi="Cambria"/>
                <w:noProof/>
              </w:rPr>
            </w:pPr>
          </w:p>
        </w:tc>
      </w:tr>
    </w:tbl>
    <w:p w14:paraId="2E2250FF" w14:textId="77777777" w:rsidR="00331472" w:rsidRDefault="00331472" w:rsidP="00F67D2A">
      <w:pPr>
        <w:rPr>
          <w:rFonts w:ascii="Cambria" w:eastAsiaTheme="minorEastAsia" w:hAnsi="Cambria"/>
        </w:rPr>
      </w:pPr>
    </w:p>
    <w:p w14:paraId="56CE474B" w14:textId="2968A22D" w:rsidR="00330CDC" w:rsidRDefault="00A1173A" w:rsidP="00F67D2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The above equation is now solved for λ. It is a transcendental equation with infinitely many roots. But the larger roots of such equation usually follow some discernible pattern, so numerically finding several of them is not really difficult. The first 6</w:t>
      </w:r>
      <w:r w:rsidR="005B6352">
        <w:rPr>
          <w:rFonts w:ascii="Cambria" w:eastAsiaTheme="minorEastAsia" w:hAnsi="Cambria"/>
        </w:rPr>
        <w:t>2</w:t>
      </w:r>
      <w:r>
        <w:rPr>
          <w:rFonts w:ascii="Cambria" w:eastAsiaTheme="minorEastAsia" w:hAnsi="Cambria"/>
        </w:rPr>
        <w:t xml:space="preserve"> numerical determined roots are shown the figure 3.</w:t>
      </w:r>
    </w:p>
    <w:p w14:paraId="2FA4EA9B" w14:textId="37085C6B" w:rsidR="00330CDC" w:rsidRDefault="00330CDC" w:rsidP="005B6352">
      <w:pPr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inline distT="0" distB="0" distL="0" distR="0" wp14:anchorId="1B2480DB" wp14:editId="5336EBAB">
            <wp:extent cx="5211616" cy="3911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47" cy="39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E6AB" w14:textId="6ACC0999" w:rsidR="00331472" w:rsidRDefault="00330CDC" w:rsidP="00331472">
      <w:pPr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</w:t>
      </w:r>
      <w:r w:rsidR="00A1173A">
        <w:rPr>
          <w:rFonts w:ascii="Cambria" w:eastAsiaTheme="minorEastAsia" w:hAnsi="Cambria"/>
        </w:rPr>
        <w:t>igure</w:t>
      </w:r>
      <w:r w:rsidR="005B6352">
        <w:rPr>
          <w:rFonts w:ascii="Cambria" w:eastAsiaTheme="minorEastAsia" w:hAnsi="Cambria"/>
        </w:rPr>
        <w:t xml:space="preserve"> </w:t>
      </w:r>
      <w:r w:rsidR="00A1173A">
        <w:rPr>
          <w:rFonts w:ascii="Cambria" w:eastAsiaTheme="minorEastAsia" w:hAnsi="Cambria"/>
        </w:rPr>
        <w:t>3.</w:t>
      </w:r>
      <w:r w:rsidR="005B6352">
        <w:rPr>
          <w:rFonts w:ascii="Cambria" w:eastAsiaTheme="minorEastAsia" w:hAnsi="Cambria"/>
        </w:rPr>
        <w:t xml:space="preserve"> First several roots of the characteristic equation</w:t>
      </w:r>
    </w:p>
    <w:p w14:paraId="6FDF7658" w14:textId="77777777" w:rsidR="00331472" w:rsidRDefault="00331472" w:rsidP="005B6352">
      <w:pPr>
        <w:jc w:val="center"/>
        <w:rPr>
          <w:rFonts w:ascii="Cambria" w:eastAsiaTheme="minorEastAsia" w:hAnsi="Cambria"/>
        </w:rPr>
      </w:pPr>
    </w:p>
    <w:p w14:paraId="45594F93" w14:textId="34D59F7B" w:rsidR="00A1173A" w:rsidRPr="00331472" w:rsidRDefault="00A1173A" w:rsidP="00A1173A">
      <w:pPr>
        <w:pStyle w:val="Heading2"/>
        <w:rPr>
          <w:rFonts w:eastAsiaTheme="minorEastAsia"/>
          <w:b/>
          <w:bCs/>
        </w:rPr>
      </w:pPr>
      <w:r w:rsidRPr="00331472">
        <w:rPr>
          <w:rFonts w:eastAsiaTheme="minorEastAsia"/>
          <w:b/>
          <w:bCs/>
        </w:rPr>
        <w:t xml:space="preserve">4 Least infinity-norm solution </w:t>
      </w:r>
    </w:p>
    <w:p w14:paraId="6F09A7FF" w14:textId="791C64F0" w:rsidR="00A1173A" w:rsidRDefault="00A1173A" w:rsidP="00A1173A">
      <w:pPr>
        <w:rPr>
          <w:rStyle w:val="fontstyle01"/>
        </w:rPr>
      </w:pPr>
      <w:r>
        <w:rPr>
          <w:rStyle w:val="fontstyle01"/>
        </w:rPr>
        <w:t xml:space="preserve">If we have an overdetermined system </w:t>
      </w:r>
      <w:proofErr w:type="spellStart"/>
      <w:r w:rsidRPr="00E83D24">
        <w:rPr>
          <w:rStyle w:val="fontstyle21"/>
          <w:b/>
          <w:bCs/>
          <w:i/>
          <w:iCs/>
        </w:rPr>
        <w:t>Ax</w:t>
      </w:r>
      <w:proofErr w:type="spellEnd"/>
      <w:r w:rsidRPr="00E83D24">
        <w:rPr>
          <w:rStyle w:val="fontstyle21"/>
          <w:b/>
          <w:bCs/>
          <w:i/>
          <w:iCs/>
        </w:rPr>
        <w:t xml:space="preserve"> </w:t>
      </w:r>
      <w:r w:rsidRPr="00E83D24">
        <w:rPr>
          <w:rStyle w:val="fontstyle01"/>
          <w:b/>
          <w:bCs/>
          <w:i/>
          <w:iCs/>
        </w:rPr>
        <w:t xml:space="preserve">= </w:t>
      </w:r>
      <w:r w:rsidRPr="00E83D24">
        <w:rPr>
          <w:rStyle w:val="fontstyle21"/>
          <w:b/>
          <w:bCs/>
          <w:i/>
          <w:iCs/>
        </w:rPr>
        <w:t>b</w:t>
      </w:r>
      <w:r>
        <w:rPr>
          <w:rStyle w:val="fontstyle01"/>
        </w:rPr>
        <w:t xml:space="preserve">, then the least squares (or minimum-error in 2-norm) solution is easy, and given by </w:t>
      </w:r>
      <w:r w:rsidR="00E83D24">
        <w:rPr>
          <w:rStyle w:val="fontstyle01"/>
        </w:rPr>
        <w:t>MATLAB</w:t>
      </w:r>
      <w:r>
        <w:rPr>
          <w:rStyle w:val="fontstyle01"/>
        </w:rPr>
        <w:t xml:space="preserve"> in response to simply </w:t>
      </w:r>
      <w:r w:rsidRPr="00E83D24">
        <w:rPr>
          <w:rStyle w:val="fontstyle21"/>
          <w:i/>
          <w:iCs/>
        </w:rPr>
        <w:t>A</w:t>
      </w:r>
      <w:r w:rsidRPr="00E83D24">
        <w:rPr>
          <w:rStyle w:val="fontstyle01"/>
          <w:i/>
          <w:iCs/>
        </w:rPr>
        <w:t xml:space="preserve">/ </w:t>
      </w:r>
      <w:r w:rsidRPr="00E83D24">
        <w:rPr>
          <w:rStyle w:val="fontstyle21"/>
          <w:i/>
          <w:iCs/>
        </w:rPr>
        <w:t>b</w:t>
      </w:r>
      <w:r>
        <w:rPr>
          <w:rStyle w:val="fontstyle01"/>
        </w:rPr>
        <w:t xml:space="preserve">. It is less easy, but still standard, to find the solution </w:t>
      </w:r>
      <w:r w:rsidRPr="00E83D24">
        <w:rPr>
          <w:rStyle w:val="fontstyle21"/>
          <w:i/>
          <w:iCs/>
        </w:rPr>
        <w:t>x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that minimizes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A</m:t>
                </m:r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r>
                  <w:rPr>
                    <w:rStyle w:val="fontstyle01"/>
                    <w:rFonts w:ascii="Cambria Math" w:hAnsi="Cambria Math"/>
                  </w:rPr>
                  <m:t>-b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∞</m:t>
            </m:r>
          </m:sub>
        </m:sSub>
      </m:oMath>
      <w:r>
        <w:rPr>
          <w:rStyle w:val="fontstyle01"/>
        </w:rPr>
        <w:t xml:space="preserve">. We use </w:t>
      </w:r>
      <w:r w:rsidR="00981E93">
        <w:rPr>
          <w:rStyle w:val="fontstyle01"/>
        </w:rPr>
        <w:t>MATLAB’s</w:t>
      </w:r>
      <w:r>
        <w:rPr>
          <w:rStyle w:val="fontstyle01"/>
        </w:rPr>
        <w:t xml:space="preserve"> </w:t>
      </w:r>
      <w:proofErr w:type="spellStart"/>
      <w:r>
        <w:rPr>
          <w:rStyle w:val="fontstyle51"/>
        </w:rPr>
        <w:t>linprog</w:t>
      </w:r>
      <w:proofErr w:type="spellEnd"/>
      <w:r>
        <w:rPr>
          <w:rStyle w:val="fontstyle51"/>
        </w:rPr>
        <w:t xml:space="preserve"> </w:t>
      </w:r>
      <w:r>
        <w:rPr>
          <w:rStyle w:val="fontstyle01"/>
        </w:rPr>
        <w:t>to do this. The code for the same is in the appendix.</w:t>
      </w:r>
    </w:p>
    <w:p w14:paraId="542180C0" w14:textId="24552BE1" w:rsidR="00331472" w:rsidRDefault="00A1173A" w:rsidP="00A1173A">
      <w:pPr>
        <w:rPr>
          <w:rStyle w:val="fontstyle01"/>
        </w:rPr>
      </w:pPr>
      <w:r>
        <w:rPr>
          <w:rStyle w:val="fontstyle01"/>
        </w:rPr>
        <w:t>Using the above infinity-norm minimizing solver, results obtained using 5 roots (i.e., 10 including</w:t>
      </w:r>
      <w:r>
        <w:rPr>
          <w:rFonts w:ascii="CMR10" w:hAnsi="CMR10"/>
          <w:color w:val="242021"/>
        </w:rPr>
        <w:t xml:space="preserve"> </w:t>
      </w:r>
      <w:r>
        <w:rPr>
          <w:rStyle w:val="fontstyle01"/>
        </w:rPr>
        <w:t>complex conjugates) are plotted in figure 4. The results obtained using 8 roots are plotted in figure</w:t>
      </w:r>
      <w:r>
        <w:rPr>
          <w:rFonts w:ascii="CMR10" w:hAnsi="CMR10"/>
          <w:color w:val="242021"/>
        </w:rPr>
        <w:t xml:space="preserve"> </w:t>
      </w:r>
      <w:r>
        <w:rPr>
          <w:rStyle w:val="fontstyle01"/>
        </w:rPr>
        <w:t>5. The results obtained using 62 roots are plotted in figure 6.</w:t>
      </w:r>
    </w:p>
    <w:p w14:paraId="59F97D0C" w14:textId="337D372A" w:rsidR="005B6352" w:rsidRDefault="00981E93" w:rsidP="00981E93">
      <w:pPr>
        <w:jc w:val="center"/>
        <w:rPr>
          <w:rStyle w:val="fontstyle01"/>
        </w:rPr>
      </w:pPr>
      <w:r>
        <w:rPr>
          <w:rFonts w:ascii="Cambria" w:eastAsiaTheme="minorEastAsia" w:hAnsi="Cambria"/>
          <w:noProof/>
        </w:rPr>
        <w:lastRenderedPageBreak/>
        <w:drawing>
          <wp:inline distT="0" distB="0" distL="0" distR="0" wp14:anchorId="5B63BD2A" wp14:editId="1C5CE9AC">
            <wp:extent cx="5721350" cy="561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0B44" w14:textId="757C9337" w:rsidR="00981E93" w:rsidRDefault="00981E93" w:rsidP="00981E93">
      <w:pPr>
        <w:jc w:val="center"/>
        <w:rPr>
          <w:rStyle w:val="fontstyle01"/>
        </w:rPr>
      </w:pPr>
      <w:r>
        <w:rPr>
          <w:rStyle w:val="fontstyle01"/>
        </w:rPr>
        <w:t>Figure 4. Approximations obtained using 5 x 2 roots</w:t>
      </w:r>
    </w:p>
    <w:p w14:paraId="4B83C2E8" w14:textId="094DE141" w:rsidR="00A1173A" w:rsidRDefault="005B6352" w:rsidP="00981E93">
      <w:pPr>
        <w:jc w:val="center"/>
        <w:rPr>
          <w:rStyle w:val="fontstyle01"/>
        </w:rPr>
      </w:pPr>
      <w:r>
        <w:rPr>
          <w:rStyle w:val="fontstyle01"/>
          <w:noProof/>
        </w:rPr>
        <w:lastRenderedPageBreak/>
        <w:drawing>
          <wp:inline distT="0" distB="0" distL="0" distR="0" wp14:anchorId="3709156C" wp14:editId="45EF5799">
            <wp:extent cx="5727700" cy="5632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935F" w14:textId="3537B487" w:rsidR="00981E93" w:rsidRDefault="00981E93" w:rsidP="00981E93">
      <w:pPr>
        <w:jc w:val="center"/>
        <w:rPr>
          <w:rStyle w:val="fontstyle01"/>
        </w:rPr>
      </w:pPr>
      <w:r>
        <w:rPr>
          <w:rStyle w:val="fontstyle01"/>
        </w:rPr>
        <w:t>Figure 5. Approximations obtained using 8 x 2 roots</w:t>
      </w:r>
    </w:p>
    <w:p w14:paraId="0BC71F68" w14:textId="77777777" w:rsidR="00981E93" w:rsidRDefault="00981E93" w:rsidP="00981E93">
      <w:pPr>
        <w:jc w:val="center"/>
        <w:rPr>
          <w:rStyle w:val="fontstyle01"/>
        </w:rPr>
      </w:pPr>
    </w:p>
    <w:p w14:paraId="34D24DBA" w14:textId="02FCA8BF" w:rsidR="005B6352" w:rsidRDefault="005B6352" w:rsidP="00A1173A">
      <w:pPr>
        <w:rPr>
          <w:rStyle w:val="fontstyle01"/>
        </w:rPr>
      </w:pPr>
    </w:p>
    <w:p w14:paraId="31E26880" w14:textId="08782D24" w:rsidR="005B6352" w:rsidRDefault="005B6352" w:rsidP="00981E93">
      <w:pPr>
        <w:jc w:val="center"/>
        <w:rPr>
          <w:rStyle w:val="fontstyle01"/>
        </w:rPr>
      </w:pPr>
      <w:r>
        <w:rPr>
          <w:rStyle w:val="fontstyle01"/>
          <w:noProof/>
        </w:rPr>
        <w:lastRenderedPageBreak/>
        <w:drawing>
          <wp:inline distT="0" distB="0" distL="0" distR="0" wp14:anchorId="639981B6" wp14:editId="32DB3189">
            <wp:extent cx="5727700" cy="5829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781C" w14:textId="5CE000CD" w:rsidR="00981E93" w:rsidRDefault="00981E93" w:rsidP="00981E93">
      <w:pPr>
        <w:jc w:val="center"/>
        <w:rPr>
          <w:rStyle w:val="fontstyle01"/>
        </w:rPr>
      </w:pPr>
      <w:r>
        <w:rPr>
          <w:rStyle w:val="fontstyle01"/>
        </w:rPr>
        <w:t>Figure 6. Approximations obtained using 62 x 2 roots</w:t>
      </w:r>
    </w:p>
    <w:p w14:paraId="05686738" w14:textId="77777777" w:rsidR="00981E93" w:rsidRDefault="00981E93" w:rsidP="00981E93">
      <w:pPr>
        <w:jc w:val="center"/>
        <w:rPr>
          <w:rStyle w:val="fontstyle01"/>
        </w:rPr>
      </w:pPr>
    </w:p>
    <w:p w14:paraId="5EACAA55" w14:textId="1912402A" w:rsidR="00A1173A" w:rsidRDefault="00A1173A" w:rsidP="00A1173A">
      <w:pPr>
        <w:rPr>
          <w:rStyle w:val="fontstyle01"/>
        </w:rPr>
      </w:pPr>
    </w:p>
    <w:p w14:paraId="6C345489" w14:textId="2E9BFE56" w:rsidR="00331472" w:rsidRDefault="00331472" w:rsidP="00A1173A">
      <w:pPr>
        <w:rPr>
          <w:rStyle w:val="fontstyle01"/>
        </w:rPr>
      </w:pPr>
    </w:p>
    <w:p w14:paraId="3178F8BE" w14:textId="08EB6027" w:rsidR="00331472" w:rsidRDefault="00331472" w:rsidP="00A1173A">
      <w:pPr>
        <w:rPr>
          <w:rStyle w:val="fontstyle01"/>
        </w:rPr>
      </w:pPr>
    </w:p>
    <w:p w14:paraId="48D46473" w14:textId="171E7708" w:rsidR="00331472" w:rsidRDefault="00331472" w:rsidP="00A1173A">
      <w:pPr>
        <w:rPr>
          <w:rStyle w:val="fontstyle01"/>
        </w:rPr>
      </w:pPr>
    </w:p>
    <w:p w14:paraId="06C92CED" w14:textId="6ECD2A5B" w:rsidR="00331472" w:rsidRDefault="00331472" w:rsidP="00A1173A">
      <w:pPr>
        <w:rPr>
          <w:rStyle w:val="fontstyle01"/>
        </w:rPr>
      </w:pPr>
    </w:p>
    <w:p w14:paraId="4FDECFFB" w14:textId="31DDB1D1" w:rsidR="00331472" w:rsidRDefault="00331472" w:rsidP="00A1173A">
      <w:pPr>
        <w:rPr>
          <w:rStyle w:val="fontstyle01"/>
        </w:rPr>
      </w:pPr>
    </w:p>
    <w:p w14:paraId="20FB6C67" w14:textId="77777777" w:rsidR="00331472" w:rsidRDefault="00331472" w:rsidP="00A1173A">
      <w:pPr>
        <w:rPr>
          <w:rStyle w:val="fontstyle01"/>
        </w:rPr>
      </w:pPr>
    </w:p>
    <w:p w14:paraId="682C9596" w14:textId="77777777" w:rsidR="00A1173A" w:rsidRDefault="00A1173A" w:rsidP="00A1173A"/>
    <w:p w14:paraId="3B076375" w14:textId="7B2AFDA5" w:rsidR="00A1173A" w:rsidRPr="00331472" w:rsidRDefault="00A1173A" w:rsidP="00A1173A">
      <w:pPr>
        <w:pStyle w:val="Heading2"/>
        <w:rPr>
          <w:rFonts w:eastAsiaTheme="minorEastAsia"/>
          <w:b/>
          <w:bCs/>
        </w:rPr>
      </w:pPr>
      <w:r w:rsidRPr="00331472">
        <w:rPr>
          <w:rFonts w:eastAsiaTheme="minorEastAsia"/>
          <w:b/>
          <w:bCs/>
        </w:rPr>
        <w:lastRenderedPageBreak/>
        <w:t>5 More functions</w:t>
      </w:r>
    </w:p>
    <w:p w14:paraId="723D8987" w14:textId="58A28A21" w:rsidR="00A1173A" w:rsidRDefault="00A1173A" w:rsidP="00A1173A">
      <w:r>
        <w:t>We apply the same method for a few more functions</w:t>
      </w:r>
      <w:r w:rsidR="00015520">
        <w:t xml:space="preserve">, </w:t>
      </w:r>
      <w:r w:rsidR="00B70E6D">
        <w:t xml:space="preserve">and we obtain a set of </w:t>
      </w:r>
      <w:proofErr w:type="gramStart"/>
      <w:r w:rsidR="00B70E6D">
        <w:t>basis</w:t>
      </w:r>
      <w:proofErr w:type="gramEnd"/>
      <w:r w:rsidR="00B70E6D">
        <w:t xml:space="preserve">. Using </w:t>
      </w:r>
      <w:proofErr w:type="gramStart"/>
      <w:r w:rsidR="00B70E6D">
        <w:t>these different basis</w:t>
      </w:r>
      <w:proofErr w:type="gramEnd"/>
      <w:r w:rsidR="00B70E6D">
        <w:t xml:space="preserve">, we shall approximate the same functions and see the differences in approximation and transitions. The functions are approximated from [0,6] and the extrapolated till </w:t>
      </w:r>
      <w:r w:rsidR="00B70E6D" w:rsidRPr="00F7730F">
        <w:rPr>
          <w:i/>
          <w:iCs/>
        </w:rPr>
        <w:t>t</w:t>
      </w:r>
      <w:r w:rsidR="00F7730F">
        <w:rPr>
          <w:i/>
          <w:iCs/>
        </w:rPr>
        <w:t xml:space="preserve"> </w:t>
      </w:r>
      <w:r w:rsidR="00B70E6D" w:rsidRPr="00F7730F">
        <w:rPr>
          <w:i/>
          <w:iCs/>
        </w:rPr>
        <w:t>=</w:t>
      </w:r>
      <w:r w:rsidR="00F7730F">
        <w:rPr>
          <w:i/>
          <w:iCs/>
        </w:rPr>
        <w:t xml:space="preserve"> </w:t>
      </w:r>
      <w:r w:rsidR="00B70E6D" w:rsidRPr="00F7730F">
        <w:rPr>
          <w:i/>
          <w:iCs/>
        </w:rPr>
        <w:t>19</w:t>
      </w:r>
      <w:r w:rsidR="00B70E6D">
        <w:t xml:space="preserve"> in order to observe the transitions.</w:t>
      </w:r>
    </w:p>
    <w:p w14:paraId="708EA0A5" w14:textId="6F889DC3" w:rsidR="00B70E6D" w:rsidRDefault="00B70E6D" w:rsidP="00780C89">
      <w:pPr>
        <w:rPr>
          <w:rFonts w:eastAsiaTheme="minorEastAsia"/>
        </w:rPr>
      </w:pPr>
      <w:r>
        <w:t xml:space="preserve">The following function are used to obtain the basis. </w:t>
      </w:r>
      <w:proofErr w:type="spellStart"/>
      <w:proofErr w:type="gramStart"/>
      <w:r>
        <w:t>Lets</w:t>
      </w:r>
      <w:proofErr w:type="spellEnd"/>
      <w:proofErr w:type="gramEnd"/>
      <w:r>
        <w:t xml:space="preserve"> call the f1, f2, f3 and basis obtained from them be basis1, basis2, and basis3. </w:t>
      </w:r>
      <w:r w:rsidR="00BB49C2">
        <w:t>Furthermore,</w:t>
      </w:r>
      <w:r>
        <w:t xml:space="preserve"> we also use a simple basis (basis0) obtained from the corresponding DDE</w:t>
      </w:r>
      <w:r w:rsidR="00F7730F">
        <w:t>:</w:t>
      </w:r>
      <w:r>
        <w:t xml:space="preserve"> </w:t>
      </w:r>
      <w:r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= -0.1x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t-6</m:t>
            </m:r>
          </m:e>
        </m:d>
      </m:oMath>
    </w:p>
    <w:p w14:paraId="1C300D59" w14:textId="26C5FB0B" w:rsidR="007F177A" w:rsidRDefault="007F177A" w:rsidP="001A2795">
      <w:pPr>
        <w:jc w:val="center"/>
        <w:rPr>
          <w:rFonts w:eastAsiaTheme="minorEastAsia"/>
        </w:rPr>
      </w:pPr>
    </w:p>
    <w:p w14:paraId="4A2AD888" w14:textId="67193647" w:rsidR="00625F99" w:rsidRDefault="00780C89" w:rsidP="00780C89">
      <w:pPr>
        <w:rPr>
          <w:rFonts w:ascii="Cambria" w:hAnsi="Cambria"/>
        </w:rPr>
      </w:pPr>
      <w:r>
        <w:rPr>
          <w:rFonts w:eastAsiaTheme="minorEastAsia"/>
          <w:noProof/>
        </w:rPr>
        <w:drawing>
          <wp:inline distT="0" distB="0" distL="0" distR="0" wp14:anchorId="2E9848C5" wp14:editId="2505EE03">
            <wp:extent cx="5987752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" r="7001"/>
                    <a:stretch/>
                  </pic:blipFill>
                  <pic:spPr bwMode="auto">
                    <a:xfrm>
                      <a:off x="0" y="0"/>
                      <a:ext cx="6003176" cy="16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241AA" w14:textId="30ACC8AB" w:rsidR="00780C89" w:rsidRDefault="00780C89" w:rsidP="00780C89">
      <w:pPr>
        <w:jc w:val="center"/>
        <w:rPr>
          <w:rFonts w:ascii="Cambria" w:hAnsi="Cambria"/>
        </w:rPr>
      </w:pPr>
      <w:r>
        <w:rPr>
          <w:rFonts w:ascii="Cambria" w:hAnsi="Cambria"/>
        </w:rPr>
        <w:t>Figure 7. Functions used to form different basis</w:t>
      </w:r>
    </w:p>
    <w:p w14:paraId="1051ACDF" w14:textId="6F9B0389" w:rsidR="00780C89" w:rsidRDefault="00780C89" w:rsidP="00780C89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2883512" wp14:editId="2B62D14A">
            <wp:extent cx="5727700" cy="4438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E1EC" w14:textId="68A17843" w:rsidR="00780C89" w:rsidRDefault="00780C89" w:rsidP="00780C89">
      <w:pPr>
        <w:jc w:val="center"/>
        <w:rPr>
          <w:rFonts w:ascii="Cambria" w:hAnsi="Cambria"/>
        </w:rPr>
      </w:pPr>
      <w:r>
        <w:rPr>
          <w:rFonts w:ascii="Cambria" w:hAnsi="Cambria"/>
        </w:rPr>
        <w:t>Figure 8. Roots of the different characteristic equations</w:t>
      </w:r>
    </w:p>
    <w:p w14:paraId="21F9717C" w14:textId="0FF9B7A7" w:rsidR="000F2D85" w:rsidRDefault="00780C89" w:rsidP="00780C89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Using the different </w:t>
      </w:r>
      <w:proofErr w:type="gramStart"/>
      <w:r>
        <w:rPr>
          <w:rFonts w:ascii="Cambria" w:hAnsi="Cambria"/>
        </w:rPr>
        <w:t>basis</w:t>
      </w:r>
      <w:proofErr w:type="gramEnd"/>
      <w:r>
        <w:rPr>
          <w:rFonts w:ascii="Cambria" w:hAnsi="Cambria"/>
        </w:rPr>
        <w:t xml:space="preserve"> we approximate the above functions individually to find out the </w:t>
      </w:r>
      <w:r w:rsidR="000F2D85">
        <w:rPr>
          <w:rFonts w:ascii="Cambria" w:hAnsi="Cambria"/>
        </w:rPr>
        <w:t>best fit. Approximation of function1 is shown is figure 9. Figure 10 and figure 11 show the approximation of function2 and function 3 respectively.</w:t>
      </w:r>
    </w:p>
    <w:p w14:paraId="7A073896" w14:textId="40B04FAB" w:rsidR="000F2D85" w:rsidRDefault="000F2D85" w:rsidP="000F2D8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A5042F7" wp14:editId="26DFA302">
            <wp:extent cx="5900087" cy="50355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2" t="2385" r="5766" b="4488"/>
                    <a:stretch/>
                  </pic:blipFill>
                  <pic:spPr bwMode="auto">
                    <a:xfrm>
                      <a:off x="0" y="0"/>
                      <a:ext cx="5909028" cy="50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D39C6" w14:textId="0898AAC3" w:rsidR="000F2D85" w:rsidRDefault="000F2D85" w:rsidP="000F2D85">
      <w:pPr>
        <w:jc w:val="center"/>
        <w:rPr>
          <w:rFonts w:ascii="Cambria" w:hAnsi="Cambria"/>
        </w:rPr>
      </w:pPr>
      <w:r>
        <w:rPr>
          <w:rFonts w:ascii="Cambria" w:hAnsi="Cambria"/>
        </w:rPr>
        <w:t>Figure 9. Approximation of function1 using different basis</w:t>
      </w:r>
    </w:p>
    <w:p w14:paraId="63DBA2DA" w14:textId="2CF2E740" w:rsidR="000F2D85" w:rsidRDefault="00AE7696" w:rsidP="000F2D8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6FEB665F" wp14:editId="4675C260">
            <wp:extent cx="5810015" cy="5689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r="6209"/>
                    <a:stretch/>
                  </pic:blipFill>
                  <pic:spPr bwMode="auto">
                    <a:xfrm>
                      <a:off x="0" y="0"/>
                      <a:ext cx="5820203" cy="56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2F83" w14:textId="40A465D9" w:rsidR="00AE7696" w:rsidRDefault="00AE7696" w:rsidP="00AE7696">
      <w:pPr>
        <w:jc w:val="center"/>
        <w:rPr>
          <w:rFonts w:ascii="Cambria" w:hAnsi="Cambria"/>
        </w:rPr>
      </w:pPr>
      <w:r>
        <w:rPr>
          <w:rFonts w:ascii="Cambria" w:hAnsi="Cambria"/>
        </w:rPr>
        <w:t>Figure 10. Approximation of function2 using different basis</w:t>
      </w:r>
    </w:p>
    <w:p w14:paraId="5C138197" w14:textId="453A5AAD" w:rsidR="00AE7696" w:rsidRDefault="00AE7696" w:rsidP="00AE7696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2032F4C3" wp14:editId="64F97200">
            <wp:extent cx="6056470" cy="57213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7" r="5259"/>
                    <a:stretch/>
                  </pic:blipFill>
                  <pic:spPr bwMode="auto">
                    <a:xfrm>
                      <a:off x="0" y="0"/>
                      <a:ext cx="6093292" cy="575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Figure </w:t>
      </w:r>
      <w:r w:rsidR="00CD1A3C">
        <w:rPr>
          <w:rFonts w:ascii="Cambria" w:hAnsi="Cambria"/>
        </w:rPr>
        <w:t>11</w:t>
      </w:r>
      <w:r>
        <w:rPr>
          <w:rFonts w:ascii="Cambria" w:hAnsi="Cambria"/>
        </w:rPr>
        <w:t>. Approximation of function</w:t>
      </w:r>
      <w:r w:rsidR="00CD1A3C">
        <w:rPr>
          <w:rFonts w:ascii="Cambria" w:hAnsi="Cambria"/>
        </w:rPr>
        <w:t>3</w:t>
      </w:r>
      <w:r>
        <w:rPr>
          <w:rFonts w:ascii="Cambria" w:hAnsi="Cambria"/>
        </w:rPr>
        <w:t xml:space="preserve"> using different basis</w:t>
      </w:r>
    </w:p>
    <w:p w14:paraId="211E5496" w14:textId="77777777" w:rsidR="00AE7696" w:rsidRPr="00550685" w:rsidRDefault="00AE7696" w:rsidP="000F2D85">
      <w:pPr>
        <w:jc w:val="center"/>
        <w:rPr>
          <w:rFonts w:ascii="Cambria" w:hAnsi="Cambria"/>
        </w:rPr>
      </w:pPr>
    </w:p>
    <w:sectPr w:rsidR="00AE7696" w:rsidRPr="0055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015520"/>
    <w:rsid w:val="000F2D85"/>
    <w:rsid w:val="001436C0"/>
    <w:rsid w:val="001A2795"/>
    <w:rsid w:val="002449A4"/>
    <w:rsid w:val="002449B8"/>
    <w:rsid w:val="002F769C"/>
    <w:rsid w:val="00330CDC"/>
    <w:rsid w:val="00331472"/>
    <w:rsid w:val="00444384"/>
    <w:rsid w:val="00483982"/>
    <w:rsid w:val="00491F14"/>
    <w:rsid w:val="004924B7"/>
    <w:rsid w:val="004C0EA2"/>
    <w:rsid w:val="004C30E1"/>
    <w:rsid w:val="004F4A00"/>
    <w:rsid w:val="004F5935"/>
    <w:rsid w:val="00550685"/>
    <w:rsid w:val="00554C66"/>
    <w:rsid w:val="005B6352"/>
    <w:rsid w:val="005D0044"/>
    <w:rsid w:val="005D2F74"/>
    <w:rsid w:val="00625F99"/>
    <w:rsid w:val="0063483E"/>
    <w:rsid w:val="006831CB"/>
    <w:rsid w:val="006E5990"/>
    <w:rsid w:val="006F2B1F"/>
    <w:rsid w:val="00711199"/>
    <w:rsid w:val="00723B20"/>
    <w:rsid w:val="00780C89"/>
    <w:rsid w:val="007B4B8A"/>
    <w:rsid w:val="007E1C27"/>
    <w:rsid w:val="007F177A"/>
    <w:rsid w:val="007F4160"/>
    <w:rsid w:val="008333B6"/>
    <w:rsid w:val="00872584"/>
    <w:rsid w:val="008A3A24"/>
    <w:rsid w:val="008D3323"/>
    <w:rsid w:val="008D44D9"/>
    <w:rsid w:val="008D4571"/>
    <w:rsid w:val="00981E93"/>
    <w:rsid w:val="00A1173A"/>
    <w:rsid w:val="00A32E9A"/>
    <w:rsid w:val="00A45BFB"/>
    <w:rsid w:val="00AE7696"/>
    <w:rsid w:val="00B70E6D"/>
    <w:rsid w:val="00BB49C2"/>
    <w:rsid w:val="00C75925"/>
    <w:rsid w:val="00CD1A3C"/>
    <w:rsid w:val="00CF157E"/>
    <w:rsid w:val="00D24CE6"/>
    <w:rsid w:val="00D3168A"/>
    <w:rsid w:val="00D35818"/>
    <w:rsid w:val="00D72961"/>
    <w:rsid w:val="00DC5D22"/>
    <w:rsid w:val="00E83D24"/>
    <w:rsid w:val="00EE5135"/>
    <w:rsid w:val="00F67D2A"/>
    <w:rsid w:val="00F7730F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34DA3C0B-D05A-41C7-B25B-9065DA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0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0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5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C30E1"/>
    <w:rPr>
      <w:rFonts w:ascii="CMR10" w:hAnsi="CMR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C30E1"/>
    <w:rPr>
      <w:rFonts w:ascii="CMMI10" w:hAnsi="CMMI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A1173A"/>
    <w:rPr>
      <w:rFonts w:ascii="CMSY10" w:hAnsi="CMSY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basedOn w:val="DefaultParagraphFont"/>
    <w:rsid w:val="00A1173A"/>
    <w:rPr>
      <w:rFonts w:ascii="CMSY8" w:hAnsi="CMSY8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A1173A"/>
    <w:rPr>
      <w:rFonts w:ascii="CMTT10" w:hAnsi="CMTT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11">
    <w:name w:val="fontstyle11"/>
    <w:basedOn w:val="DefaultParagraphFont"/>
    <w:rsid w:val="00D3168A"/>
    <w:rPr>
      <w:rFonts w:ascii="CMR10" w:hAnsi="CMR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61">
    <w:name w:val="fontstyle61"/>
    <w:basedOn w:val="DefaultParagraphFont"/>
    <w:rsid w:val="00D3168A"/>
    <w:rPr>
      <w:rFonts w:ascii="CMSY8" w:hAnsi="CMSY8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71">
    <w:name w:val="fontstyle71"/>
    <w:basedOn w:val="DefaultParagraphFont"/>
    <w:rsid w:val="00D3168A"/>
    <w:rPr>
      <w:rFonts w:ascii="CMEX10" w:hAnsi="CMEX10" w:hint="default"/>
      <w:b w:val="0"/>
      <w:bCs w:val="0"/>
      <w:i w:val="0"/>
      <w:iCs w:val="0"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17</cp:revision>
  <cp:lastPrinted>2020-10-29T06:17:00Z</cp:lastPrinted>
  <dcterms:created xsi:type="dcterms:W3CDTF">2020-09-15T17:48:00Z</dcterms:created>
  <dcterms:modified xsi:type="dcterms:W3CDTF">2020-10-29T09:35:00Z</dcterms:modified>
</cp:coreProperties>
</file>