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c3e50"/>
          <w:sz w:val="36"/>
          <w:szCs w:val="36"/>
        </w:rPr>
        <w:t xml:space="preserve">SATHISH KUMAR V</w:t>
      </w:r>
    </w:p>
    <w:p>
      <w:pPr>
        <w:spacing w:after="100"/>
        <w:jc w:val="center"/>
      </w:pPr>
      <w:r>
        <w:rPr>
          <w:color w:val="34495e"/>
          <w:sz w:val="22"/>
          <w:szCs w:val="22"/>
        </w:rPr>
        <w:t xml:space="preserve">AI Architect &amp; Team Lead | LLM Systems | RAG Architecture | Agentic AI</w:t>
      </w:r>
    </w:p>
    <w:p>
      <w:pPr>
        <w:pBdr>
          <w:bottom w:val="single" w:color="2c3e50" w:sz="12"/>
        </w:pBdr>
        <w:spacing w:after="200"/>
        <w:jc w:val="center"/>
      </w:pPr>
      <w:r>
        <w:rPr>
          <w:sz w:val="18"/>
          <w:szCs w:val="18"/>
        </w:rPr>
        <w:t xml:space="preserve">Chennai, India | +91 8056770991 | sathishkumar05@gmail.com</w:t>
      </w:r>
    </w:p>
    <w:p>
      <w:pPr>
        <w:spacing w:after="300"/>
        <w:jc w:val="center"/>
      </w:pPr>
      <w:r>
        <w:rPr>
          <w:color w:val="3498db"/>
          <w:sz w:val="16"/>
          <w:szCs w:val="16"/>
        </w:rPr>
        <w:t xml:space="preserve">LinkedIn: linkedin.com/in/sathish-kumar-310976153 | GitHub: github.com/vpsathish05 | Portfolio: vpsathish05.github.io/sathish-portfolio</w:t>
      </w: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PROFESSIONAL SUMMARY</w:t>
      </w:r>
    </w:p>
    <w:p>
      <w:pPr>
        <w:spacing w:after="200"/>
      </w:pPr>
      <w:r>
        <w:rPr>
          <w:sz w:val="20"/>
          <w:szCs w:val="20"/>
        </w:rPr>
        <w:t xml:space="preserve">AI COE Team Lead managing 6-7 engineers while driving enterprise AI strategy. 6+ years of progressive expertise building production-grade AI systems, LLM applications, and intelligent automation. Product owner for 5+ internal AI platforms serving 200+ employees. Delivered 13+ client AI projects and 15+ internal AI products. Achieved 99% processing time reduction (260 hours → 26 minutes) with 85-90% automation rates. Won 5+ enterprise sales opportunities through solution architecture and technical pre-sales. Expert in Azure AI Foundry, AWS Bedrock, LangChain/LangGraph, MCP (Model Context Protocol), and RAG architectures.</w:t>
      </w: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TECHNICAL 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AI &amp; LLM: </w:t>
      </w:r>
      <w:r>
        <w:rPr>
          <w:sz w:val="20"/>
          <w:szCs w:val="20"/>
        </w:rPr>
        <w:t xml:space="preserve">Azure AI Foundry, AWS Bedrock, LangChain, LangGraph, RAG, Agentic AI, MCP, Copilot Studio, Microsoft Fabric AI, Databricks Agents, OpenAI, Claude, Prompt Engineering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Document Intelligence: </w:t>
      </w:r>
      <w:r>
        <w:rPr>
          <w:sz w:val="20"/>
          <w:szCs w:val="20"/>
        </w:rPr>
        <w:t xml:space="preserve">PaddleOCR, Azure Document Intelligence, Amazon Textract, PDF/Table Extraction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Vector Databases: </w:t>
      </w:r>
      <w:r>
        <w:rPr>
          <w:sz w:val="20"/>
          <w:szCs w:val="20"/>
        </w:rPr>
        <w:t xml:space="preserve">Chroma DB, PostgreSQL pgvector, Azure Cognitive Search, Pinecone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TypeScript, JavaScript, C#</w:t>
      </w:r>
    </w:p>
    <w:p>
      <w:pPr>
        <w:spacing w:after="50"/>
      </w:pPr>
      <w:r>
        <w:rPr>
          <w:b/>
          <w:bCs/>
          <w:sz w:val="20"/>
          <w:szCs w:val="20"/>
        </w:rPr>
        <w:t xml:space="preserve">Full Stack: </w:t>
      </w:r>
      <w:r>
        <w:rPr>
          <w:sz w:val="20"/>
          <w:szCs w:val="20"/>
        </w:rPr>
        <w:t xml:space="preserve">FastAPI, Next.js, React, Angular, Node.js, NestJS, .NET Core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Data Engineering: </w:t>
      </w:r>
      <w:r>
        <w:rPr>
          <w:sz w:val="20"/>
          <w:szCs w:val="20"/>
        </w:rPr>
        <w:t xml:space="preserve">dbt, Microsoft Fabric, Amazon Redshift, PostgreSQL, Azure Data Factory, Databricks, Power BI</w:t>
      </w:r>
    </w:p>
    <w:p>
      <w:pPr>
        <w:spacing w:after="5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Azure, AWS, Docker, Terraform, GitHub Actions, Git</w:t>
      </w:r>
    </w:p>
    <w:p>
      <w:pPr>
        <w:spacing w:after="200"/>
      </w:pP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PROFESSIONAL EXPERIENCE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JMAN Group, Chennai</w:t>
      </w:r>
      <w:r>
        <w:rPr>
          <w:i/>
          <w:iCs/>
          <w:color w:val="7f8c8d"/>
          <w:sz w:val="18"/>
          <w:szCs w:val="18"/>
        </w:rPr>
        <w:t xml:space="preserve">  |  Feb 2022 – Present (4+ years)</w:t>
      </w:r>
    </w:p>
    <w:p>
      <w:pPr>
        <w:pBdr>
          <w:left w:val="single" w:color="3498db" w:sz="6"/>
        </w:pBdr>
        <w:spacing w:before="50"/>
        <w:ind w:left="288"/>
      </w:pPr>
      <w:r>
        <w:rPr>
          <w:b/>
          <w:bCs/>
          <w:color w:val="34495e"/>
          <w:sz w:val="20"/>
          <w:szCs w:val="20"/>
        </w:rPr>
        <w:t xml:space="preserve">AI COE Team Lead &amp; Solutions Consultant</w:t>
      </w:r>
      <w:r>
        <w:rPr>
          <w:i/>
          <w:iCs/>
          <w:color w:val="7f8c8d"/>
          <w:sz w:val="18"/>
          <w:szCs w:val="18"/>
        </w:rPr>
        <w:t xml:space="preserve">  (Oct 2025 – Present)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Lead AI Center of Excellence cluster team of 6-7 engineers, driving AI strategy and delivery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Product owner for enterprise AI assistant platform serving 200+ employees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Won 5+ sales opportunities through solution architecture and technical pre-sales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Created AI Playbook covering RAG, agents, multi-agent systems, MCP, LLMOps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Led AI governance and compliance reviews including EU AI Act and GDPR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Conducted 16+ technical interviews for AI engineering roles</w:t>
      </w:r>
    </w:p>
    <w:p>
      <w:pPr>
        <w:pBdr>
          <w:left w:val="single" w:color="3498db" w:sz="6"/>
        </w:pBdr>
        <w:spacing w:before="50"/>
        <w:ind w:left="288"/>
      </w:pPr>
      <w:r>
        <w:rPr>
          <w:b/>
          <w:bCs/>
          <w:color w:val="34495e"/>
          <w:sz w:val="20"/>
          <w:szCs w:val="20"/>
        </w:rPr>
        <w:t xml:space="preserve">Solution Enabler</w:t>
      </w:r>
      <w:r>
        <w:rPr>
          <w:i/>
          <w:iCs/>
          <w:color w:val="7f8c8d"/>
          <w:sz w:val="18"/>
          <w:szCs w:val="18"/>
        </w:rPr>
        <w:t xml:space="preserve">  (Apr 2024 – Oct 2025)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Product lead for private AI platform—foundation for enterprise AI products with multi-LLM support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Led Contract Intelligence project: 99% processing time reduction (260 hours → 26 minutes)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Architected AI context layer for PE firm with Claude Enterprise and MCP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Created custom MCP server for Microsoft Fabric with Excel export and dashboards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Led BOM Entry Automation achieving 95%+ required-field extraction accuracy</w:t>
      </w:r>
    </w:p>
    <w:p>
      <w:pPr>
        <w:pBdr>
          <w:left w:val="single" w:color="3498db" w:sz="6"/>
        </w:pBdr>
        <w:spacing w:before="50"/>
        <w:ind w:left="288"/>
      </w:pPr>
      <w:r>
        <w:rPr>
          <w:b/>
          <w:bCs/>
          <w:color w:val="34495e"/>
          <w:sz w:val="20"/>
          <w:szCs w:val="20"/>
        </w:rPr>
        <w:t xml:space="preserve">Senior Software Engineer</w:t>
      </w:r>
      <w:r>
        <w:rPr>
          <w:i/>
          <w:iCs/>
          <w:color w:val="7f8c8d"/>
          <w:sz w:val="18"/>
          <w:szCs w:val="18"/>
        </w:rPr>
        <w:t xml:space="preserve">  (Apr 2023 – Apr 2024)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Built medallion architecture data platform processing 5M+ records daily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Developed data models in Amazon Redshift with SCD Type 2 implementation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Implemented automated data quality checks ensuring 99.5% data integrity</w:t>
      </w:r>
    </w:p>
    <w:p>
      <w:pPr>
        <w:pBdr>
          <w:left w:val="single" w:color="3498db" w:sz="6"/>
        </w:pBdr>
        <w:spacing w:before="50"/>
        <w:ind w:left="288"/>
      </w:pPr>
      <w:r>
        <w:rPr>
          <w:b/>
          <w:bCs/>
          <w:color w:val="34495e"/>
          <w:sz w:val="20"/>
          <w:szCs w:val="20"/>
        </w:rPr>
        <w:t xml:space="preserve">Software Engineer</w:t>
      </w:r>
      <w:r>
        <w:rPr>
          <w:i/>
          <w:iCs/>
          <w:color w:val="7f8c8d"/>
          <w:sz w:val="18"/>
          <w:szCs w:val="18"/>
        </w:rPr>
        <w:t xml:space="preserve">  (Feb 2022 – Apr 2023)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Developed RESTful APIs using Node.js, NestJS, and FastAPI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Implemented ETL pipelines with Azure Data Factory processing 1M+ records daily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Built containerized deployments using Docker reducing deployment time by 60%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Previous Experience</w:t>
      </w:r>
      <w:r>
        <w:rPr>
          <w:i/>
          <w:iCs/>
          <w:color w:val="7f8c8d"/>
          <w:sz w:val="18"/>
          <w:szCs w:val="18"/>
        </w:rPr>
        <w:t xml:space="preserve">  |  Jul 2017 – Feb 2022</w:t>
      </w:r>
    </w:p>
    <w:p/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Elroi Software Solutions (Sep 2021 – Feb 2022): Full Stack Developer - C#, .NET, SQL Server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Qserve UAE (Aug 2020 – Nov 2020): Full-Stack Developer - Retail Management System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RmKV Computask (Jul 2017 – Aug 2018): Software Developer - Enterprise ERP for 20+ locations</w:t>
      </w:r>
    </w:p>
    <w:p>
      <w:pPr>
        <w:spacing w:after="200"/>
      </w:pP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KEY PROJECTS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Contract Intelligence Platform | Enterprise Client</w:t>
      </w:r>
      <w:r>
        <w:rPr>
          <w:i/>
          <w:iCs/>
          <w:color w:val="7f8c8d"/>
          <w:sz w:val="18"/>
          <w:szCs w:val="18"/>
        </w:rPr>
        <w:t xml:space="preserve">  (Technical Lead)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Reduced manual processing from 260 hours to 26 minutes—99% time reduction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Built multi-stage pipeline using PaddleOCR and Qwen SLM for 200-page contracts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Deployed GPU-accelerated inference on AWS EC2 with Salesforce integration</w:t>
      </w:r>
    </w:p>
    <w:p>
      <w:pPr>
        <w:spacing w:after="100"/>
      </w:pPr>
      <w:r>
        <w:rPr>
          <w:b/>
          <w:bCs/>
          <w:color w:val="3498db"/>
          <w:sz w:val="18"/>
          <w:szCs w:val="18"/>
        </w:rPr>
        <w:t xml:space="preserve">Tech: </w:t>
      </w:r>
      <w:r>
        <w:rPr>
          <w:color w:val="3498db"/>
          <w:sz w:val="18"/>
          <w:szCs w:val="18"/>
        </w:rPr>
        <w:t xml:space="preserve">Python, FastAPI, PaddleOCR, Qwen SLM, AWS EC2 GPU, S3, Salesforce, MongoDB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Enterprise AI Assistant Platform | Internal Product</w:t>
      </w:r>
      <w:r>
        <w:rPr>
          <w:i/>
          <w:iCs/>
          <w:color w:val="7f8c8d"/>
          <w:sz w:val="18"/>
          <w:szCs w:val="18"/>
        </w:rPr>
        <w:t xml:space="preserve">  (Product Owner &amp; Lead Architect)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Secure AI platform—private ChatGPT alternative serving 200+ employees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Integrated with SharePoint, Power BI, DevOps, CRM; Fabric Data Agent for analytics</w:t>
      </w:r>
    </w:p>
    <w:p>
      <w:pPr>
        <w:spacing w:after="100"/>
      </w:pPr>
      <w:r>
        <w:rPr>
          <w:b/>
          <w:bCs/>
          <w:color w:val="3498db"/>
          <w:sz w:val="18"/>
          <w:szCs w:val="18"/>
        </w:rPr>
        <w:t xml:space="preserve">Tech: </w:t>
      </w:r>
      <w:r>
        <w:rPr>
          <w:color w:val="3498db"/>
          <w:sz w:val="18"/>
          <w:szCs w:val="18"/>
        </w:rPr>
        <w:t xml:space="preserve">React, TypeScript, Azure OpenAI, Azure Cognitive Search, PostgreSQL, MCP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AI Context Layer for Private Equity | PE Firm Client</w:t>
      </w:r>
      <w:r>
        <w:rPr>
          <w:i/>
          <w:iCs/>
          <w:color w:val="7f8c8d"/>
          <w:sz w:val="18"/>
          <w:szCs w:val="18"/>
        </w:rPr>
        <w:t xml:space="preserve">  (AI Solution Architect)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Designed AI context layer enabling investment workflow automation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Architected solution using Claude Enterprise with custom MCP tool layer</w:t>
      </w:r>
    </w:p>
    <w:p>
      <w:pPr>
        <w:spacing w:after="100"/>
      </w:pPr>
      <w:r>
        <w:rPr>
          <w:b/>
          <w:bCs/>
          <w:color w:val="3498db"/>
          <w:sz w:val="18"/>
          <w:szCs w:val="18"/>
        </w:rPr>
        <w:t xml:space="preserve">Tech: </w:t>
      </w:r>
      <w:r>
        <w:rPr>
          <w:color w:val="3498db"/>
          <w:sz w:val="18"/>
          <w:szCs w:val="18"/>
        </w:rPr>
        <w:t xml:space="preserve">Azure AI, Claude Enterprise, MCP, LangGraph, Enterprise Search</w:t>
      </w: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LEADERSHIP &amp; ACHIEVEMENTS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Team Leadership: Managing 6-7 engineers in AI COE cluster with mentoring and career development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Product Ownership: 5+ internal AI platforms including enterprise AI assistant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Sales Impact: Won 5+ enterprise opportunities through solution architecture and pre-sales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Knowledge Sharing: Created AI Playbook, delivered 10+ internal training sessions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Recognition: Performance-linked bonus (PLI) FY2024-25; 2x hackathon 3rd place finishes</w:t>
      </w:r>
    </w:p>
    <w:p>
      <w:pPr>
        <w:spacing w:after="200"/>
      </w:pP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EDUCATION</w:t>
      </w:r>
    </w:p>
    <w:p>
      <w:pPr>
        <w:spacing w:after="50"/>
      </w:pPr>
      <w:r>
        <w:rPr>
          <w:b/>
          <w:bCs/>
          <w:sz w:val="20"/>
          <w:szCs w:val="20"/>
        </w:rPr>
        <w:t xml:space="preserve">Master of Computer Applications (MCA)</w:t>
      </w:r>
      <w:r>
        <w:rPr>
          <w:sz w:val="19"/>
          <w:szCs w:val="19"/>
        </w:rPr>
        <w:t xml:space="preserve"> | University of Madras IDE | 2017-2020 | 70%</w:t>
      </w:r>
    </w:p>
    <w:p>
      <w:pPr>
        <w:spacing w:after="50"/>
      </w:pPr>
      <w:r>
        <w:rPr>
          <w:b/>
          <w:bCs/>
          <w:sz w:val="20"/>
          <w:szCs w:val="20"/>
        </w:rPr>
        <w:t xml:space="preserve">Bachelor of Computer Applications (BCA)</w:t>
      </w:r>
      <w:r>
        <w:rPr>
          <w:sz w:val="19"/>
          <w:szCs w:val="19"/>
        </w:rPr>
        <w:t xml:space="preserve"> | Jairam Arts and Science College | 2014-2017 | 66%</w:t>
      </w:r>
    </w:p>
    <w:p>
      <w:pPr>
        <w:spacing w:after="200"/>
      </w:pPr>
    </w:p>
    <w:p>
      <w:pPr>
        <w:shd w:fill="2c3e50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PUBLICATIONS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19"/>
          <w:szCs w:val="19"/>
        </w:rPr>
        <w:t xml:space="preserve">"Contract Intelligence at Scale: How OCR-LLM Turned 260 Hours Into 26 Minutes" - Medium (2024)</w:t>
      </w:r>
    </w:p>
    <w:p>
      <w:pPr>
        <w:spacing w:before="300"/>
        <w:jc w:val="center"/>
      </w:pPr>
      <w:r>
        <w:rPr>
          <w:color w:val="7f8c8d"/>
          <w:sz w:val="18"/>
          <w:szCs w:val="18"/>
        </w:rPr>
        <w:t xml:space="preserve">Availability: Immediate | Work Preference: Remote (Open to UK/US timezone overlap)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2026-10-10T16:05:35.455Z</dcterms:created>
  <dcterms:modified xsi:type="dcterms:W3CDTF">2026-10-10T16:05:35.455Z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