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auto" w:sz="0"/>
          <w:left w:val="none" w:color="auto" w:sz="0"/>
          <w:bottom w:val="none" w:color="auto" w:sz="0"/>
          <w:right w:val="none" w:color="auto" w:sz="0"/>
          <w:insideH w:val="none" w:color="auto" w:sz="0"/>
          <w:insideV w:val="none" w:color="auto" w:sz="0"/>
        </w:tblBorders>
      </w:tblPr>
      <w:tblGrid>
        <w:gridCol w:w="3500"/>
        <w:gridCol w:w="5855"/>
      </w:tblGrid>
      <w:tr>
        <w:tc>
          <w:tcPr>
            <w:tcW w:type="dxa" w:w="3500"/>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sz w:val="28"/>
                <w:szCs w:val="28"/>
              </w:rPr>
              <w:t xml:space="preserve">HUYỆN UỶ ĐỒNG VĂN</w:t>
            </w:r>
          </w:p>
          <w:p>
            <w:pPr>
              <w:spacing w:after="0"/>
              <w:jc w:val="center"/>
            </w:pPr>
            <w:r>
              <w:rPr>
                <w:rFonts w:ascii="Times New Roman" w:cs="Times New Roman" w:eastAsia="Times New Roman" w:hAnsi="Times New Roman"/>
                <w:b/>
                <w:bCs/>
                <w:sz w:val="28"/>
                <w:szCs w:val="28"/>
              </w:rPr>
              <w:t xml:space="preserve">ĐẢNG UỶ XÃ LŨNG CÚ</w:t>
            </w:r>
          </w:p>
          <w:p>
            <w:pPr>
              <w:spacing w:after="80" w:before="40"/>
              <w:jc w:val="center"/>
            </w:pPr>
            <w:r>
              <w:rPr>
                <w:rFonts w:ascii="Times New Roman" w:cs="Times New Roman" w:eastAsia="Times New Roman" w:hAnsi="Times New Roman"/>
                <w:sz w:val="28"/>
                <w:szCs w:val="28"/>
              </w:rPr>
              <w:t xml:space="preserve">*</w:t>
            </w:r>
          </w:p>
          <w:p>
            <w:pPr>
              <w:spacing w:after="0" w:before="0"/>
              <w:jc w:val="center"/>
            </w:pPr>
            <w:r>
              <w:rPr>
                <w:rFonts w:ascii="Times New Roman" w:cs="Times New Roman" w:eastAsia="Times New Roman" w:hAnsi="Times New Roman"/>
                <w:sz w:val="28"/>
                <w:szCs w:val="28"/>
              </w:rPr>
              <w:t xml:space="preserve">Số      -QC/ĐU</w:t>
            </w:r>
          </w:p>
        </w:tc>
        <w:tc>
          <w:tcPr>
            <w:tcW w:type="dxa" w:w="5855"/>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30"/>
                <w:szCs w:val="30"/>
              </w:rPr>
              <w:t xml:space="preserve">ĐẢNG CỘNG SẢN VIỆT NAM</w:t>
            </w:r>
          </w:p>
          <w:p>
            <w:pPr>
              <w:pBdr>
                <w:top w:val="single" w:color="000000" w:sz="2" w:space="1"/>
              </w:pBdr>
              <w:spacing w:after="0" w:before="20"/>
              <w:ind w:left="928" w:right="928"/>
            </w:pPr>
          </w:p>
          <w:p>
            <w:pPr>
              <w:spacing w:after="0" w:before="0"/>
              <w:jc w:val="center"/>
            </w:pPr>
            <w:r>
              <w:rPr>
                <w:rFonts w:ascii="Times New Roman" w:cs="Times New Roman" w:eastAsia="Times New Roman" w:hAnsi="Times New Roman"/>
                <w:i/>
                <w:iCs/>
                <w:sz w:val="28"/>
                <w:szCs w:val="28"/>
              </w:rPr>
              <w:t xml:space="preserve">Lũng Cú, ngày    tháng    năm 2025</w:t>
            </w:r>
          </w:p>
        </w:tc>
      </w:tr>
    </w:tbl>
    <w:p>
      <w:pPr>
        <w:spacing w:after="0" w:before="0"/>
      </w:pPr>
    </w:p>
    <w:p>
      <w:pPr>
        <w:spacing w:after="0" w:before="360"/>
        <w:jc w:val="center"/>
      </w:pPr>
      <w:r>
        <w:rPr>
          <w:rFonts w:ascii="Times New Roman" w:cs="Times New Roman" w:eastAsia="Times New Roman" w:hAnsi="Times New Roman"/>
          <w:b/>
          <w:bCs/>
          <w:sz w:val="32"/>
          <w:szCs w:val="32"/>
        </w:rPr>
        <w:t xml:space="preserve">QUY CHẾ</w:t>
      </w:r>
    </w:p>
    <w:p>
      <w:pPr>
        <w:spacing w:after="0" w:before="0"/>
        <w:jc w:val="center"/>
      </w:pPr>
      <w:r>
        <w:rPr>
          <w:rFonts w:ascii="Times New Roman" w:cs="Times New Roman" w:eastAsia="Times New Roman" w:hAnsi="Times New Roman"/>
          <w:b/>
          <w:bCs/>
          <w:sz w:val="28"/>
          <w:szCs w:val="28"/>
        </w:rPr>
        <w:t xml:space="preserve">Quy chế làm việc</w:t>
      </w:r>
    </w:p>
    <w:p>
      <w:pPr>
        <w:spacing w:after="0" w:before="0"/>
        <w:jc w:val="center"/>
      </w:pPr>
      <w:r>
        <w:rPr>
          <w:rFonts w:ascii="Times New Roman" w:cs="Times New Roman" w:eastAsia="Times New Roman" w:hAnsi="Times New Roman"/>
          <w:b/>
          <w:bCs/>
          <w:sz w:val="28"/>
          <w:szCs w:val="28"/>
        </w:rPr>
        <w:t xml:space="preserve">của Ban Chấp hành Đảng bộ xã Lũng Cú</w:t>
      </w:r>
    </w:p>
    <w:p>
      <w:pPr>
        <w:spacing w:after="0" w:before="0"/>
        <w:jc w:val="center"/>
      </w:pPr>
      <w:r>
        <w:rPr>
          <w:rFonts w:ascii="Times New Roman" w:cs="Times New Roman" w:eastAsia="Times New Roman" w:hAnsi="Times New Roman"/>
          <w:b/>
          <w:bCs/>
          <w:sz w:val="28"/>
          <w:szCs w:val="28"/>
        </w:rPr>
        <w:t xml:space="preserve">nhiệm kỳ 2025 - 2030</w:t>
      </w:r>
    </w:p>
    <w:p>
      <w:pPr>
        <w:spacing w:after="120" w:before="60"/>
        <w:jc w:val="center"/>
      </w:pPr>
      <w:r>
        <w:rPr>
          <w:rFonts w:ascii="Times New Roman" w:cs="Times New Roman" w:eastAsia="Times New Roman" w:hAnsi="Times New Roman"/>
          <w:sz w:val="28"/>
          <w:szCs w:val="28"/>
        </w:rPr>
        <w:t xml:space="preserve">-----</w:t>
      </w:r>
    </w:p>
    <w:p>
      <w:pPr>
        <w:spacing w:after="120" w:before="120" w:line="360" w:lineRule="exact"/>
        <w:ind w:firstLine="567"/>
        <w:jc w:val="both"/>
      </w:pPr>
      <w:r>
        <w:rPr>
          <w:rFonts w:ascii="Times New Roman" w:cs="Times New Roman" w:eastAsia="Times New Roman" w:hAnsi="Times New Roman"/>
          <w:sz w:val="28"/>
          <w:szCs w:val="28"/>
        </w:rPr>
        <w:t xml:space="preserve">- Căn cứ Điều lệ Đảng Cộng sản Việt Nam;</w:t>
      </w:r>
    </w:p>
    <w:p>
      <w:pPr>
        <w:spacing w:after="120" w:before="120" w:line="360" w:lineRule="exact"/>
        <w:ind w:firstLine="567"/>
        <w:jc w:val="both"/>
      </w:pPr>
      <w:r>
        <w:rPr>
          <w:rFonts w:ascii="Times New Roman" w:cs="Times New Roman" w:eastAsia="Times New Roman" w:hAnsi="Times New Roman"/>
          <w:sz w:val="28"/>
          <w:szCs w:val="28"/>
        </w:rPr>
        <w:t xml:space="preserve">- Căn cứ Quy định số 24-QĐ/TW ngày 30/7/2021 của Ban Chấp hành Trung ương về thi hành Điều lệ Đảng;</w:t>
      </w:r>
    </w:p>
    <w:p>
      <w:pPr>
        <w:spacing w:after="120" w:before="120" w:line="360" w:lineRule="exact"/>
        <w:ind w:firstLine="567"/>
        <w:jc w:val="both"/>
      </w:pPr>
      <w:r>
        <w:rPr>
          <w:rFonts w:ascii="Times New Roman" w:cs="Times New Roman" w:eastAsia="Times New Roman" w:hAnsi="Times New Roman"/>
          <w:sz w:val="28"/>
          <w:szCs w:val="28"/>
        </w:rPr>
        <w:t xml:space="preserve">- Căn cứ Quy chế làm việc của Huyện uỷ Đồng Văn nhiệm kỳ 2025 - 2030;</w:t>
      </w:r>
    </w:p>
    <w:p>
      <w:pPr>
        <w:spacing w:after="120" w:before="120" w:line="360" w:lineRule="exact"/>
        <w:ind w:firstLine="567"/>
        <w:jc w:val="both"/>
      </w:pPr>
      <w:r>
        <w:rPr>
          <w:rFonts w:ascii="Times New Roman" w:cs="Times New Roman" w:eastAsia="Times New Roman" w:hAnsi="Times New Roman"/>
          <w:sz w:val="28"/>
          <w:szCs w:val="28"/>
        </w:rPr>
        <w:t xml:space="preserve">- Căn cứ Nghị quyết Đại hội Đảng bộ xã Lũng Cú nhiệm kỳ 2025 - 2030,</w:t>
      </w:r>
    </w:p>
    <w:p>
      <w:pPr>
        <w:spacing w:after="120" w:before="240" w:line="360" w:lineRule="exact"/>
        <w:jc w:val="center"/>
      </w:pPr>
      <w:r>
        <w:rPr>
          <w:rFonts w:ascii="Times New Roman" w:cs="Times New Roman" w:eastAsia="Times New Roman" w:hAnsi="Times New Roman"/>
          <w:b/>
          <w:bCs/>
          <w:sz w:val="28"/>
          <w:szCs w:val="28"/>
        </w:rPr>
        <w:t xml:space="preserve">Chương I</w:t>
      </w:r>
    </w:p>
    <w:p>
      <w:pPr>
        <w:spacing w:after="120" w:before="0"/>
        <w:jc w:val="center"/>
      </w:pPr>
      <w:r>
        <w:rPr>
          <w:rFonts w:ascii="Times New Roman" w:cs="Times New Roman" w:eastAsia="Times New Roman" w:hAnsi="Times New Roman"/>
          <w:b/>
          <w:bCs/>
          <w:sz w:val="28"/>
          <w:szCs w:val="28"/>
        </w:rPr>
        <w:t xml:space="preserve">QUY ĐỊNH CHUNG</w:t>
      </w:r>
    </w:p>
    <w:p>
      <w:pPr>
        <w:spacing w:after="120" w:before="120" w:line="360" w:lineRule="exact"/>
        <w:ind w:firstLine="567"/>
        <w:jc w:val="both"/>
      </w:pPr>
      <w:r>
        <w:rPr>
          <w:rFonts w:ascii="Times New Roman" w:cs="Times New Roman" w:eastAsia="Times New Roman" w:hAnsi="Times New Roman"/>
          <w:b/>
          <w:bCs/>
          <w:sz w:val="28"/>
          <w:szCs w:val="28"/>
        </w:rPr>
        <w:t xml:space="preserve">Điều 1. Phạm vi điều chỉnh</w:t>
      </w:r>
    </w:p>
    <w:p>
      <w:pPr>
        <w:spacing w:after="120" w:before="120" w:line="360" w:lineRule="exact"/>
        <w:ind w:firstLine="567"/>
        <w:jc w:val="both"/>
      </w:pPr>
      <w:r>
        <w:rPr>
          <w:rFonts w:ascii="Times New Roman" w:cs="Times New Roman" w:eastAsia="Times New Roman" w:hAnsi="Times New Roman"/>
          <w:sz w:val="28"/>
          <w:szCs w:val="28"/>
        </w:rPr>
        <w:t xml:space="preserve">Quy chế này quy định về nguyên tắc, chế độ làm việc, lề lối công tác, mối quan hệ công tác của Ban Chấp hành Đảng bộ xã Lũng Cú (sau đây gọi tắt là Đảng uỷ xã), Ban Thường vụ Đảng uỷ xã, Thường trực Đảng uỷ xã nhiệm kỳ 2025 - 2030.</w:t>
      </w:r>
    </w:p>
    <w:p>
      <w:pPr>
        <w:spacing w:after="120" w:before="120" w:line="360" w:lineRule="exact"/>
        <w:ind w:firstLine="567"/>
        <w:jc w:val="both"/>
      </w:pPr>
      <w:r>
        <w:rPr>
          <w:rFonts w:ascii="Times New Roman" w:cs="Times New Roman" w:eastAsia="Times New Roman" w:hAnsi="Times New Roman"/>
          <w:b/>
          <w:bCs/>
          <w:sz w:val="28"/>
          <w:szCs w:val="28"/>
        </w:rPr>
        <w:t xml:space="preserve">Điều 2. Nguyên tắc làm việc</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Đảng uỷ xã làm việc theo nguyên tắc tập trung dân chủ, tập thể lãnh đạo, cá nhân phụ trách; thực hiện đúng chức năng, nhiệm vụ, quyền hạn theo quy định của Điều lệ Đảng, nghị quyết, chỉ thị, quy định của cấp uỷ cấp trên.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Mọi hoạt động của Đảng uỷ xã phải tuân thủ Cương lĩnh chính trị, Điều lệ Đảng, nghị quyết, chỉ thị, quy định, kết luận của Đảng và pháp luật của Nhà nước.</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Bảo đảm sự lãnh đạo toàn diện, thống nhất của Đảng đối với hệ thống chính trị ở địa phương trong thực hiện nhiệm vụ chính trị, phát triển kinh tế - xã hội, bảo đảm quốc phòng - an ninh và công tác xây dựng Đảng.</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Phát huy vai trò, trách nhiệm, năng lực của từng Đảng uỷ viên; giữ gìn đoàn kết nội bộ, thực hiện tự phê bình và phê bình theo quy định.</w:t>
      </w:r>
    </w:p>
    <w:p>
      <w:pPr>
        <w:spacing w:after="120" w:before="120" w:line="360" w:lineRule="exact"/>
        <w:ind w:firstLine="567"/>
        <w:jc w:val="both"/>
      </w:pPr>
      <w:r>
        <w:rPr>
          <w:rFonts w:ascii="Times New Roman" w:cs="Times New Roman" w:eastAsia="Times New Roman" w:hAnsi="Times New Roman"/>
          <w:b/>
          <w:bCs/>
          <w:sz w:val="28"/>
          <w:szCs w:val="28"/>
        </w:rPr>
        <w:t xml:space="preserve">Điều 3. Cơ cấu tổ chức</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Ban Chấp hành Đảng bộ xã gồm ...... đồng chí, trong đó:</w:t>
      </w:r>
    </w:p>
    <w:p>
      <w:pPr>
        <w:spacing w:after="120" w:before="120" w:line="360" w:lineRule="exact"/>
        <w:ind w:firstLine="567"/>
        <w:jc w:val="both"/>
      </w:pPr>
      <w:r>
        <w:rPr>
          <w:rFonts w:ascii="Times New Roman" w:cs="Times New Roman" w:eastAsia="Times New Roman" w:hAnsi="Times New Roman"/>
          <w:sz w:val="28"/>
          <w:szCs w:val="28"/>
        </w:rPr>
        <w:t xml:space="preserve">- Bí thư Đảng uỷ: Đồng chí ......</w:t>
      </w:r>
    </w:p>
    <w:p>
      <w:pPr>
        <w:spacing w:after="120" w:before="120" w:line="360" w:lineRule="exact"/>
        <w:ind w:firstLine="567"/>
        <w:jc w:val="both"/>
      </w:pPr>
      <w:r>
        <w:rPr>
          <w:rFonts w:ascii="Times New Roman" w:cs="Times New Roman" w:eastAsia="Times New Roman" w:hAnsi="Times New Roman"/>
          <w:sz w:val="28"/>
          <w:szCs w:val="28"/>
        </w:rPr>
        <w:t xml:space="preserve">- Phó Bí thư Đảng uỷ: Đồng chí ......</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Ban Thường vụ Đảng uỷ xã gồm ...... đồng chí:</w:t>
      </w:r>
    </w:p>
    <w:p>
      <w:pPr>
        <w:spacing w:after="120" w:before="120" w:line="360" w:lineRule="exact"/>
        <w:ind w:firstLine="567"/>
        <w:jc w:val="both"/>
      </w:pPr>
      <w:r>
        <w:rPr>
          <w:rFonts w:ascii="Times New Roman" w:cs="Times New Roman" w:eastAsia="Times New Roman" w:hAnsi="Times New Roman"/>
          <w:sz w:val="28"/>
          <w:szCs w:val="28"/>
        </w:rPr>
        <w:t xml:space="preserve">- Bí thư Đảng uỷ;</w:t>
      </w:r>
    </w:p>
    <w:p>
      <w:pPr>
        <w:spacing w:after="120" w:before="120" w:line="360" w:lineRule="exact"/>
        <w:ind w:firstLine="567"/>
        <w:jc w:val="both"/>
      </w:pPr>
      <w:r>
        <w:rPr>
          <w:rFonts w:ascii="Times New Roman" w:cs="Times New Roman" w:eastAsia="Times New Roman" w:hAnsi="Times New Roman"/>
          <w:sz w:val="28"/>
          <w:szCs w:val="28"/>
        </w:rPr>
        <w:t xml:space="preserve">- Phó Bí thư Đảng uỷ;</w:t>
      </w:r>
    </w:p>
    <w:p>
      <w:pPr>
        <w:spacing w:after="120" w:before="120" w:line="360" w:lineRule="exact"/>
        <w:ind w:firstLine="567"/>
        <w:jc w:val="both"/>
      </w:pPr>
      <w:r>
        <w:rPr>
          <w:rFonts w:ascii="Times New Roman" w:cs="Times New Roman" w:eastAsia="Times New Roman" w:hAnsi="Times New Roman"/>
          <w:sz w:val="28"/>
          <w:szCs w:val="28"/>
        </w:rPr>
        <w:t xml:space="preserve">- Uỷ viên Ban Thường vụ: Đồng chí ......</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Uỷ ban Kiểm tra Đảng uỷ xã gồm ...... đồng chí, do đồng chí ...... làm Chủ nhiệm.</w:t>
      </w:r>
    </w:p>
    <w:p>
      <w:pPr>
        <w:spacing w:after="120" w:before="240" w:line="360" w:lineRule="exact"/>
        <w:jc w:val="center"/>
      </w:pPr>
      <w:r>
        <w:rPr>
          <w:rFonts w:ascii="Times New Roman" w:cs="Times New Roman" w:eastAsia="Times New Roman" w:hAnsi="Times New Roman"/>
          <w:b/>
          <w:bCs/>
          <w:sz w:val="28"/>
          <w:szCs w:val="28"/>
        </w:rPr>
        <w:t xml:space="preserve">Chương II</w:t>
      </w:r>
    </w:p>
    <w:p>
      <w:pPr>
        <w:spacing w:after="120" w:before="0"/>
        <w:jc w:val="center"/>
      </w:pPr>
      <w:r>
        <w:rPr>
          <w:rFonts w:ascii="Times New Roman" w:cs="Times New Roman" w:eastAsia="Times New Roman" w:hAnsi="Times New Roman"/>
          <w:b/>
          <w:bCs/>
          <w:sz w:val="28"/>
          <w:szCs w:val="28"/>
        </w:rPr>
        <w:t xml:space="preserve">NHIỆM VỤ, QUYỀN HẠN CỦA BAN CHẤP HÀNH ĐẢNG BỘ</w:t>
      </w:r>
    </w:p>
    <w:p>
      <w:pPr>
        <w:spacing w:after="120" w:before="120" w:line="360" w:lineRule="exact"/>
        <w:ind w:firstLine="567"/>
        <w:jc w:val="both"/>
      </w:pPr>
      <w:r>
        <w:rPr>
          <w:rFonts w:ascii="Times New Roman" w:cs="Times New Roman" w:eastAsia="Times New Roman" w:hAnsi="Times New Roman"/>
          <w:b/>
          <w:bCs/>
          <w:sz w:val="28"/>
          <w:szCs w:val="28"/>
        </w:rPr>
        <w:t xml:space="preserve">Điều 4. Nhiệm vụ, quyền hạn của Đảng uỷ xã</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Lãnh đạo thực hiện Nghị quyết Đại hội Đảng bộ xã nhiệm kỳ 2025 - 2030; nghị quyết, chỉ thị, kết luận, quy định của cấp uỷ cấp trên; chính sách, pháp luật của Nhà nước.</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Quyết định chương trình công tác toàn khoá, hằng năm; xây dựng và tổ chức thực hiện các nghị quyết chuyên đề, chương trình hành động phù hợp với đặc điểm, tình hình của địa phương.</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Lãnh đạo phát triển kinh tế - xã hội, bảo đảm quốc phòng - an ninh, xây dựng nông thôn mới, giảm nghèo bền vững, bảo tồn và phát huy giá trị văn hoá truyền thống của đồng bào các dân tộc trên địa bàn xã.</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Lãnh đạo công tác tổ chức, cán bộ; quản lý, phân công đảng viên; thực hiện công tác phát triển đảng viên.</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Lãnh đạo công tác kiểm tra, giám sát, thi hành kỷ luật Đảng.</w:t>
      </w:r>
    </w:p>
    <w:p>
      <w:pPr>
        <w:spacing w:after="120" w:before="120" w:line="360" w:lineRule="exact"/>
        <w:ind w:firstLine="567"/>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Lãnh đạo Hội đồng nhân dân, Uỷ ban nhân dân, Mặt trận Tổ quốc và các đoàn thể chính trị - xã hội ở xã.</w:t>
      </w:r>
    </w:p>
    <w:p>
      <w:pPr>
        <w:spacing w:after="120" w:before="120" w:line="360" w:lineRule="exact"/>
        <w:ind w:firstLine="567"/>
        <w:jc w:val="both"/>
      </w:pPr>
      <w:r>
        <w:rPr>
          <w:rFonts w:ascii="Times New Roman" w:cs="Times New Roman" w:eastAsia="Times New Roman" w:hAnsi="Times New Roman"/>
          <w:b/>
          <w:bCs/>
          <w:sz w:val="28"/>
          <w:szCs w:val="28"/>
        </w:rPr>
        <w:t xml:space="preserve">7. </w:t>
      </w:r>
      <w:r>
        <w:rPr>
          <w:rFonts w:ascii="Times New Roman" w:cs="Times New Roman" w:eastAsia="Times New Roman" w:hAnsi="Times New Roman"/>
          <w:sz w:val="28"/>
          <w:szCs w:val="28"/>
        </w:rPr>
        <w:t xml:space="preserve">Đề xuất, kiến nghị với Huyện uỷ Đồng Văn những vấn đề vượt thẩm quyền.</w:t>
      </w:r>
    </w:p>
    <w:p>
      <w:pPr>
        <w:spacing w:after="120" w:before="120" w:line="360" w:lineRule="exact"/>
        <w:ind w:firstLine="567"/>
        <w:jc w:val="both"/>
      </w:pPr>
      <w:r>
        <w:rPr>
          <w:rFonts w:ascii="Times New Roman" w:cs="Times New Roman" w:eastAsia="Times New Roman" w:hAnsi="Times New Roman"/>
          <w:b/>
          <w:bCs/>
          <w:sz w:val="28"/>
          <w:szCs w:val="28"/>
        </w:rPr>
        <w:t xml:space="preserve">Điều 5. Nhiệm vụ, quyền hạn của Ban Thường vụ Đảng uỷ xã</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Thay mặt Đảng uỷ xã lãnh đạo, chỉ đạo các mặt công tác giữa hai kỳ hội nghị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Quyết định những vấn đề về tổ chức, cán bộ theo phân cấp quản lý.</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Chuẩn bị nội dung các kỳ họp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Chỉ đạo, kiểm tra việc thực hiện nghị quyết, chỉ thị của Đảng uỷ và cấp uỷ cấp trên.</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Giải quyết công việc hằng ngày của Đảng bộ; xem xét, xử lý các vấn đề phát sinh giữa hai kỳ hội nghị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Điều 6. Nhiệm vụ, quyền hạn của Thường trực Đảng uỷ xã</w:t>
      </w:r>
    </w:p>
    <w:p>
      <w:pPr>
        <w:spacing w:after="120" w:before="120" w:line="360" w:lineRule="exact"/>
        <w:ind w:firstLine="567"/>
        <w:jc w:val="both"/>
      </w:pPr>
      <w:r>
        <w:rPr>
          <w:rFonts w:ascii="Times New Roman" w:cs="Times New Roman" w:eastAsia="Times New Roman" w:hAnsi="Times New Roman"/>
          <w:sz w:val="28"/>
          <w:szCs w:val="28"/>
        </w:rPr>
        <w:t xml:space="preserve">Thường trực Đảng uỷ xã gồm Bí thư và Phó Bí thư Đảng uỷ, có nhiệm vụ:</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Chỉ đạo giải quyết công việc hằng ngày của Đảng uỷ và Ban Thường vụ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Chuẩn bị nội dung, chương trình và chủ trì các hội nghị Ban Thường vụ, hội nghị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Chỉ đạo việc chuẩn bị, tổ chức đại hội chi bộ trực thuộc.</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Xử lý các công việc đột xuất, cấp bách và báo cáo Ban Thường vụ tại phiên họp gần nhất.</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Ký các văn bản của Đảng uỷ, Ban Thường vụ Đảng uỷ.</w:t>
      </w:r>
    </w:p>
    <w:p>
      <w:pPr>
        <w:spacing w:after="120" w:before="240" w:line="360" w:lineRule="exact"/>
        <w:jc w:val="center"/>
      </w:pPr>
      <w:r>
        <w:rPr>
          <w:rFonts w:ascii="Times New Roman" w:cs="Times New Roman" w:eastAsia="Times New Roman" w:hAnsi="Times New Roman"/>
          <w:b/>
          <w:bCs/>
          <w:sz w:val="28"/>
          <w:szCs w:val="28"/>
        </w:rPr>
        <w:t xml:space="preserve">Chương III</w:t>
      </w:r>
    </w:p>
    <w:p>
      <w:pPr>
        <w:spacing w:after="120" w:before="0"/>
        <w:jc w:val="center"/>
      </w:pPr>
      <w:r>
        <w:rPr>
          <w:rFonts w:ascii="Times New Roman" w:cs="Times New Roman" w:eastAsia="Times New Roman" w:hAnsi="Times New Roman"/>
          <w:b/>
          <w:bCs/>
          <w:sz w:val="28"/>
          <w:szCs w:val="28"/>
        </w:rPr>
        <w:t xml:space="preserve">NHIỆM VỤ, QUYỀN HẠN CỦA ĐẢNG UỶ VIÊN</w:t>
      </w:r>
    </w:p>
    <w:p>
      <w:pPr>
        <w:spacing w:after="120" w:before="120" w:line="360" w:lineRule="exact"/>
        <w:ind w:firstLine="567"/>
        <w:jc w:val="both"/>
      </w:pPr>
      <w:r>
        <w:rPr>
          <w:rFonts w:ascii="Times New Roman" w:cs="Times New Roman" w:eastAsia="Times New Roman" w:hAnsi="Times New Roman"/>
          <w:b/>
          <w:bCs/>
          <w:sz w:val="28"/>
          <w:szCs w:val="28"/>
        </w:rPr>
        <w:t xml:space="preserve">Điều 7. Nhiệm vụ, quyền hạn chung của Đảng uỷ viên</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Tham gia đầy đủ các hội nghị, sinh hoạt của Đảng uỷ; thảo luận và biểu quyết các vấn đề thuộc thẩm quyền.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Chấp hành nghị quyết, chỉ thị của Đảng uỷ và cấp uỷ cấp trên; hoàn thành tốt nhiệm vụ được phân công.</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Giữ mối liên hệ chặt chẽ với chi bộ và nhân dân; nắm bắt tình hình, phản ánh kịp thời với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Tham gia kiểm tra, giám sát, đấu tranh chống các biểu hiện suy thoái, tiêu cực.</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Thực hiện tự phê bình và phê bình; kê khai tài sản, thu nhập theo quy định.</w:t>
      </w:r>
    </w:p>
    <w:p>
      <w:pPr>
        <w:spacing w:after="120" w:before="120" w:line="360" w:lineRule="exact"/>
        <w:ind w:firstLine="567"/>
        <w:jc w:val="both"/>
      </w:pPr>
      <w:r>
        <w:rPr>
          <w:rFonts w:ascii="Times New Roman" w:cs="Times New Roman" w:eastAsia="Times New Roman" w:hAnsi="Times New Roman"/>
          <w:b/>
          <w:bCs/>
          <w:sz w:val="28"/>
          <w:szCs w:val="28"/>
        </w:rPr>
        <w:t xml:space="preserve">Điều 8. Nhiệm vụ cụ thể của Bí thư Đảng uỷ xã</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Phụ trách chung, chịu trách nhiệm trước Đảng uỷ, Huyện uỷ Đồng Văn về toàn bộ hoạt động lãnh đạo, chỉ đạo của Đảng bộ xã.</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Chuẩn bị nội dung, chủ trì các cuộc họp Đảng uỷ, Ban Thường vụ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Phân công nhiệm vụ cho các Đảng uỷ viên; theo dõi, kiểm tra, đôn đốc việc thực hiện.</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Ký các nghị quyết, chỉ thị, quyết định, quy chế, quy định của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Trực tiếp chỉ đạo công tác tổ chức, cán bộ, công tác bảo vệ chính trị nội bộ.</w:t>
      </w:r>
    </w:p>
    <w:p>
      <w:pPr>
        <w:spacing w:after="120" w:before="120" w:line="360" w:lineRule="exact"/>
        <w:ind w:firstLine="567"/>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Giữ mối quan hệ công tác với Huyện uỷ, các ban Đảng của Huyện uỷ và các tổ chức, đơn vị liên quan.</w:t>
      </w:r>
    </w:p>
    <w:p>
      <w:pPr>
        <w:spacing w:after="120" w:before="120" w:line="360" w:lineRule="exact"/>
        <w:ind w:firstLine="567"/>
        <w:jc w:val="both"/>
      </w:pPr>
      <w:r>
        <w:rPr>
          <w:rFonts w:ascii="Times New Roman" w:cs="Times New Roman" w:eastAsia="Times New Roman" w:hAnsi="Times New Roman"/>
          <w:b/>
          <w:bCs/>
          <w:sz w:val="28"/>
          <w:szCs w:val="28"/>
        </w:rPr>
        <w:t xml:space="preserve">Điều 9. Nhiệm vụ cụ thể của Phó Bí thư Đảng uỷ xã</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Thay mặt Bí thư điều hành công việc khi Bí thư vắng mặt hoặc được uỷ quyền.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Trực tiếp phụ trách công tác tuyên giáo, dân vận, công tác đoàn thể.</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Theo dõi, kiểm tra, đôn đốc việc thực hiện nghị quyết, chỉ thị của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Thực hiện các nhiệm vụ khác do Bí thư phân công.</w:t>
      </w:r>
    </w:p>
    <w:p>
      <w:pPr>
        <w:spacing w:after="120" w:before="120" w:line="360" w:lineRule="exact"/>
        <w:ind w:firstLine="567"/>
        <w:jc w:val="both"/>
      </w:pPr>
      <w:r>
        <w:rPr>
          <w:rFonts w:ascii="Times New Roman" w:cs="Times New Roman" w:eastAsia="Times New Roman" w:hAnsi="Times New Roman"/>
          <w:b/>
          <w:bCs/>
          <w:sz w:val="28"/>
          <w:szCs w:val="28"/>
        </w:rPr>
        <w:t xml:space="preserve">Điều 10. Nhiệm vụ cụ thể của Uỷ viên Ban Thường vụ</w:t>
      </w:r>
    </w:p>
    <w:p>
      <w:pPr>
        <w:spacing w:after="120" w:before="120" w:line="360" w:lineRule="exact"/>
        <w:ind w:firstLine="567"/>
        <w:jc w:val="both"/>
      </w:pPr>
      <w:r>
        <w:rPr>
          <w:rFonts w:ascii="Times New Roman" w:cs="Times New Roman" w:eastAsia="Times New Roman" w:hAnsi="Times New Roman"/>
          <w:sz w:val="28"/>
          <w:szCs w:val="28"/>
        </w:rPr>
        <w:t xml:space="preserve">Uỷ viên Ban Thường vụ ngoài nhiệm vụ chung của Đảng uỷ viên, còn có nhiệm vụ:</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Tham gia đầy đủ các phiên họp Ban Thường vụ; thảo luận, biểu quyết các vấn đề thuộc thẩm quyền.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Phụ trách lĩnh vực, địa bàn được phân công; theo dõi, đôn đốc, kiểm tra việc thực hiện.</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Nắm bắt tình hình, kịp thời báo cáo Ban Thường vụ, Thường trực Đảng uỷ.</w:t>
      </w:r>
    </w:p>
    <w:p>
      <w:pPr>
        <w:spacing w:after="120" w:before="240" w:line="360" w:lineRule="exact"/>
        <w:jc w:val="center"/>
      </w:pPr>
      <w:r>
        <w:rPr>
          <w:rFonts w:ascii="Times New Roman" w:cs="Times New Roman" w:eastAsia="Times New Roman" w:hAnsi="Times New Roman"/>
          <w:b/>
          <w:bCs/>
          <w:sz w:val="28"/>
          <w:szCs w:val="28"/>
        </w:rPr>
        <w:t xml:space="preserve">Chương IV</w:t>
      </w:r>
    </w:p>
    <w:p>
      <w:pPr>
        <w:spacing w:after="120" w:before="0"/>
        <w:jc w:val="center"/>
      </w:pPr>
      <w:r>
        <w:rPr>
          <w:rFonts w:ascii="Times New Roman" w:cs="Times New Roman" w:eastAsia="Times New Roman" w:hAnsi="Times New Roman"/>
          <w:b/>
          <w:bCs/>
          <w:sz w:val="28"/>
          <w:szCs w:val="28"/>
        </w:rPr>
        <w:t xml:space="preserve">CHẾ ĐỘ LÀM VIỆC</w:t>
      </w:r>
    </w:p>
    <w:p>
      <w:pPr>
        <w:spacing w:after="120" w:before="120" w:line="360" w:lineRule="exact"/>
        <w:ind w:firstLine="567"/>
        <w:jc w:val="both"/>
      </w:pPr>
      <w:r>
        <w:rPr>
          <w:rFonts w:ascii="Times New Roman" w:cs="Times New Roman" w:eastAsia="Times New Roman" w:hAnsi="Times New Roman"/>
          <w:b/>
          <w:bCs/>
          <w:sz w:val="28"/>
          <w:szCs w:val="28"/>
        </w:rPr>
        <w:t xml:space="preserve">Điều 11. Chế độ hội nghị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Hội nghị Ban Chấp hành Đảng bộ xã họp định kỳ 03 tháng/lần. Khi cần thiết, triệu tập hội nghị bất thường.</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Hội nghị hợp lệ khi có ít nhất 2/3 số Đảng uỷ viên tham dự.</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Các nghị quyết, kết luận của Đảng uỷ được thông qua khi có quá nửa số Đảng uỷ viên dự họp biểu quyết tán thành.</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Bí thư Đảng uỷ chủ trì hội nghị; trường hợp Bí thư vắng mặt, Phó Bí thư chủ trì.</w:t>
      </w:r>
    </w:p>
    <w:p>
      <w:pPr>
        <w:spacing w:after="120" w:before="120" w:line="360" w:lineRule="exact"/>
        <w:ind w:firstLine="567"/>
        <w:jc w:val="both"/>
      </w:pPr>
      <w:r>
        <w:rPr>
          <w:rFonts w:ascii="Times New Roman" w:cs="Times New Roman" w:eastAsia="Times New Roman" w:hAnsi="Times New Roman"/>
          <w:b/>
          <w:bCs/>
          <w:sz w:val="28"/>
          <w:szCs w:val="28"/>
        </w:rPr>
        <w:t xml:space="preserve">Điều 12. Chế độ họp Ban Thường vụ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Ban Thường vụ Đảng uỷ xã họp định kỳ mỗi tháng 01 lần. Khi cần thiết, triệu tập họp bất thường.</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Phiên họp hợp lệ khi có ít nhất 2/3 số uỷ viên Ban Thường vụ tham dự.</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Bí thư hoặc Phó Bí thư chủ trì.</w:t>
      </w:r>
    </w:p>
    <w:p>
      <w:pPr>
        <w:spacing w:after="120" w:before="120" w:line="360" w:lineRule="exact"/>
        <w:ind w:firstLine="567"/>
        <w:jc w:val="both"/>
      </w:pPr>
      <w:r>
        <w:rPr>
          <w:rFonts w:ascii="Times New Roman" w:cs="Times New Roman" w:eastAsia="Times New Roman" w:hAnsi="Times New Roman"/>
          <w:b/>
          <w:bCs/>
          <w:sz w:val="28"/>
          <w:szCs w:val="28"/>
        </w:rPr>
        <w:t xml:space="preserve">Điều 13. Chế độ giao ban Thường trực Đảng uỷ</w:t>
      </w:r>
    </w:p>
    <w:p>
      <w:pPr>
        <w:spacing w:after="120" w:before="120" w:line="360" w:lineRule="exact"/>
        <w:ind w:firstLine="567"/>
        <w:jc w:val="both"/>
      </w:pPr>
      <w:r>
        <w:rPr>
          <w:rFonts w:ascii="Times New Roman" w:cs="Times New Roman" w:eastAsia="Times New Roman" w:hAnsi="Times New Roman"/>
          <w:sz w:val="28"/>
          <w:szCs w:val="28"/>
        </w:rPr>
        <w:t xml:space="preserve">Thường trực Đảng uỷ họp giao ban hằng tuần hoặc khi có công việc đột xuất cần giải quyết.</w:t>
      </w:r>
    </w:p>
    <w:p>
      <w:pPr>
        <w:spacing w:after="120" w:before="120" w:line="360" w:lineRule="exact"/>
        <w:ind w:firstLine="567"/>
        <w:jc w:val="both"/>
      </w:pPr>
      <w:r>
        <w:rPr>
          <w:rFonts w:ascii="Times New Roman" w:cs="Times New Roman" w:eastAsia="Times New Roman" w:hAnsi="Times New Roman"/>
          <w:b/>
          <w:bCs/>
          <w:sz w:val="28"/>
          <w:szCs w:val="28"/>
        </w:rPr>
        <w:t xml:space="preserve">Điều 14. Chế độ sinh hoạt chi bộ trực thuộc</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Các chi bộ trực thuộc sinh hoạt định kỳ mỗi tháng 01 lần.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Sinh hoạt chuyên đề ít nhất 01 lần/quý theo kế hoạch của Đảng uỷ.</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Đảng uỷ viên được phân công theo dõi chi bộ có trách nhiệm dự sinh hoạt chi bộ ít nhất 02 lần/năm.</w:t>
      </w:r>
    </w:p>
    <w:p>
      <w:pPr>
        <w:spacing w:after="120" w:before="120" w:line="360" w:lineRule="exact"/>
        <w:ind w:firstLine="567"/>
        <w:jc w:val="both"/>
      </w:pPr>
      <w:r>
        <w:rPr>
          <w:rFonts w:ascii="Times New Roman" w:cs="Times New Roman" w:eastAsia="Times New Roman" w:hAnsi="Times New Roman"/>
          <w:b/>
          <w:bCs/>
          <w:sz w:val="28"/>
          <w:szCs w:val="28"/>
        </w:rPr>
        <w:t xml:space="preserve">Điều 15. Chế độ báo cáo</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Hằng quý, Đảng uỷ xã báo cáo kết quả thực hiện nhiệm vụ với Huyện uỷ Đồng Văn.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Định kỳ 06 tháng, hằng năm thực hiện sơ kết, tổng kết.</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Đột xuất báo cáo khi có tình huống khẩn cấp hoặc vấn đề phát sinh vượt thẩm quyền.</w:t>
      </w:r>
    </w:p>
    <w:p>
      <w:pPr>
        <w:spacing w:after="120" w:before="120" w:line="360" w:lineRule="exact"/>
        <w:ind w:firstLine="567"/>
        <w:jc w:val="both"/>
      </w:pPr>
      <w:r>
        <w:rPr>
          <w:rFonts w:ascii="Times New Roman" w:cs="Times New Roman" w:eastAsia="Times New Roman" w:hAnsi="Times New Roman"/>
          <w:b/>
          <w:bCs/>
          <w:sz w:val="28"/>
          <w:szCs w:val="28"/>
        </w:rPr>
        <w:t xml:space="preserve">Điều 16. Chế độ học tập, bồi dưỡng</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Đảng uỷ viên có trách nhiệm tham gia đầy đủ các lớp học tập nghị quyết, bồi dưỡng lý luận chính trị, cập nhật kiến thức mới theo quy định.</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Tổ chức quán triệt, triển khai kịp thời các nghị quyết, chỉ thị, kết luận của cấp trên đến toàn thể đảng viên trong Đảng bộ.</w:t>
      </w:r>
    </w:p>
    <w:p>
      <w:pPr>
        <w:spacing w:after="120" w:before="120" w:line="360" w:lineRule="exact"/>
        <w:ind w:firstLine="567"/>
        <w:jc w:val="both"/>
      </w:pPr>
      <w:r>
        <w:rPr>
          <w:rFonts w:ascii="Times New Roman" w:cs="Times New Roman" w:eastAsia="Times New Roman" w:hAnsi="Times New Roman"/>
          <w:b/>
          <w:bCs/>
          <w:sz w:val="28"/>
          <w:szCs w:val="28"/>
        </w:rPr>
        <w:t xml:space="preserve">Điều 17. Chế độ kiểm tra, giám sát</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Đảng uỷ xã xây dựng và tổ chức thực hiện chương trình kiểm tra, giám sát toàn khoá và hằng năm.</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Uỷ ban Kiểm tra Đảng uỷ thực hiện nhiệm vụ kiểm tra, giám sát theo quy định của Điều lệ Đảng và kế hoạch đã được phê duyệt.</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Mỗi Đảng uỷ viên đều có thể bị kiểm tra, giám sát khi tổ chức đảng có thẩm quyền yêu cầu.</w:t>
      </w:r>
    </w:p>
    <w:p>
      <w:pPr>
        <w:spacing w:after="120" w:before="240" w:line="360" w:lineRule="exact"/>
        <w:jc w:val="center"/>
      </w:pPr>
      <w:r>
        <w:rPr>
          <w:rFonts w:ascii="Times New Roman" w:cs="Times New Roman" w:eastAsia="Times New Roman" w:hAnsi="Times New Roman"/>
          <w:b/>
          <w:bCs/>
          <w:sz w:val="28"/>
          <w:szCs w:val="28"/>
        </w:rPr>
        <w:t xml:space="preserve">Chương V</w:t>
      </w:r>
    </w:p>
    <w:p>
      <w:pPr>
        <w:spacing w:after="120" w:before="0"/>
        <w:jc w:val="center"/>
      </w:pPr>
      <w:r>
        <w:rPr>
          <w:rFonts w:ascii="Times New Roman" w:cs="Times New Roman" w:eastAsia="Times New Roman" w:hAnsi="Times New Roman"/>
          <w:b/>
          <w:bCs/>
          <w:sz w:val="28"/>
          <w:szCs w:val="28"/>
        </w:rPr>
        <w:t xml:space="preserve">MỐI QUAN HỆ CÔNG TÁC</w:t>
      </w:r>
    </w:p>
    <w:p>
      <w:pPr>
        <w:spacing w:after="120" w:before="120" w:line="360" w:lineRule="exact"/>
        <w:ind w:firstLine="567"/>
        <w:jc w:val="both"/>
      </w:pPr>
      <w:r>
        <w:rPr>
          <w:rFonts w:ascii="Times New Roman" w:cs="Times New Roman" w:eastAsia="Times New Roman" w:hAnsi="Times New Roman"/>
          <w:b/>
          <w:bCs/>
          <w:sz w:val="28"/>
          <w:szCs w:val="28"/>
        </w:rPr>
        <w:t xml:space="preserve">Điều 18. Quan hệ với Huyện uỷ Đồng Văn</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Đảng uỷ xã chịu sự lãnh đạo, chỉ đạo trực tiếp, toàn diện của Huyện uỷ Đồng Văn.</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Chấp hành nghiêm túc nghị quyết, chỉ thị, quy định, kết luận của Huyện uỷ và Ban Thường vụ Huyện uỷ.</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Báo cáo kịp thời, đầy đủ, trung thực tình hình của Đảng bộ với Huyện uỷ.</w:t>
      </w:r>
    </w:p>
    <w:p>
      <w:pPr>
        <w:spacing w:after="120" w:before="120" w:line="360" w:lineRule="exact"/>
        <w:ind w:firstLine="567"/>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Đề xuất, kiến nghị với Huyện uỷ những vấn đề vượt thẩm quyền của Đảng uỷ xã.</w:t>
      </w:r>
    </w:p>
    <w:p>
      <w:pPr>
        <w:spacing w:after="120" w:before="120" w:line="360" w:lineRule="exact"/>
        <w:ind w:firstLine="567"/>
        <w:jc w:val="both"/>
      </w:pPr>
      <w:r>
        <w:rPr>
          <w:rFonts w:ascii="Times New Roman" w:cs="Times New Roman" w:eastAsia="Times New Roman" w:hAnsi="Times New Roman"/>
          <w:b/>
          <w:bCs/>
          <w:sz w:val="28"/>
          <w:szCs w:val="28"/>
        </w:rPr>
        <w:t xml:space="preserve">Điều 19. Quan hệ với Hội đồng nhân dân, Uỷ ban nhân dân xã</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Đảng uỷ xã lãnh đạo Hội đồng nhân dân, Uỷ ban nhân dân xã thực hiện chức năng, nhiệm vụ theo luật định.</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Lãnh đạo bằng nghị quyết, chủ trương, định hướng; không làm thay chức năng quản lý nhà nước.</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Lĩnh vực trọng tâm: phát triển kinh tế - xã hội, quốc phòng - an ninh, xây dựng nông thôn mới, quản lý tài nguyên, bảo vệ môi trường, bảo tồn di sản văn hoá.</w:t>
      </w:r>
    </w:p>
    <w:p>
      <w:pPr>
        <w:spacing w:after="120" w:before="120" w:line="360" w:lineRule="exact"/>
        <w:ind w:firstLine="567"/>
        <w:jc w:val="both"/>
      </w:pPr>
      <w:r>
        <w:rPr>
          <w:rFonts w:ascii="Times New Roman" w:cs="Times New Roman" w:eastAsia="Times New Roman" w:hAnsi="Times New Roman"/>
          <w:b/>
          <w:bCs/>
          <w:sz w:val="28"/>
          <w:szCs w:val="28"/>
        </w:rPr>
        <w:t xml:space="preserve">Điều 20. Quan hệ với Mặt trận Tổ quốc và các đoàn thể chính trị - xã hội</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Đảng uỷ xã lãnh đạo Mặt trận Tổ quốc và các đoàn thể chính trị - xã hội thực hiện đúng chức năng, nhiệm vụ.</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Phát huy vai trò giám sát, phản biện xã hội của Mặt trận Tổ quốc và các đoàn thể.</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Tạo điều kiện để Mặt trận và các đoàn thể tham gia xây dựng Đảng, chính quyền; vận động nhân dân thực hiện chủ trương, chính sách của Đảng và Nhà nước.</w:t>
      </w:r>
    </w:p>
    <w:p>
      <w:pPr>
        <w:spacing w:after="120" w:before="120" w:line="360" w:lineRule="exact"/>
        <w:ind w:firstLine="567"/>
        <w:jc w:val="both"/>
      </w:pPr>
      <w:r>
        <w:rPr>
          <w:rFonts w:ascii="Times New Roman" w:cs="Times New Roman" w:eastAsia="Times New Roman" w:hAnsi="Times New Roman"/>
          <w:b/>
          <w:bCs/>
          <w:sz w:val="28"/>
          <w:szCs w:val="28"/>
        </w:rPr>
        <w:t xml:space="preserve">Điều 21. Quan hệ với các chi bộ trực thuộc</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Đảng uỷ xã lãnh đạo, chỉ đạo toàn diện hoạt động của các chi bộ trực thuộc.</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Phân công Đảng uỷ viên theo dõi, phụ trách từng chi bộ.</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Hướng dẫn, kiểm tra, giám sát hoạt động của các chi bộ trong việc thực hiện nghị quyết của Đảng uỷ và cấp uỷ cấp trên.</w:t>
      </w:r>
    </w:p>
    <w:p>
      <w:pPr>
        <w:spacing w:after="120" w:before="240" w:line="360" w:lineRule="exact"/>
        <w:jc w:val="center"/>
      </w:pPr>
      <w:r>
        <w:rPr>
          <w:rFonts w:ascii="Times New Roman" w:cs="Times New Roman" w:eastAsia="Times New Roman" w:hAnsi="Times New Roman"/>
          <w:b/>
          <w:bCs/>
          <w:sz w:val="28"/>
          <w:szCs w:val="28"/>
        </w:rPr>
        <w:t xml:space="preserve">Chương VI</w:t>
      </w:r>
    </w:p>
    <w:p>
      <w:pPr>
        <w:spacing w:after="120" w:before="0"/>
        <w:jc w:val="center"/>
      </w:pPr>
      <w:r>
        <w:rPr>
          <w:rFonts w:ascii="Times New Roman" w:cs="Times New Roman" w:eastAsia="Times New Roman" w:hAnsi="Times New Roman"/>
          <w:b/>
          <w:bCs/>
          <w:sz w:val="28"/>
          <w:szCs w:val="28"/>
        </w:rPr>
        <w:t xml:space="preserve">CÔNG TÁC XÂY DỰNG ĐẢNG</w:t>
      </w:r>
    </w:p>
    <w:p>
      <w:pPr>
        <w:spacing w:after="120" w:before="120" w:line="360" w:lineRule="exact"/>
        <w:ind w:firstLine="567"/>
        <w:jc w:val="both"/>
      </w:pPr>
      <w:r>
        <w:rPr>
          <w:rFonts w:ascii="Times New Roman" w:cs="Times New Roman" w:eastAsia="Times New Roman" w:hAnsi="Times New Roman"/>
          <w:b/>
          <w:bCs/>
          <w:sz w:val="28"/>
          <w:szCs w:val="28"/>
        </w:rPr>
        <w:t xml:space="preserve">Điều 22. Công tác chính trị, tư tưởng</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Thường xuyên nắm bắt diễn biến tư tưởng của đảng viên và nhân dân; kịp thời định hướng dư luận xã hội.</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Tổ chức học tập, quán triệt, tuyên truyền các nghị quyết, chỉ thị của Đảng; đấu tranh phản bác các quan điểm sai trái, thù địch.</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Đẩy mạnh việc học tập và làm theo tư tưởng, đạo đức, phong cách Hồ Chí Minh.</w:t>
      </w:r>
    </w:p>
    <w:p>
      <w:pPr>
        <w:spacing w:after="120" w:before="120" w:line="360" w:lineRule="exact"/>
        <w:ind w:firstLine="567"/>
        <w:jc w:val="both"/>
      </w:pPr>
      <w:r>
        <w:rPr>
          <w:rFonts w:ascii="Times New Roman" w:cs="Times New Roman" w:eastAsia="Times New Roman" w:hAnsi="Times New Roman"/>
          <w:b/>
          <w:bCs/>
          <w:sz w:val="28"/>
          <w:szCs w:val="28"/>
        </w:rPr>
        <w:t xml:space="preserve">Điều 23. Công tác tổ chức, cán bộ</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Xây dựng, củng cố tổ chức đảng và đội ngũ cán bộ, đảng viên; thực hiện đúng nguyên tắc, quy trình trong công tác cán bộ.</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Quy hoạch, đào tạo, bồi dưỡng cán bộ; tạo nguồn cán bộ trẻ, cán bộ nữ, cán bộ là người dân tộc thiểu số.</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Thực hiện nghiêm túc công tác đánh giá, xếp loại chất lượng tổ chức đảng, đảng viên hằng năm.</w:t>
      </w:r>
    </w:p>
    <w:p>
      <w:pPr>
        <w:spacing w:after="120" w:before="120" w:line="360" w:lineRule="exact"/>
        <w:ind w:firstLine="567"/>
        <w:jc w:val="both"/>
      </w:pPr>
      <w:r>
        <w:rPr>
          <w:rFonts w:ascii="Times New Roman" w:cs="Times New Roman" w:eastAsia="Times New Roman" w:hAnsi="Times New Roman"/>
          <w:b/>
          <w:bCs/>
          <w:sz w:val="28"/>
          <w:szCs w:val="28"/>
        </w:rPr>
        <w:t xml:space="preserve">Điều 24. Công tác phát triển đảng viên</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Xây dựng kế hoạch phát triển đảng viên hằng năm; chú trọng phát triển đảng viên mới trong đoàn viên, hội viên ưu tú, thanh niên, phụ nữ, người dân tộc thiểu số.</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Các chi bộ trực thuộc chủ động phát hiện, bồi dưỡng quần chúng ưu tú giới thiệu cho Đảng uỷ xem xét kết nạp.</w:t>
      </w:r>
    </w:p>
    <w:p>
      <w:pPr>
        <w:spacing w:after="120" w:before="240" w:line="360" w:lineRule="exact"/>
        <w:jc w:val="center"/>
      </w:pPr>
      <w:r>
        <w:rPr>
          <w:rFonts w:ascii="Times New Roman" w:cs="Times New Roman" w:eastAsia="Times New Roman" w:hAnsi="Times New Roman"/>
          <w:b/>
          <w:bCs/>
          <w:sz w:val="28"/>
          <w:szCs w:val="28"/>
        </w:rPr>
        <w:t xml:space="preserve">Chương VII</w:t>
      </w:r>
    </w:p>
    <w:p>
      <w:pPr>
        <w:spacing w:after="120" w:before="0"/>
        <w:jc w:val="center"/>
      </w:pPr>
      <w:r>
        <w:rPr>
          <w:rFonts w:ascii="Times New Roman" w:cs="Times New Roman" w:eastAsia="Times New Roman" w:hAnsi="Times New Roman"/>
          <w:b/>
          <w:bCs/>
          <w:sz w:val="28"/>
          <w:szCs w:val="28"/>
        </w:rPr>
        <w:t xml:space="preserve">ĐIỀU KHOẢN THI HÀNH</w:t>
      </w:r>
    </w:p>
    <w:p>
      <w:pPr>
        <w:spacing w:after="120" w:before="120" w:line="360" w:lineRule="exact"/>
        <w:ind w:firstLine="567"/>
        <w:jc w:val="both"/>
      </w:pPr>
      <w:r>
        <w:rPr>
          <w:rFonts w:ascii="Times New Roman" w:cs="Times New Roman" w:eastAsia="Times New Roman" w:hAnsi="Times New Roman"/>
          <w:b/>
          <w:bCs/>
          <w:sz w:val="28"/>
          <w:szCs w:val="28"/>
        </w:rPr>
        <w:t xml:space="preserve">Điều 25. Tổ chức thực hiện</w:t>
      </w:r>
    </w:p>
    <w:p>
      <w:pPr>
        <w:spacing w:after="120" w:before="120" w:line="360" w:lineRule="exact"/>
        <w:ind w:firstLine="567"/>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Quy chế này có hiệu lực kể từ ngày ký ban hành.</w:t>
      </w:r>
    </w:p>
    <w:p>
      <w:pPr>
        <w:spacing w:after="120" w:before="120" w:line="360" w:lineRule="exact"/>
        <w:ind w:firstLine="567"/>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Các Đảng uỷ viên, chi bộ trực thuộc và toàn thể đảng viên trong Đảng bộ xã có trách nhiệm thực hiện nghiêm túc Quy chế này.</w:t>
      </w:r>
    </w:p>
    <w:p>
      <w:pPr>
        <w:spacing w:after="120" w:before="120" w:line="360" w:lineRule="exact"/>
        <w:ind w:firstLine="567"/>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Trong quá trình thực hiện, nếu có vướng mắc phát sinh hoặc cần bổ sung, sửa đổi cho phù hợp với tình hình thực tế, Đảng uỷ xã sẽ xem xét, quyết định và báo cáo Huyện uỷ Đồng Văn.</w:t>
      </w:r>
    </w:p>
    <w:p>
      <w:pPr>
        <w:spacing w:after="0" w:before="240"/>
      </w:pPr>
    </w:p>
    <w:tbl>
      <w:tblPr>
        <w:tblW w:type="dxa" w:w="9355"/>
        <w:tblBorders>
          <w:top w:val="none" w:color="auto" w:sz="0"/>
          <w:left w:val="none" w:color="auto" w:sz="0"/>
          <w:bottom w:val="none" w:color="auto" w:sz="0"/>
          <w:right w:val="none" w:color="auto" w:sz="0"/>
          <w:insideH w:val="none" w:color="auto" w:sz="0"/>
          <w:insideV w:val="none" w:color="auto" w:sz="0"/>
        </w:tblBorders>
      </w:tblPr>
      <w:tblGrid>
        <w:gridCol w:w="4500"/>
        <w:gridCol w:w="4855"/>
      </w:tblGrid>
      <w:tr>
        <w:tc>
          <w:tcPr>
            <w:tcW w:type="dxa" w:w="4500"/>
            <w:tcBorders>
              <w:top w:val="none" w:color="auto" w:sz="0"/>
              <w:left w:val="none" w:color="auto" w:sz="0"/>
              <w:bottom w:val="none" w:color="auto" w:sz="0"/>
              <w:right w:val="none" w:color="auto" w:sz="0"/>
            </w:tcBorders>
            <w:vAlign w:val="top"/>
          </w:tcPr>
          <w:p>
            <w:pPr>
              <w:spacing w:after="0" w:before="0"/>
            </w:pPr>
            <w:r>
              <w:rPr>
                <w:rFonts w:ascii="Times New Roman" w:cs="Times New Roman" w:eastAsia="Times New Roman" w:hAnsi="Times New Roman"/>
                <w:sz w:val="28"/>
                <w:szCs w:val="28"/>
                <w:u w:val="single"/>
              </w:rPr>
              <w:t xml:space="preserve">Nơi nhận:</w:t>
            </w:r>
          </w:p>
          <w:p>
            <w:pPr>
              <w:spacing w:after="0" w:before="0"/>
            </w:pPr>
            <w:r>
              <w:rPr>
                <w:rFonts w:ascii="Times New Roman" w:cs="Times New Roman" w:eastAsia="Times New Roman" w:hAnsi="Times New Roman"/>
                <w:sz w:val="24"/>
                <w:szCs w:val="24"/>
              </w:rPr>
              <w:t xml:space="preserve">- Huyện uỷ Đồng Văn (để báo cáo),</w:t>
            </w:r>
          </w:p>
          <w:p>
            <w:pPr>
              <w:spacing w:after="0" w:before="0"/>
            </w:pPr>
            <w:r>
              <w:rPr>
                <w:rFonts w:ascii="Times New Roman" w:cs="Times New Roman" w:eastAsia="Times New Roman" w:hAnsi="Times New Roman"/>
                <w:sz w:val="24"/>
                <w:szCs w:val="24"/>
              </w:rPr>
              <w:t xml:space="preserve">- Các chi bộ trực thuộc,</w:t>
            </w:r>
          </w:p>
          <w:p>
            <w:pPr>
              <w:spacing w:after="0" w:before="0"/>
            </w:pPr>
            <w:r>
              <w:rPr>
                <w:rFonts w:ascii="Times New Roman" w:cs="Times New Roman" w:eastAsia="Times New Roman" w:hAnsi="Times New Roman"/>
                <w:sz w:val="24"/>
                <w:szCs w:val="24"/>
              </w:rPr>
              <w:t xml:space="preserve">- Các đảng viên trong Đảng bộ xã,</w:t>
            </w:r>
          </w:p>
          <w:p>
            <w:pPr>
              <w:spacing w:after="0" w:before="0"/>
            </w:pPr>
            <w:r>
              <w:rPr>
                <w:rFonts w:ascii="Times New Roman" w:cs="Times New Roman" w:eastAsia="Times New Roman" w:hAnsi="Times New Roman"/>
                <w:sz w:val="24"/>
                <w:szCs w:val="24"/>
              </w:rPr>
              <w:t xml:space="preserve">- Lưu ĐU.</w:t>
            </w:r>
          </w:p>
        </w:tc>
        <w:tc>
          <w:tcPr>
            <w:tcW w:type="dxa" w:w="4855"/>
            <w:tcBorders>
              <w:top w:val="none" w:color="auto" w:sz="0"/>
              <w:left w:val="none" w:color="auto" w:sz="0"/>
              <w:bottom w:val="none" w:color="auto" w:sz="0"/>
              <w:right w:val="none" w:color="auto" w:sz="0"/>
            </w:tcBorders>
            <w:vAlign w:val="top"/>
          </w:tcPr>
          <w:p>
            <w:pPr>
              <w:spacing w:after="0" w:before="0"/>
              <w:jc w:val="center"/>
            </w:pPr>
            <w:r>
              <w:rPr>
                <w:rFonts w:ascii="Times New Roman" w:cs="Times New Roman" w:eastAsia="Times New Roman" w:hAnsi="Times New Roman"/>
                <w:b/>
                <w:bCs/>
                <w:sz w:val="28"/>
                <w:szCs w:val="28"/>
              </w:rPr>
              <w:t xml:space="preserve">T/M ĐẢNG UỶ</w:t>
            </w:r>
          </w:p>
          <w:p>
            <w:pPr>
              <w:spacing w:after="0" w:before="0"/>
              <w:jc w:val="center"/>
            </w:pPr>
            <w:r>
              <w:rPr>
                <w:rFonts w:ascii="Times New Roman" w:cs="Times New Roman" w:eastAsia="Times New Roman" w:hAnsi="Times New Roman"/>
                <w:sz w:val="28"/>
                <w:szCs w:val="28"/>
              </w:rPr>
              <w:t xml:space="preserve">BÍ THƯ</w:t>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jc w:val="center"/>
            </w:pPr>
            <w:r>
              <w:rPr>
                <w:rFonts w:ascii="Times New Roman" w:cs="Times New Roman" w:eastAsia="Times New Roman" w:hAnsi="Times New Roman"/>
                <w:b/>
                <w:bCs/>
                <w:sz w:val="28"/>
                <w:szCs w:val="28"/>
              </w:rPr>
              <w:t xml:space="preserve">Lò Văn Tú</w:t>
            </w:r>
          </w:p>
        </w:tc>
      </w:tr>
    </w:tbl>
    <w:sectPr>
      <w:headerReference w:type="default" r:id="rId7"/>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2026-03-18T01:49:40.598Z</dcterms:created>
  <dcterms:modified xsi:type="dcterms:W3CDTF">2026-03-18T01:49:40.599Z</dcterms:modified>
</cp:coreProperties>
</file>

<file path=docProps/custom.xml><?xml version="1.0" encoding="utf-8"?>
<Properties xmlns="http://schemas.openxmlformats.org/officeDocument/2006/custom-properties" xmlns:vt="http://schemas.openxmlformats.org/officeDocument/2006/docPropsVTypes"/>
</file>