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9E7B" w14:textId="77777777" w:rsidR="00A72755" w:rsidRPr="00A72755" w:rsidRDefault="00A72755" w:rsidP="00A72755">
      <w:pPr>
        <w:spacing w:line="240" w:lineRule="auto"/>
        <w:outlineLvl w:val="0"/>
        <w:rPr>
          <w:rFonts w:ascii="inherit" w:eastAsia="Times New Roman" w:hAnsi="inherit" w:cs="Open Sans"/>
          <w:b/>
          <w:bCs/>
          <w:color w:val="000000"/>
          <w:kern w:val="36"/>
          <w:sz w:val="48"/>
          <w:szCs w:val="48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color w:val="000000"/>
          <w:kern w:val="36"/>
          <w:sz w:val="48"/>
          <w:szCs w:val="48"/>
          <w:lang w:val="it-IT"/>
          <w14:ligatures w14:val="none"/>
        </w:rPr>
        <w:t>Deloitte Football Money League 2025</w:t>
      </w:r>
    </w:p>
    <w:p w14:paraId="0947B964" w14:textId="77777777" w:rsidR="00A72755" w:rsidRPr="00A72755" w:rsidRDefault="00A72755" w:rsidP="00A72755">
      <w:pPr>
        <w:spacing w:line="240" w:lineRule="auto"/>
        <w:outlineLvl w:val="1"/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:lang w:val="it-IT"/>
          <w14:ligatures w14:val="none"/>
        </w:rPr>
        <w:t>I primi 20 club mondiali raggiungono ricavi record di 11,2 miliardi di euro, con il Real Madrid protagonista assoluto.</w:t>
      </w:r>
    </w:p>
    <w:p w14:paraId="1F9FE99A" w14:textId="77777777" w:rsidR="00A72755" w:rsidRPr="00A72755" w:rsidRDefault="00A72755" w:rsidP="00A7275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hyperlink r:id="rId5" w:tooltip="Stampare" w:history="1">
        <w:proofErr w:type="spellStart"/>
        <w:r w:rsidRPr="00A72755">
          <w:rPr>
            <w:rFonts w:ascii="Open Sans" w:eastAsia="Times New Roman" w:hAnsi="Open Sans" w:cs="Open Sans"/>
            <w:color w:val="000000"/>
            <w:kern w:val="0"/>
            <w:sz w:val="21"/>
            <w:szCs w:val="21"/>
            <w14:ligatures w14:val="none"/>
          </w:rPr>
          <w:t>Stampare</w:t>
        </w:r>
        <w:proofErr w:type="spellEnd"/>
      </w:hyperlink>
    </w:p>
    <w:p w14:paraId="54D17C3B" w14:textId="77777777" w:rsidR="00A72755" w:rsidRPr="00A72755" w:rsidRDefault="00A72755" w:rsidP="00A72755">
      <w:pPr>
        <w:numPr>
          <w:ilvl w:val="0"/>
          <w:numId w:val="1"/>
        </w:numPr>
        <w:spacing w:after="0" w:line="240" w:lineRule="auto"/>
        <w:ind w:right="120"/>
        <w:jc w:val="center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0397C19F" w14:textId="77777777" w:rsidR="00A72755" w:rsidRPr="00A72755" w:rsidRDefault="00A72755" w:rsidP="00A72755">
      <w:pPr>
        <w:numPr>
          <w:ilvl w:val="0"/>
          <w:numId w:val="1"/>
        </w:numPr>
        <w:spacing w:after="0" w:line="240" w:lineRule="auto"/>
        <w:ind w:right="120"/>
        <w:jc w:val="center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6FEBB099" w14:textId="77777777" w:rsidR="00A72755" w:rsidRPr="00A72755" w:rsidRDefault="00A72755" w:rsidP="00A72755">
      <w:pPr>
        <w:numPr>
          <w:ilvl w:val="0"/>
          <w:numId w:val="1"/>
        </w:numPr>
        <w:spacing w:after="0" w:line="240" w:lineRule="auto"/>
        <w:ind w:right="120"/>
        <w:jc w:val="center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3FE2D47E" w14:textId="77777777" w:rsidR="00A72755" w:rsidRPr="00A72755" w:rsidRDefault="00A72755" w:rsidP="00A72755">
      <w:pPr>
        <w:numPr>
          <w:ilvl w:val="0"/>
          <w:numId w:val="1"/>
        </w:numPr>
        <w:spacing w:line="240" w:lineRule="auto"/>
        <w:ind w:right="120"/>
        <w:jc w:val="center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7BFEC9CD" w14:textId="77777777" w:rsidR="00A72755" w:rsidRPr="00A72755" w:rsidRDefault="00A72755" w:rsidP="00A72755">
      <w:pPr>
        <w:shd w:val="clear" w:color="auto" w:fill="F5F6F6"/>
        <w:spacing w:after="0" w:line="240" w:lineRule="auto"/>
        <w:outlineLvl w:val="4"/>
        <w:rPr>
          <w:rFonts w:ascii="inherit" w:eastAsia="Times New Roman" w:hAnsi="inherit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A72755">
        <w:rPr>
          <w:rFonts w:ascii="inherit" w:eastAsia="Times New Roman" w:hAnsi="inherit" w:cs="Open Sans"/>
          <w:b/>
          <w:bCs/>
          <w:color w:val="000000"/>
          <w:kern w:val="0"/>
          <w:sz w:val="20"/>
          <w:szCs w:val="20"/>
          <w14:ligatures w14:val="none"/>
        </w:rPr>
        <w:t>Deloitte Football Money League 2025 | Ground control</w:t>
      </w:r>
    </w:p>
    <w:p w14:paraId="7890AA1E" w14:textId="77777777" w:rsidR="00A72755" w:rsidRPr="00A72755" w:rsidRDefault="00A72755" w:rsidP="00A72755">
      <w:pPr>
        <w:spacing w:line="240" w:lineRule="auto"/>
        <w:jc w:val="center"/>
        <w:rPr>
          <w:rFonts w:ascii="Open Sans" w:eastAsia="Times New Roman" w:hAnsi="Open Sans" w:cs="Open Sans"/>
          <w:b/>
          <w:bCs/>
          <w:color w:val="75787B"/>
          <w:kern w:val="0"/>
          <w:sz w:val="2"/>
          <w:szCs w:val="2"/>
          <w14:ligatures w14:val="none"/>
        </w:rPr>
      </w:pPr>
      <w:hyperlink r:id="rId6" w:tgtFrame="_blank" w:history="1">
        <w:r w:rsidRPr="00A72755">
          <w:rPr>
            <w:rFonts w:ascii="Open Sans" w:eastAsia="Times New Roman" w:hAnsi="Open Sans" w:cs="Open Sans"/>
            <w:b/>
            <w:bCs/>
            <w:color w:val="000000"/>
            <w:kern w:val="0"/>
            <w:sz w:val="2"/>
            <w:szCs w:val="2"/>
            <w:u w:val="single"/>
            <w14:ligatures w14:val="none"/>
          </w:rPr>
          <w:t xml:space="preserve">Visita la </w:t>
        </w:r>
        <w:proofErr w:type="spellStart"/>
        <w:r w:rsidRPr="00A72755">
          <w:rPr>
            <w:rFonts w:ascii="Open Sans" w:eastAsia="Times New Roman" w:hAnsi="Open Sans" w:cs="Open Sans"/>
            <w:b/>
            <w:bCs/>
            <w:color w:val="000000"/>
            <w:kern w:val="0"/>
            <w:sz w:val="2"/>
            <w:szCs w:val="2"/>
            <w:u w:val="single"/>
            <w14:ligatures w14:val="none"/>
          </w:rPr>
          <w:t>pagina</w:t>
        </w:r>
        <w:proofErr w:type="spellEnd"/>
        <w:r w:rsidRPr="00A72755">
          <w:rPr>
            <w:rFonts w:ascii="Open Sans" w:eastAsia="Times New Roman" w:hAnsi="Open Sans" w:cs="Open Sans"/>
            <w:b/>
            <w:bCs/>
            <w:color w:val="000000"/>
            <w:kern w:val="0"/>
            <w:sz w:val="2"/>
            <w:szCs w:val="2"/>
            <w:u w:val="single"/>
            <w14:ligatures w14:val="none"/>
          </w:rPr>
          <w:t> </w:t>
        </w:r>
      </w:hyperlink>
    </w:p>
    <w:p w14:paraId="60DB296C" w14:textId="77777777" w:rsidR="00A72755" w:rsidRPr="00A72755" w:rsidRDefault="00A72755" w:rsidP="00A72755">
      <w:pPr>
        <w:shd w:val="clear" w:color="auto" w:fill="F5F6F6"/>
        <w:spacing w:after="0" w:line="240" w:lineRule="auto"/>
        <w:outlineLvl w:val="4"/>
        <w:rPr>
          <w:rFonts w:ascii="inherit" w:eastAsia="Times New Roman" w:hAnsi="inherit" w:cs="Open Sans"/>
          <w:b/>
          <w:bCs/>
          <w:color w:val="000000"/>
          <w:kern w:val="0"/>
          <w:sz w:val="20"/>
          <w:szCs w:val="20"/>
          <w14:ligatures w14:val="none"/>
        </w:rPr>
      </w:pPr>
      <w:r w:rsidRPr="00A72755">
        <w:rPr>
          <w:rFonts w:ascii="inherit" w:eastAsia="Times New Roman" w:hAnsi="inherit" w:cs="Open Sans"/>
          <w:b/>
          <w:bCs/>
          <w:color w:val="000000"/>
          <w:kern w:val="0"/>
          <w:sz w:val="20"/>
          <w:szCs w:val="20"/>
          <w14:ligatures w14:val="none"/>
        </w:rPr>
        <w:t>Deloitte Football Money League 2025 | The long game</w:t>
      </w:r>
    </w:p>
    <w:p w14:paraId="52D0FD0F" w14:textId="77777777" w:rsidR="00A72755" w:rsidRPr="00A72755" w:rsidRDefault="00A72755" w:rsidP="00A72755">
      <w:pPr>
        <w:spacing w:line="240" w:lineRule="auto"/>
        <w:jc w:val="center"/>
        <w:rPr>
          <w:rFonts w:ascii="Open Sans" w:eastAsia="Times New Roman" w:hAnsi="Open Sans" w:cs="Open Sans"/>
          <w:b/>
          <w:bCs/>
          <w:color w:val="75787B"/>
          <w:kern w:val="0"/>
          <w:sz w:val="2"/>
          <w:szCs w:val="2"/>
          <w:lang w:val="it-IT"/>
          <w14:ligatures w14:val="none"/>
        </w:rPr>
      </w:pPr>
      <w:hyperlink r:id="rId7" w:tgtFrame="_blank" w:history="1">
        <w:r w:rsidRPr="00A72755">
          <w:rPr>
            <w:rFonts w:ascii="Open Sans" w:eastAsia="Times New Roman" w:hAnsi="Open Sans" w:cs="Open Sans"/>
            <w:b/>
            <w:bCs/>
            <w:color w:val="000000"/>
            <w:kern w:val="0"/>
            <w:sz w:val="2"/>
            <w:szCs w:val="2"/>
            <w:u w:val="single"/>
            <w:lang w:val="it-IT"/>
            <w14:ligatures w14:val="none"/>
          </w:rPr>
          <w:t>Visita la pagina </w:t>
        </w:r>
      </w:hyperlink>
    </w:p>
    <w:p w14:paraId="368906B6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</w:t>
      </w:r>
    </w:p>
    <w:p w14:paraId="41D33AED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</w:t>
      </w:r>
    </w:p>
    <w:p w14:paraId="5F886286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La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28ª edizione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della </w:t>
      </w:r>
      <w:r w:rsidRPr="00A72755">
        <w:rPr>
          <w:rFonts w:ascii="Open Sans" w:eastAsia="Times New Roman" w:hAnsi="Open Sans" w:cs="Open Sans"/>
          <w:b/>
          <w:bCs/>
          <w:i/>
          <w:iCs/>
          <w:color w:val="000000"/>
          <w:kern w:val="0"/>
          <w:sz w:val="30"/>
          <w:szCs w:val="30"/>
          <w:lang w:val="it-IT"/>
          <w14:ligatures w14:val="none"/>
        </w:rPr>
        <w:t>Football Money League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report annuale a cura dello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Sports Business Group di Deloitte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analizza le performance finanziarie dei principali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club di calcio a livello globale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evidenziando una crescita continua del settore.</w:t>
      </w:r>
    </w:p>
    <w:p w14:paraId="0E389303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Nel 2023/24, i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primi 20 club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per fatturato hanno registrato ricavi complessivi pari a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11,2 miliardi 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segnando un incremento del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+6%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rispetto alla stagione precedente. Il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Real Madrid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ha stabilito un nuovo primato, diventando la prima squadra nella storia a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superare 1 miliardo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di entrate in una singola stagione.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br/>
        <w:t> </w:t>
      </w:r>
    </w:p>
    <w:p w14:paraId="2B6C95E2" w14:textId="77777777" w:rsidR="00A72755" w:rsidRPr="00A72755" w:rsidRDefault="00A72755" w:rsidP="00A72755">
      <w:pPr>
        <w:spacing w:after="0" w:line="309" w:lineRule="atLeast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lastRenderedPageBreak/>
        <w:t xml:space="preserve">Crescita trainata da ricavi commerciali e </w:t>
      </w: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t>matchday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br/>
        <w:t> </w:t>
      </w:r>
    </w:p>
    <w:p w14:paraId="7FBED6FD" w14:textId="77777777" w:rsidR="00A72755" w:rsidRPr="00A72755" w:rsidRDefault="00A72755" w:rsidP="00A72755">
      <w:pPr>
        <w:numPr>
          <w:ilvl w:val="0"/>
          <w:numId w:val="2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I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ricavi commerciali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hanno raggiunto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4,9 miliardi 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confermandosi la principale fonte di entrate per il secondo anno consecutivo (+10% rispetto al 2022/23).</w:t>
      </w:r>
    </w:p>
    <w:p w14:paraId="574AAA96" w14:textId="77777777" w:rsidR="00A72755" w:rsidRPr="00A72755" w:rsidRDefault="00A72755" w:rsidP="00A72755">
      <w:pPr>
        <w:numPr>
          <w:ilvl w:val="0"/>
          <w:numId w:val="2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I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 xml:space="preserve">ricavi da </w:t>
      </w: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matchday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sono cresciuti del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+11%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toccando per la prima volta quota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2 miliardi 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grazie all’espansione degli stadi e alle offerte premium per i tifosi.</w:t>
      </w:r>
    </w:p>
    <w:p w14:paraId="667F0DF0" w14:textId="77777777" w:rsidR="00A72755" w:rsidRPr="00A72755" w:rsidRDefault="00A72755" w:rsidP="00A72755">
      <w:pPr>
        <w:numPr>
          <w:ilvl w:val="0"/>
          <w:numId w:val="2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I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diritti TV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invece, si sono mantenuti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stabili a 4,3 miliardi 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in linea con i cicli di broadcast esistenti.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br/>
        <w:t> </w:t>
      </w:r>
    </w:p>
    <w:p w14:paraId="33469B09" w14:textId="77777777" w:rsidR="00A72755" w:rsidRPr="00A72755" w:rsidRDefault="00A72755" w:rsidP="00A72755">
      <w:pPr>
        <w:spacing w:after="0" w:line="309" w:lineRule="atLeast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t>Il ruolo cruciale delle performance sportive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br/>
        <w:t> </w:t>
      </w:r>
    </w:p>
    <w:p w14:paraId="36B682DC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La classifica evidenzia come il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successo sul campo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sia un fattore determinante per la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crescita economica dei club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. Squadre come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Arsenal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Borussia Dortmund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Newcastle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e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Aston Villa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hanno visto un aumento dei ricavi grazie alla partecipazione alle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competizioni UEFA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. Al contrario,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Juventus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ha registrato un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calo significativo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a causa dell’assenza dalle coppe europee.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br/>
        <w:t> </w:t>
      </w:r>
    </w:p>
    <w:p w14:paraId="12C6FC8E" w14:textId="77777777" w:rsidR="00A72755" w:rsidRPr="00A72755" w:rsidRDefault="00A72755" w:rsidP="00A72755">
      <w:pPr>
        <w:spacing w:after="0" w:line="309" w:lineRule="atLeast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lastRenderedPageBreak/>
        <w:t>Il calcio femminile in forte espansione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:lang w:val="it-IT"/>
          <w14:ligatures w14:val="none"/>
        </w:rPr>
        <w:br/>
        <w:t> </w:t>
      </w:r>
    </w:p>
    <w:p w14:paraId="76D383C3" w14:textId="77777777" w:rsidR="00A72755" w:rsidRPr="00A72755" w:rsidRDefault="00A72755" w:rsidP="00A72755">
      <w:pPr>
        <w:spacing w:after="240"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Per il terzo anno consecutivo, la Football Money League ha analizzato anche le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entrate dei club femminili,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che hanno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superato 100 milioni di euro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complessivi per la prima volta (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+35%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 rispetto alla stagione precedente). L’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 xml:space="preserve">FC </w:t>
      </w: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Barcelona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 xml:space="preserve"> </w:t>
      </w: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Femení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guida la classifica con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17,9 milioni di euro di ricavi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, seguito da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Arsenal Women 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e </w:t>
      </w:r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30"/>
          <w:szCs w:val="30"/>
          <w:lang w:val="it-IT"/>
          <w14:ligatures w14:val="none"/>
        </w:rPr>
        <w:t>Chelsea Women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t>.</w:t>
      </w:r>
      <w:r w:rsidRPr="00A72755"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  <w:br/>
        <w:t> </w:t>
      </w:r>
    </w:p>
    <w:p w14:paraId="2B72C82D" w14:textId="77777777" w:rsidR="00A72755" w:rsidRPr="00A72755" w:rsidRDefault="00A72755" w:rsidP="00A72755">
      <w:pPr>
        <w:spacing w:line="420" w:lineRule="atLeast"/>
        <w:rPr>
          <w:rFonts w:ascii="Open Sans" w:eastAsia="Times New Roman" w:hAnsi="Open Sans" w:cs="Open Sans"/>
          <w:color w:val="000000"/>
          <w:kern w:val="0"/>
          <w:sz w:val="30"/>
          <w:szCs w:val="30"/>
          <w:lang w:val="it-IT"/>
          <w14:ligatures w14:val="none"/>
        </w:rPr>
      </w:pPr>
      <w:r w:rsidRPr="00A72755">
        <w:rPr>
          <w:rFonts w:ascii="Open Sans" w:eastAsia="Times New Roman" w:hAnsi="Open Sans" w:cs="Open Sans"/>
          <w:b/>
          <w:bCs/>
          <w:i/>
          <w:iCs/>
          <w:color w:val="000000"/>
          <w:kern w:val="0"/>
          <w:sz w:val="30"/>
          <w:szCs w:val="30"/>
          <w:lang w:val="it-IT"/>
          <w14:ligatures w14:val="none"/>
        </w:rPr>
        <w:t>Scopri tutti i dettagli nell’analisi completa </w:t>
      </w:r>
    </w:p>
    <w:p w14:paraId="6D763565" w14:textId="77777777" w:rsidR="00A72755" w:rsidRPr="00A72755" w:rsidRDefault="00A72755" w:rsidP="00A72755">
      <w:pPr>
        <w:spacing w:after="0" w:line="309" w:lineRule="atLeast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14:ligatures w14:val="none"/>
        </w:rPr>
      </w:pP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14:ligatures w14:val="none"/>
        </w:rPr>
        <w:t>Edizioni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14:ligatures w14:val="none"/>
        </w:rPr>
        <w:t xml:space="preserve"> </w:t>
      </w:r>
      <w:proofErr w:type="spellStart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14:ligatures w14:val="none"/>
        </w:rPr>
        <w:t>precedenti</w:t>
      </w:r>
      <w:proofErr w:type="spellEnd"/>
      <w:r w:rsidRPr="00A72755">
        <w:rPr>
          <w:rFonts w:ascii="Open Sans" w:eastAsia="Times New Roman" w:hAnsi="Open Sans" w:cs="Open Sans"/>
          <w:b/>
          <w:bCs/>
          <w:color w:val="000000"/>
          <w:kern w:val="0"/>
          <w:sz w:val="53"/>
          <w:szCs w:val="53"/>
          <w14:ligatures w14:val="none"/>
        </w:rPr>
        <w:br/>
        <w:t> </w:t>
      </w:r>
    </w:p>
    <w:p w14:paraId="6AEB55BB" w14:textId="77777777" w:rsidR="00A72755" w:rsidRPr="00A72755" w:rsidRDefault="00A72755" w:rsidP="00A72755">
      <w:pPr>
        <w:numPr>
          <w:ilvl w:val="0"/>
          <w:numId w:val="3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8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2024, Breaking new ground</w:t>
        </w:r>
      </w:hyperlink>
    </w:p>
    <w:p w14:paraId="6144D274" w14:textId="77777777" w:rsidR="00A72755" w:rsidRPr="00A72755" w:rsidRDefault="00A72755" w:rsidP="00A72755">
      <w:pPr>
        <w:numPr>
          <w:ilvl w:val="0"/>
          <w:numId w:val="3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9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2023, Get up, Stand up</w:t>
        </w:r>
      </w:hyperlink>
    </w:p>
    <w:p w14:paraId="284A9F28" w14:textId="77777777" w:rsidR="00A72755" w:rsidRPr="00A72755" w:rsidRDefault="00A72755" w:rsidP="00A72755">
      <w:pPr>
        <w:numPr>
          <w:ilvl w:val="0"/>
          <w:numId w:val="3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10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2022, Restart</w:t>
        </w:r>
      </w:hyperlink>
    </w:p>
    <w:p w14:paraId="51C89467" w14:textId="77777777" w:rsidR="00A72755" w:rsidRPr="00A72755" w:rsidRDefault="00A72755" w:rsidP="00A72755">
      <w:pPr>
        <w:numPr>
          <w:ilvl w:val="0"/>
          <w:numId w:val="3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11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2021, Testing times</w:t>
        </w:r>
      </w:hyperlink>
    </w:p>
    <w:p w14:paraId="16F20937" w14:textId="77777777" w:rsidR="00A72755" w:rsidRPr="00A72755" w:rsidRDefault="00A72755" w:rsidP="00A72755">
      <w:pPr>
        <w:numPr>
          <w:ilvl w:val="0"/>
          <w:numId w:val="3"/>
        </w:numPr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12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2020, Eye on the prize</w:t>
        </w:r>
      </w:hyperlink>
    </w:p>
    <w:p w14:paraId="5E5835A1" w14:textId="77777777" w:rsidR="00A72755" w:rsidRPr="00A72755" w:rsidRDefault="00A72755" w:rsidP="00A72755">
      <w:pPr>
        <w:numPr>
          <w:ilvl w:val="0"/>
          <w:numId w:val="3"/>
        </w:numPr>
        <w:spacing w:line="240" w:lineRule="auto"/>
        <w:rPr>
          <w:rFonts w:ascii="Open Sans" w:eastAsia="Times New Roman" w:hAnsi="Open Sans" w:cs="Open Sans"/>
          <w:color w:val="000000"/>
          <w:kern w:val="0"/>
          <w:sz w:val="30"/>
          <w:szCs w:val="30"/>
          <w14:ligatures w14:val="none"/>
        </w:rPr>
      </w:pPr>
      <w:hyperlink r:id="rId13" w:tgtFrame="_self" w:history="1">
        <w:r w:rsidRPr="00A72755">
          <w:rPr>
            <w:rFonts w:ascii="Open Sans" w:eastAsia="Times New Roman" w:hAnsi="Open Sans" w:cs="Open Sans"/>
            <w:color w:val="007CB0"/>
            <w:kern w:val="0"/>
            <w:sz w:val="30"/>
            <w:szCs w:val="30"/>
            <w:u w:val="single"/>
            <w14:ligatures w14:val="none"/>
          </w:rPr>
          <w:t>Deloitte Football Money League 2019, Bullseye</w:t>
        </w:r>
      </w:hyperlink>
    </w:p>
    <w:p w14:paraId="0A6A17B0" w14:textId="77777777" w:rsidR="00223DBF" w:rsidRDefault="00223DBF"/>
    <w:sectPr w:rsidR="0022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C0B"/>
    <w:multiLevelType w:val="multilevel"/>
    <w:tmpl w:val="B89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E5B51"/>
    <w:multiLevelType w:val="multilevel"/>
    <w:tmpl w:val="EE2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E1249"/>
    <w:multiLevelType w:val="multilevel"/>
    <w:tmpl w:val="81D2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915">
    <w:abstractNumId w:val="2"/>
  </w:num>
  <w:num w:numId="2" w16cid:durableId="812604106">
    <w:abstractNumId w:val="1"/>
  </w:num>
  <w:num w:numId="3" w16cid:durableId="57123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7A"/>
    <w:rsid w:val="001B707A"/>
    <w:rsid w:val="00223DBF"/>
    <w:rsid w:val="003C4559"/>
    <w:rsid w:val="00A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BA079-87C0-4B9B-A9D4-DAE1A76D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7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727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27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727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727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7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7275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72755"/>
    <w:rPr>
      <w:color w:val="0000FF"/>
      <w:u w:val="single"/>
    </w:rPr>
  </w:style>
  <w:style w:type="character" w:customStyle="1" w:styleId="cmp-share-barprint-link-text">
    <w:name w:val="cmp-share-bar__print-link-text"/>
    <w:basedOn w:val="DefaultParagraphFont"/>
    <w:rsid w:val="00A72755"/>
  </w:style>
  <w:style w:type="paragraph" w:customStyle="1" w:styleId="cmp-share-baritem">
    <w:name w:val="cmp-share-bar__item"/>
    <w:basedOn w:val="Normal"/>
    <w:rsid w:val="00A7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2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3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99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062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5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6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6839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0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8051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636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loitte.com/uk/en/services/financial-advisory/analysis/deloitte-football-money-league-2024.html" TargetMode="External"/><Relationship Id="rId13" Type="http://schemas.openxmlformats.org/officeDocument/2006/relationships/hyperlink" Target="https://www.deloitte.com/it/it/Industries/consumer/research/deloitte-football-money-league-20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oitte.com/uk/en/services/financial-advisory/analysis/deloitte-football-money-league-women.html" TargetMode="External"/><Relationship Id="rId12" Type="http://schemas.openxmlformats.org/officeDocument/2006/relationships/hyperlink" Target="https://www.deloitte.com/it/it/Industries/tmt/analysis/deloitte-football-money-league-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oitte.com/uk/en/services/financial-advisory/analysis/deloitte-football-money-league.html" TargetMode="External"/><Relationship Id="rId11" Type="http://schemas.openxmlformats.org/officeDocument/2006/relationships/hyperlink" Target="https://www.deloitte.com/it/it/Industries/tmt/analysis/deloitte-football-money-league-2021.html" TargetMode="External"/><Relationship Id="rId5" Type="http://schemas.openxmlformats.org/officeDocument/2006/relationships/hyperlink" Target="javascript:window.print();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eloitte.com/it/it/Industries/tmt/analysis/deloitte-football-money-league-20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loitte.com/it/it/Industries/tmt/analysis/deloitte-football-money-league-202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Puzio, Vincenzo</dc:creator>
  <cp:keywords/>
  <dc:description/>
  <cp:lastModifiedBy>Puzio, Vincenzo</cp:lastModifiedBy>
  <cp:revision>2</cp:revision>
  <dcterms:created xsi:type="dcterms:W3CDTF">2025-02-06T13:40:00Z</dcterms:created>
  <dcterms:modified xsi:type="dcterms:W3CDTF">2025-02-06T13:40:00Z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2025-02-06T13:40:30Z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bc3d20f9-6531-4dab-a634-3a09e64cac8b</vt:lpwstr>
  </property>
  <property fmtid="{D5CDD505-2E9C-101B-9397-08002B2CF9AE}" pid="8" name="MSIP_Label_ea60d57e-af5b-4752-ac57-3e4f28ca11dc_ContentBits">
    <vt:lpwstr>0</vt:lpwstr>
  </property>
</Properties>
</file>