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81" w:rsidRDefault="00715634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YONHY LESCANO</w:t>
      </w:r>
      <w:bookmarkStart w:id="0" w:name="_GoBack"/>
    </w:p>
    <w:p w:rsidR="007335EE" w:rsidRDefault="007335EE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noProof/>
          <w:color w:val="495057"/>
          <w:sz w:val="21"/>
          <w:szCs w:val="21"/>
          <w:shd w:val="clear" w:color="auto" w:fill="F9F9F9"/>
        </w:rPr>
        <w:drawing>
          <wp:inline distT="0" distB="0" distL="0" distR="0">
            <wp:extent cx="819150" cy="806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ion Popul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27060" cy="8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2137D" w:rsidRDefault="00BC6A81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CONSEGUIR QUE EL ESTADO TENGA UNA ECONOMIA QUE ESTE AL SERVICIO DE LOS MILLONES DE PERUANOS, ESTABLECIENDO MEDIDAS QUE DISTRIBUYAN MEJOR NUESTRA RIQUEZA, DESAR</w:t>
      </w:r>
      <w:r w:rsidR="001E31CA">
        <w:rPr>
          <w:rFonts w:ascii="Arial" w:hAnsi="Arial" w:cs="Arial"/>
          <w:color w:val="495057"/>
          <w:sz w:val="21"/>
          <w:szCs w:val="21"/>
          <w:shd w:val="clear" w:color="auto" w:fill="F9F9F9"/>
        </w:rPr>
        <w:t>R</w:t>
      </w: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OLLO DE CAPACIDADES, APOYANDO EL EMPRENDIMIENTO Y LAS PYMES, INTRODUCIR TECNOLOGIA PARA FORTALECER LA INDUSTRIA Y LA AGRICULTURA NACIONAL.</w:t>
      </w:r>
    </w:p>
    <w:p w:rsidR="00BC6A81" w:rsidRDefault="00BC6A81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BC6A81" w:rsidRDefault="00715634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CESAR ACUÑA</w:t>
      </w:r>
    </w:p>
    <w:p w:rsidR="007335EE" w:rsidRDefault="007335EE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noProof/>
          <w:color w:val="495057"/>
          <w:sz w:val="21"/>
          <w:szCs w:val="21"/>
          <w:shd w:val="clear" w:color="auto" w:fill="F9F9F9"/>
        </w:rPr>
        <w:drawing>
          <wp:inline distT="0" distB="0" distL="0" distR="0">
            <wp:extent cx="1257300" cy="113868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anza para el progre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23" cy="11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81" w:rsidRDefault="00BC6A81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LOGRAR UN CRECIMIENTO SOSTENIDO DE 5% AL AÑO DESPUÉS DE CRECER 10% EN 2021 POR EFECTO REBOTE POST-</w:t>
      </w:r>
      <w:proofErr w:type="gramStart"/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COVID./</w:t>
      </w:r>
      <w:proofErr w:type="gramEnd"/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PROMOVER LA COMPETITIVIDAD Y PRODUCTIVIDAD DE LA ECONOMÍA./CAMBIAR LA LÓGICA DE CONTRIBUCIONES SOCIALES CON EL OBJETIVO DE INCENTIVAR LA FORMALIZACIÓN./FORTALECER NUESTRA CAPACIDAD EXPORTADORA.</w:t>
      </w:r>
    </w:p>
    <w:p w:rsidR="00BC6A81" w:rsidRDefault="00BC6A81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DC3D7D" w:rsidRDefault="00715634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JORGE FORSYT</w:t>
      </w:r>
    </w:p>
    <w:p w:rsidR="007335EE" w:rsidRDefault="007335EE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noProof/>
          <w:color w:val="495057"/>
          <w:sz w:val="21"/>
          <w:szCs w:val="21"/>
          <w:shd w:val="clear" w:color="auto" w:fill="F9F9F9"/>
        </w:rPr>
        <w:drawing>
          <wp:inline distT="0" distB="0" distL="0" distR="0">
            <wp:extent cx="990600" cy="990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ctoria Nacio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06" cy="9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7D" w:rsidRDefault="00DC3D7D">
      <w:pPr>
        <w:rPr>
          <w:rFonts w:ascii="Arial" w:hAnsi="Arial" w:cs="Arial"/>
          <w:color w:val="495057"/>
          <w:sz w:val="21"/>
          <w:szCs w:val="21"/>
          <w:shd w:val="clear" w:color="auto" w:fill="EDEDED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EDEDED"/>
        </w:rPr>
        <w:t>IMPULSAREMOS LA GENERACIÓN DE EMPLEOS PERMANENTES, DINAMIZANDO Y RENTABILIZANDO LOS NEGOCIOS MYPE, E IMPULSANDO EL CONSUMO Y LA INVERSIÓN.</w:t>
      </w:r>
    </w:p>
    <w:p w:rsidR="00DC3D7D" w:rsidRDefault="00DC3D7D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715634" w:rsidRDefault="00715634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715634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lastRenderedPageBreak/>
        <w:t>RAFAEL  LOPEZ</w:t>
      </w:r>
      <w:proofErr w:type="gramEnd"/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GARANTIZAR MEDIDAS QUE PERMITAN UN CRECIMIENTO SOSTENIDO DEL PBI REDUCIR LA INFLACIÓN IMPULSAR LA INDUSTRIALIZACIÓN Y LA PRODUCCIÓN DE BIENES Y SERVICIOS. TRABAJAR EN LA GENERACIÓN DE VENTAJAS COMPETITIVAS EN NUESTRA ECONOMÍA. APOYAR LA CREACIÓN DEL BANCO DE PYMES DE CAPITAL PRIVADO.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KEIKO FUJIMORI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CRECIMIENTO DEL PBI. REALIZAR REFORMAS EN LAS ESTRUCTURAS DE GOBIERNO (PREVISIONAL, TRIBUTARIO, ADMINISTRATIVO-GUBERNAMENTAL, FINANCIERO Y PROMOCIÓN DEL EMPRENDIMIENTO)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HERNANDO DE SOTO.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PRESERVAR LA FORTALEZA MACROECONÓMICA Y EL GRADO DE INVERSIÓN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MARCO ARANA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INICIAR UNA PROFUNDA TRANSFORMACIÓN DE LA ECONOMÍA PERUANA HACIA UNA MAYOR DIVERSIFICACIÓN DE SU MATRIZ PRODUCTIVA HACIA ACTIVIDADES ECONÓMICAS DE MAYOR IMPACTO EN LA CREACIÓN DE EMPLEO Y EN LA GENERACIÓN DE AMPLIOS PROCESOS DE INNOVACIÓN TECNOLÓGICA, UTILIZANDO NUESTRA DIVERSIDAD BILOGICA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VERONICA MENDOZA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REACTIVACIÓN ECONÓMICA DIVERSIFICADA Y GENERACIÓN DE EMPLEOS DIGNOS. NUEVO MODELO DE DESARROLLO EQUITATIVO Y AMBIENTALMENTE SOSTENIBLE Y QUE INCORPORA LA ECONOMÍA DE CUIDADO. INNOVACIÓN ACELERADA Y ADOPCIÓN TICS. SEGUNDA REFORMA AGRARIA. SEGURIDAD SOCIAL UNIVERSAL CON ENFOQUE DE GÉNERO.</w:t>
      </w:r>
    </w:p>
    <w:p w:rsidR="005153E7" w:rsidRDefault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JULIO GUZMAN</w:t>
      </w: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 w:rsidRPr="005153E7">
        <w:rPr>
          <w:rFonts w:ascii="Arial" w:hAnsi="Arial" w:cs="Arial"/>
          <w:color w:val="495057"/>
          <w:sz w:val="21"/>
          <w:szCs w:val="21"/>
          <w:shd w:val="clear" w:color="auto" w:fill="F9F9F9"/>
        </w:rPr>
        <w:t>ESTABILIDAD, PREDICTIBILIDAD Y PRUDENCIA EN EL MANEJO DE LA ECONOMÍA. MEJORA DE LA RECAUDACIÓN TRIBUTARIA: REFORMA TRIBUTARIA INTEGRAL</w:t>
      </w: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.</w:t>
      </w: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OLLANTA HUMALA</w:t>
      </w: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LA POLÍTICA SOCIAL EN ESTE QUINQUENIO SE HA ABANDONADO Y DEJADO DE SER UNA PRIORIDAD, AFECTANDO A LOS MÁS POBRES PERMITIENDO</w:t>
      </w: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.</w:t>
      </w: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1E31CA" w:rsidRDefault="001E31CA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1E31CA" w:rsidRDefault="001E31CA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lastRenderedPageBreak/>
        <w:t>PEDRO CASTILLO</w:t>
      </w:r>
    </w:p>
    <w:p w:rsidR="005153E7" w:rsidRDefault="005153E7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FIN AL HAMBRE, LA SEGURIDAD ALIMENTARIA, MEJOR NUTRICIÓN Y PROMOVER LA AGRICULTURA SOSTENIBLE. IMPLEMENTAR UNA POLÍTICA AGRARIA COMO SEGURIDAD NACIONAL. ESTE SECTOR TIENE UNA AGENDA ESPECIAL EN NUESTRO PROGRAMA, DESDE EL INCREMENTO DEL PRESUPUESTO, LA TECNIFICACIÓN, PROMOVER MERCADOS INTER. Y EXT.</w:t>
      </w:r>
    </w:p>
    <w:p w:rsidR="001E31CA" w:rsidRDefault="001E31CA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</w:p>
    <w:p w:rsidR="001E31CA" w:rsidRDefault="001E31CA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DANIEL URRESTI</w:t>
      </w:r>
    </w:p>
    <w:p w:rsidR="001E31CA" w:rsidRPr="005153E7" w:rsidRDefault="001E31CA" w:rsidP="005153E7">
      <w:pPr>
        <w:rPr>
          <w:rFonts w:ascii="Arial" w:hAnsi="Arial" w:cs="Arial"/>
          <w:color w:val="495057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RESCATE MACROECONÓMICO Y CRECIMIENTO SOSTENIDO</w:t>
      </w:r>
      <w:r>
        <w:rPr>
          <w:rFonts w:ascii="Arial" w:hAnsi="Arial" w:cs="Arial"/>
          <w:color w:val="495057"/>
          <w:sz w:val="21"/>
          <w:szCs w:val="21"/>
          <w:shd w:val="clear" w:color="auto" w:fill="F9F9F9"/>
        </w:rPr>
        <w:t>.</w:t>
      </w:r>
    </w:p>
    <w:sectPr w:rsidR="001E31CA" w:rsidRPr="00515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572D0"/>
    <w:multiLevelType w:val="hybridMultilevel"/>
    <w:tmpl w:val="053ACD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1"/>
    <w:rsid w:val="001E31CA"/>
    <w:rsid w:val="0022137D"/>
    <w:rsid w:val="005153E7"/>
    <w:rsid w:val="00715634"/>
    <w:rsid w:val="007335EE"/>
    <w:rsid w:val="00BC6A81"/>
    <w:rsid w:val="00DC256E"/>
    <w:rsid w:val="00D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A1BE"/>
  <w15:chartTrackingRefBased/>
  <w15:docId w15:val="{F72D4075-9B4D-4C4A-BF1A-86300EF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2021-03-07T00:38:00Z</dcterms:created>
  <dcterms:modified xsi:type="dcterms:W3CDTF">2021-03-07T01:20:00Z</dcterms:modified>
</cp:coreProperties>
</file>