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25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29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Выполнила студентка НКАбд-02-25</w:t>
      </w:r>
    </w:p>
    <w:p>
      <w:pPr>
        <w:pStyle w:val="Author"/>
      </w:pPr>
      <w:r>
        <w:t xml:space="preserve">Валерия Сергеевна Григорьева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- приобретение навыков написания программ с использованием подпрограмм, знакомство с методами отладки при помощи GDB и его основными возможностями.</w:t>
      </w:r>
    </w:p>
    <w:bookmarkEnd w:id="20"/>
    <w:bookmarkStart w:id="126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Start w:id="37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FirstParagraph"/>
      </w:pPr>
      <w:r>
        <w:t xml:space="preserve">Для начала работы я создала каталог для лабораторной работы №9, перешла в него и создала файл lab9-1.asm (Рисунок 2.1).</w:t>
      </w:r>
    </w:p>
    <w:bookmarkStart w:id="24" w:name="fig:1.png"/>
    <w:p>
      <w:pPr>
        <w:pStyle w:val="CaptionedFigure"/>
      </w:pPr>
      <w:r>
        <w:drawing>
          <wp:inline>
            <wp:extent cx="5334000" cy="513598"/>
            <wp:effectExtent b="0" l="0" r="0" t="0"/>
            <wp:docPr descr="Создание каталога и файла для работ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для работы</w:t>
      </w:r>
    </w:p>
    <w:bookmarkEnd w:id="24"/>
    <w:p>
      <w:pPr>
        <w:pStyle w:val="BodyText"/>
      </w:pPr>
      <w:r>
        <w:t xml:space="preserve">Затем я внимательно изучила текст листинга 9.1 и ввела его в файл lab8-1.asm. В данной программе вычисляется арифметическое выраженияе f(x) = 2х + 7 с помощью подпрограммы _calcul. Далее создала исполняемый файл и запустила его (Рисунок 2.2).</w:t>
      </w:r>
      <w:r>
        <w:t xml:space="preserve"> </w:t>
      </w:r>
      <w:r>
        <w:t xml:space="preserve">Для корректной работы программы скопировала файл in_out.asm в каталог с файлом lab9-1.asm.</w:t>
      </w:r>
    </w:p>
    <w:bookmarkStart w:id="28" w:name="fig:2.png"/>
    <w:p>
      <w:pPr>
        <w:pStyle w:val="CaptionedFigure"/>
      </w:pPr>
      <w:r>
        <w:drawing>
          <wp:inline>
            <wp:extent cx="5334000" cy="924485"/>
            <wp:effectExtent b="0" l="0" r="0" t="0"/>
            <wp:docPr descr="Создание исполняемого файла и запуск программ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28"/>
    <w:p>
      <w:pPr>
        <w:pStyle w:val="BodyText"/>
      </w:pPr>
      <w:r>
        <w:t xml:space="preserve">Программа корректно выполнила свою работу и завершила ее.</w:t>
      </w:r>
      <w:r>
        <w:t xml:space="preserve"> </w:t>
      </w:r>
      <w:r>
        <w:t xml:space="preserve">Затем я изменила текст программы, добавив подпрограмму _subcalcul в подпрограмму _calcul, для вычисления выражения f(g(x)), где g(x) = 3x - 1 (Рисунок 2.3).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x: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result: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'2x+7='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_start:</w:t>
      </w:r>
      <w:r>
        <w:br/>
      </w:r>
      <w:r>
        <w:rPr>
          <w:rStyle w:val="CommentTok"/>
        </w:rPr>
        <w:t xml:space="preserve">;------------------------------------------</w:t>
      </w:r>
      <w:r>
        <w:br/>
      </w:r>
      <w:r>
        <w:rPr>
          <w:rStyle w:val="CommentTok"/>
        </w:rPr>
        <w:t xml:space="preserve">; Основная программа</w:t>
      </w:r>
      <w:r>
        <w:br/>
      </w:r>
      <w:r>
        <w:rPr>
          <w:rStyle w:val="CommentTok"/>
        </w:rPr>
        <w:t xml:space="preserve">;------------------------------------------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_calcul </w:t>
      </w:r>
      <w:r>
        <w:rPr>
          <w:rStyle w:val="CommentTok"/>
        </w:rPr>
        <w:t xml:space="preserve">; Вызов подпрограммы _calcul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  <w:r>
        <w:br/>
      </w:r>
      <w:r>
        <w:rPr>
          <w:rStyle w:val="CommentTok"/>
        </w:rPr>
        <w:t xml:space="preserve">;------------------------------------------</w:t>
      </w:r>
      <w:r>
        <w:br/>
      </w:r>
      <w:r>
        <w:rPr>
          <w:rStyle w:val="CommentTok"/>
        </w:rPr>
        <w:t xml:space="preserve">; Подпрограмма вычисления</w:t>
      </w:r>
      <w:r>
        <w:br/>
      </w:r>
      <w:r>
        <w:rPr>
          <w:rStyle w:val="CommentTok"/>
        </w:rPr>
        <w:t xml:space="preserve">; выражения "f(g(x)) = 2x+7";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_calcul: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_subcalcul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выход из подпрограммы</w:t>
      </w:r>
      <w:r>
        <w:br/>
      </w:r>
      <w:r>
        <w:rPr>
          <w:rStyle w:val="CommentTok"/>
        </w:rPr>
        <w:t xml:space="preserve">;------------------------------------------</w:t>
      </w:r>
      <w:r>
        <w:br/>
      </w:r>
      <w:r>
        <w:rPr>
          <w:rStyle w:val="CommentTok"/>
        </w:rPr>
        <w:t xml:space="preserve">; Подпрограмма вычисления</w:t>
      </w:r>
      <w:r>
        <w:br/>
      </w:r>
      <w:r>
        <w:rPr>
          <w:rStyle w:val="CommentTok"/>
        </w:rPr>
        <w:t xml:space="preserve">; выражения "g(x) = 3x-1"</w:t>
      </w:r>
      <w:r>
        <w:br/>
      </w:r>
      <w:r>
        <w:rPr>
          <w:rStyle w:val="CommentTok"/>
        </w:rPr>
        <w:t xml:space="preserve">;------------------------------------------</w:t>
      </w:r>
      <w:r>
        <w:br/>
      </w:r>
      <w:r>
        <w:rPr>
          <w:rStyle w:val="FunctionTok"/>
        </w:rPr>
        <w:t xml:space="preserve">_subcalcul: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; eax = 3 * x</w:t>
      </w:r>
      <w:r>
        <w:br/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ret</w:t>
      </w:r>
    </w:p>
    <w:bookmarkStart w:id="32" w:name="fig:3.png"/>
    <w:p>
      <w:pPr>
        <w:pStyle w:val="CaptionedFigure"/>
      </w:pPr>
      <w:r>
        <w:drawing>
          <wp:inline>
            <wp:extent cx="5334000" cy="5467546"/>
            <wp:effectExtent b="0" l="0" r="0" t="0"/>
            <wp:docPr descr="Измененный текст программы из файла lab9-1.asm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 из файла lab9-1.asm</w:t>
      </w:r>
    </w:p>
    <w:bookmarkEnd w:id="32"/>
    <w:p>
      <w:pPr>
        <w:pStyle w:val="BodyText"/>
      </w:pPr>
      <w:r>
        <w:t xml:space="preserve">Далее я создала исполняемый файл и запустила его (Рисунок 2.4).</w:t>
      </w:r>
    </w:p>
    <w:bookmarkStart w:id="36" w:name="fig:4.png"/>
    <w:p>
      <w:pPr>
        <w:pStyle w:val="CaptionedFigure"/>
      </w:pPr>
      <w:r>
        <w:drawing>
          <wp:inline>
            <wp:extent cx="5334000" cy="1677563"/>
            <wp:effectExtent b="0" l="0" r="0" t="0"/>
            <wp:docPr descr="Создание исполняемого файла и запуск программы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36"/>
    <w:p>
      <w:pPr>
        <w:pStyle w:val="BodyText"/>
      </w:pPr>
      <w:r>
        <w:t xml:space="preserve">Программа корректно посчитала значение и завершила работу.</w:t>
      </w:r>
    </w:p>
    <w:bookmarkEnd w:id="37"/>
    <w:bookmarkStart w:id="125" w:name="отладка-программам-с-помощью-gdb"/>
    <w:p>
      <w:pPr>
        <w:pStyle w:val="Heading2"/>
      </w:pPr>
      <w:r>
        <w:t xml:space="preserve">2.2 Отладка программам с помощью GDB</w:t>
      </w:r>
    </w:p>
    <w:p>
      <w:pPr>
        <w:pStyle w:val="FirstParagraph"/>
      </w:pPr>
      <w:r>
        <w:t xml:space="preserve">Для начала работы я создала файл lab9-2.asm в каталоге ~/work/arch-pc/lab08 (Рисунок 2.5).</w:t>
      </w:r>
    </w:p>
    <w:bookmarkStart w:id="41" w:name="fig:5.png"/>
    <w:p>
      <w:pPr>
        <w:pStyle w:val="CaptionedFigure"/>
      </w:pPr>
      <w:r>
        <w:drawing>
          <wp:inline>
            <wp:extent cx="5334000" cy="248279"/>
            <wp:effectExtent b="0" l="0" r="0" t="0"/>
            <wp:docPr descr="Создание файла lab9-2.asm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lab9-2.asm</w:t>
      </w:r>
    </w:p>
    <w:bookmarkEnd w:id="41"/>
    <w:p>
      <w:pPr>
        <w:pStyle w:val="BodyText"/>
      </w:pPr>
      <w:r>
        <w:t xml:space="preserve">Затем я ввела в него текст программы из листинга 9.2 (Программа печати сообщения Hello world!) (Рисунок 2.6).</w:t>
      </w:r>
    </w:p>
    <w:bookmarkStart w:id="45" w:name="fig:6.png"/>
    <w:p>
      <w:pPr>
        <w:pStyle w:val="CaptionedFigure"/>
      </w:pPr>
      <w:r>
        <w:drawing>
          <wp:inline>
            <wp:extent cx="5334000" cy="5467546"/>
            <wp:effectExtent b="0" l="0" r="0" t="0"/>
            <wp:docPr descr="Текст программы из файла lab9-2.asm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из файла lab9-2.asm</w:t>
      </w:r>
    </w:p>
    <w:bookmarkEnd w:id="45"/>
    <w:p>
      <w:pPr>
        <w:pStyle w:val="BodyText"/>
      </w:pPr>
      <w:r>
        <w:t xml:space="preserve">Далее я создала исполняемый файл, при этом добавив ключ</w:t>
      </w:r>
      <w:r>
        <w:t xml:space="preserve"> </w:t>
      </w:r>
      <w:r>
        <w:t xml:space="preserve">‘-g’</w:t>
      </w:r>
      <w:r>
        <w:t xml:space="preserve"> </w:t>
      </w:r>
      <w:r>
        <w:t xml:space="preserve">(Рисунок 2.7).</w:t>
      </w:r>
    </w:p>
    <w:bookmarkStart w:id="49" w:name="fig:7.png"/>
    <w:p>
      <w:pPr>
        <w:pStyle w:val="CaptionedFigure"/>
      </w:pPr>
      <w:r>
        <w:drawing>
          <wp:inline>
            <wp:extent cx="5334000" cy="3027862"/>
            <wp:effectExtent b="0" l="0" r="0" t="0"/>
            <wp:docPr descr="Создание исполняемого файла и запуск откладчик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откладчика</w:t>
      </w:r>
    </w:p>
    <w:bookmarkEnd w:id="49"/>
    <w:p>
      <w:pPr>
        <w:pStyle w:val="BodyText"/>
      </w:pPr>
      <w:r>
        <w:t xml:space="preserve">Далее я проверила работу программы, запустив ее в оболочке GDB с помощью команды run (Рисунок 2.8).</w:t>
      </w:r>
    </w:p>
    <w:bookmarkStart w:id="53" w:name="fig:8.png"/>
    <w:p>
      <w:pPr>
        <w:pStyle w:val="CaptionedFigure"/>
      </w:pPr>
      <w:r>
        <w:drawing>
          <wp:inline>
            <wp:extent cx="5334000" cy="3015915"/>
            <wp:effectExtent b="0" l="0" r="0" t="0"/>
            <wp:docPr descr="Проверка работы программы в GDB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программы в GDB</w:t>
      </w:r>
    </w:p>
    <w:bookmarkEnd w:id="53"/>
    <w:p>
      <w:pPr>
        <w:pStyle w:val="BodyText"/>
      </w:pPr>
      <w:r>
        <w:t xml:space="preserve">Для более подробного анализа программы установиkf брейкпоинт на метку _start и запустила её (Рисунок 2.9).</w:t>
      </w:r>
    </w:p>
    <w:bookmarkStart w:id="57" w:name="fig:9.png"/>
    <w:p>
      <w:pPr>
        <w:pStyle w:val="CaptionedFigure"/>
      </w:pPr>
      <w:r>
        <w:drawing>
          <wp:inline>
            <wp:extent cx="5334000" cy="2046580"/>
            <wp:effectExtent b="0" l="0" r="0" t="0"/>
            <wp:docPr descr="Установка брейкпоинта на метку _start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брейкпоинта на метку _start</w:t>
      </w:r>
    </w:p>
    <w:bookmarkEnd w:id="57"/>
    <w:p>
      <w:pPr>
        <w:pStyle w:val="BodyText"/>
      </w:pPr>
      <w:r>
        <w:t xml:space="preserve">C помощью команды disassemble я посмотрела дисассимилированный код программы (Рисунок 2.10).</w:t>
      </w:r>
    </w:p>
    <w:bookmarkStart w:id="61" w:name="fig:10.png"/>
    <w:p>
      <w:pPr>
        <w:pStyle w:val="CaptionedFigure"/>
      </w:pPr>
      <w:r>
        <w:drawing>
          <wp:inline>
            <wp:extent cx="5029200" cy="4381500"/>
            <wp:effectExtent b="0" l="0" r="0" t="0"/>
            <wp:docPr descr="Дисассимилированный код программы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Дисассимилированный код программы</w:t>
      </w:r>
    </w:p>
    <w:bookmarkEnd w:id="61"/>
    <w:p>
      <w:pPr>
        <w:pStyle w:val="BodyText"/>
      </w:pPr>
      <w:r>
        <w:t xml:space="preserve">Затем переключилась на отображение команд с Intel’овским синтаксисом (Рисунок 2.11).</w:t>
      </w:r>
    </w:p>
    <w:bookmarkStart w:id="65" w:name="fig:11.png"/>
    <w:p>
      <w:pPr>
        <w:pStyle w:val="CaptionedFigure"/>
      </w:pPr>
      <w:r>
        <w:drawing>
          <wp:inline>
            <wp:extent cx="5191125" cy="4514850"/>
            <wp:effectExtent b="0" l="0" r="0" t="0"/>
            <wp:docPr descr="Переключение на отображение команд с Intel’овским синтаксисом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на отображение команд с Intel’овским синтаксисом</w:t>
      </w:r>
    </w:p>
    <w:bookmarkEnd w:id="65"/>
    <w:p>
      <w:pPr>
        <w:pStyle w:val="BodyText"/>
      </w:pPr>
      <w:r>
        <w:t xml:space="preserve">Различия отображения синтаксиса машинных команд в режимах ATT и Intel. В Intel-синтаксисе операнды идут в порядке dst, src (например, mov eax, 0x4), регистры пишутся без %. В ATT-синтаксисе обратный порядок src, dst (mov $0x4, %eax), используются префиксы % для регистров и $ для констант.</w:t>
      </w:r>
    </w:p>
    <w:p>
      <w:pPr>
        <w:pStyle w:val="BodyText"/>
      </w:pPr>
      <w:r>
        <w:t xml:space="preserve">Далее я включила режим псевдографики для более удобного анализа программы (Рисунок 2.12).</w:t>
      </w:r>
    </w:p>
    <w:bookmarkStart w:id="69" w:name="fig:13.png"/>
    <w:p>
      <w:pPr>
        <w:pStyle w:val="CaptionedFigure"/>
      </w:pPr>
      <w:r>
        <w:drawing>
          <wp:inline>
            <wp:extent cx="5334000" cy="5467546"/>
            <wp:effectExtent b="0" l="0" r="0" t="0"/>
            <wp:docPr descr="Режим псевдографики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псевдографики</w:t>
      </w:r>
    </w:p>
    <w:bookmarkEnd w:id="69"/>
    <w:bookmarkStart w:id="82" w:name="добавление-точек-останова"/>
    <w:p>
      <w:pPr>
        <w:pStyle w:val="Heading3"/>
      </w:pPr>
      <w:r>
        <w:t xml:space="preserve">2.2.1 Добавление точек останова</w:t>
      </w:r>
    </w:p>
    <w:p>
      <w:pPr>
        <w:pStyle w:val="FirstParagraph"/>
      </w:pPr>
      <w:r>
        <w:t xml:space="preserve">С помощью команды info breakpoints я проверила точку останова по имени метки (_start), установленную на предыдущих шагах (Рисунок 2.13).</w:t>
      </w:r>
    </w:p>
    <w:bookmarkStart w:id="73" w:name="fig:14.png"/>
    <w:p>
      <w:pPr>
        <w:pStyle w:val="CaptionedFigure"/>
      </w:pPr>
      <w:r>
        <w:drawing>
          <wp:inline>
            <wp:extent cx="5334000" cy="1157767"/>
            <wp:effectExtent b="0" l="0" r="0" t="0"/>
            <wp:docPr descr="Точка останова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7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Точка останова</w:t>
      </w:r>
    </w:p>
    <w:bookmarkEnd w:id="73"/>
    <w:p>
      <w:pPr>
        <w:pStyle w:val="BodyText"/>
      </w:pPr>
      <w:r>
        <w:t xml:space="preserve">Точка действительно была установлена.</w:t>
      </w:r>
      <w:r>
        <w:t xml:space="preserve"> </w:t>
      </w:r>
      <w:r>
        <w:t xml:space="preserve">Затем я установила еще одну точку останова по адресу инструкции, определив адрес инструкции mov ebx,0x0 (Рисунок 2.14).</w:t>
      </w:r>
    </w:p>
    <w:bookmarkStart w:id="77" w:name="fig:15.png"/>
    <w:p>
      <w:pPr>
        <w:pStyle w:val="CaptionedFigure"/>
      </w:pPr>
      <w:r>
        <w:drawing>
          <wp:inline>
            <wp:extent cx="5334000" cy="5467546"/>
            <wp:effectExtent b="0" l="0" r="0" t="0"/>
            <wp:docPr descr="Установка овой точки останова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овой точки останова</w:t>
      </w:r>
    </w:p>
    <w:bookmarkEnd w:id="77"/>
    <w:p>
      <w:pPr>
        <w:pStyle w:val="BodyText"/>
      </w:pPr>
      <w:r>
        <w:t xml:space="preserve">Затем я еще раз посмотрела информацию о всех установленных точках останова (Рисунок 2.15). Точек останова теперь две.</w:t>
      </w:r>
    </w:p>
    <w:bookmarkStart w:id="81" w:name="fig:16.png"/>
    <w:p>
      <w:pPr>
        <w:pStyle w:val="CaptionedFigure"/>
      </w:pPr>
      <w:r>
        <w:drawing>
          <wp:inline>
            <wp:extent cx="5334000" cy="1353643"/>
            <wp:effectExtent b="0" l="0" r="0" t="0"/>
            <wp:docPr descr="Информация о точке останова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3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точке останова</w:t>
      </w:r>
    </w:p>
    <w:bookmarkEnd w:id="81"/>
    <w:bookmarkEnd w:id="82"/>
    <w:bookmarkStart w:id="107" w:name="работа-с-данными-программы-в-gdb"/>
    <w:p>
      <w:pPr>
        <w:pStyle w:val="Heading3"/>
      </w:pPr>
      <w:r>
        <w:t xml:space="preserve">2.2.2 Работа с данными программы в GDB</w:t>
      </w:r>
    </w:p>
    <w:p>
      <w:pPr>
        <w:pStyle w:val="FirstParagraph"/>
      </w:pPr>
      <w:r>
        <w:t xml:space="preserve">Я выполнила 5 инструкций с помощью команды stepi (или si) и проследила за изменением значений регистров (Рисунок 2.16).</w:t>
      </w:r>
      <w:r>
        <w:t xml:space="preserve"> </w:t>
      </w:r>
      <w:r>
        <w:t xml:space="preserve">Значения регистров EAX, EBX, ECX и EDX изменяются.</w:t>
      </w:r>
    </w:p>
    <w:bookmarkStart w:id="86" w:name="fig:17.png"/>
    <w:p>
      <w:pPr>
        <w:pStyle w:val="CaptionedFigure"/>
      </w:pPr>
      <w:r>
        <w:drawing>
          <wp:inline>
            <wp:extent cx="2216727" cy="1460269"/>
            <wp:effectExtent b="0" l="0" r="0" t="0"/>
            <wp:docPr descr="Работа команды stepi" title="" id="84" name="Picture"/>
            <a:graphic>
              <a:graphicData uri="http://schemas.openxmlformats.org/drawingml/2006/picture">
                <pic:pic>
                  <pic:nvPicPr>
                    <pic:cNvPr descr="image/1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27" cy="146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команды stepi</w:t>
      </w:r>
    </w:p>
    <w:bookmarkEnd w:id="86"/>
    <w:p>
      <w:pPr>
        <w:pStyle w:val="BodyText"/>
      </w:pPr>
      <w:r>
        <w:t xml:space="preserve">Далее я посмотрела значение переменной msg1 по имени (Рисунок 2.17).</w:t>
      </w:r>
    </w:p>
    <w:bookmarkStart w:id="90" w:name="fig:21.png"/>
    <w:p>
      <w:pPr>
        <w:pStyle w:val="CaptionedFigure"/>
      </w:pPr>
      <w:r>
        <w:drawing>
          <wp:inline>
            <wp:extent cx="5334000" cy="5467546"/>
            <wp:effectExtent b="0" l="0" r="0" t="0"/>
            <wp:docPr descr="Значение переменной msg1" title="" id="88" name="Picture"/>
            <a:graphic>
              <a:graphicData uri="http://schemas.openxmlformats.org/drawingml/2006/picture">
                <pic:pic>
                  <pic:nvPicPr>
                    <pic:cNvPr descr="image/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переменной msg1</w:t>
      </w:r>
    </w:p>
    <w:bookmarkEnd w:id="90"/>
    <w:p>
      <w:pPr>
        <w:pStyle w:val="BodyText"/>
      </w:pPr>
      <w:r>
        <w:t xml:space="preserve">А затем значение msg2 по адресу (Рисунок 2.18).</w:t>
      </w:r>
    </w:p>
    <w:bookmarkStart w:id="94" w:name="fig:22.png"/>
    <w:p>
      <w:pPr>
        <w:pStyle w:val="CaptionedFigure"/>
      </w:pPr>
      <w:r>
        <w:drawing>
          <wp:inline>
            <wp:extent cx="5334000" cy="5467546"/>
            <wp:effectExtent b="0" l="0" r="0" t="0"/>
            <wp:docPr descr="Значение переменной msg2" title="" id="92" name="Picture"/>
            <a:graphic>
              <a:graphicData uri="http://schemas.openxmlformats.org/drawingml/2006/picture">
                <pic:pic>
                  <pic:nvPicPr>
                    <pic:cNvPr descr="image/2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переменной msg2</w:t>
      </w:r>
    </w:p>
    <w:bookmarkEnd w:id="94"/>
    <w:p>
      <w:pPr>
        <w:pStyle w:val="BodyText"/>
      </w:pPr>
      <w:r>
        <w:t xml:space="preserve">Далее я изменила первый символ переменной msg1 и msg2 (Рисунок 2.19).</w:t>
      </w:r>
    </w:p>
    <w:bookmarkStart w:id="98" w:name="fig:23.png"/>
    <w:p>
      <w:pPr>
        <w:pStyle w:val="CaptionedFigure"/>
      </w:pPr>
      <w:r>
        <w:drawing>
          <wp:inline>
            <wp:extent cx="5334000" cy="5467546"/>
            <wp:effectExtent b="0" l="0" r="0" t="0"/>
            <wp:docPr descr="Изменение символов переменных" title="" id="96" name="Picture"/>
            <a:graphic>
              <a:graphicData uri="http://schemas.openxmlformats.org/drawingml/2006/picture">
                <pic:pic>
                  <pic:nvPicPr>
                    <pic:cNvPr descr="image/2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символов переменных</w:t>
      </w:r>
    </w:p>
    <w:bookmarkEnd w:id="98"/>
    <w:p>
      <w:pPr>
        <w:pStyle w:val="BodyText"/>
      </w:pPr>
      <w:r>
        <w:t xml:space="preserve">Затем я с помощью команды set изменила значение регистра ebx (Рисунок 2.20). Команда p/s $ebx выводит строку по адресу, хранящемуся в ebx, поэтому при set $ebx=</w:t>
      </w:r>
      <w:r>
        <w:t xml:space="preserve">‘2’</w:t>
      </w:r>
      <w:r>
        <w:t xml:space="preserve"> </w:t>
      </w:r>
      <w:r>
        <w:t xml:space="preserve">показывается ASCII-код символа, а при set $ebx=2 — числовое значение.</w:t>
      </w:r>
    </w:p>
    <w:bookmarkStart w:id="102" w:name="fig:24.png"/>
    <w:p>
      <w:pPr>
        <w:pStyle w:val="CaptionedFigure"/>
      </w:pPr>
      <w:r>
        <w:drawing>
          <wp:inline>
            <wp:extent cx="5334000" cy="5467546"/>
            <wp:effectExtent b="0" l="0" r="0" t="0"/>
            <wp:docPr descr="Изменение значения регистра ebx" title="" id="100" name="Picture"/>
            <a:graphic>
              <a:graphicData uri="http://schemas.openxmlformats.org/drawingml/2006/picture">
                <pic:pic>
                  <pic:nvPicPr>
                    <pic:cNvPr descr="image/2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значения регистра ebx</w:t>
      </w:r>
    </w:p>
    <w:bookmarkEnd w:id="102"/>
    <w:p>
      <w:pPr>
        <w:pStyle w:val="BodyText"/>
      </w:pPr>
      <w:r>
        <w:t xml:space="preserve">В конце я завершила работу с помощью программы continue и вышла из GDB с помощью команды quit (Рисунок 2.21).</w:t>
      </w:r>
    </w:p>
    <w:bookmarkStart w:id="106" w:name="fig:25.png"/>
    <w:p>
      <w:pPr>
        <w:pStyle w:val="CaptionedFigure"/>
      </w:pPr>
      <w:r>
        <w:drawing>
          <wp:inline>
            <wp:extent cx="5334000" cy="5467546"/>
            <wp:effectExtent b="0" l="0" r="0" t="0"/>
            <wp:docPr descr="Завершение работы" title="" id="104" name="Picture"/>
            <a:graphic>
              <a:graphicData uri="http://schemas.openxmlformats.org/drawingml/2006/picture">
                <pic:pic>
                  <pic:nvPicPr>
                    <pic:cNvPr descr="image/2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работы</w:t>
      </w:r>
    </w:p>
    <w:bookmarkEnd w:id="106"/>
    <w:bookmarkEnd w:id="107"/>
    <w:bookmarkStart w:id="124" w:name="X34484a9d02dddcc072527afae661c9b27116987"/>
    <w:p>
      <w:pPr>
        <w:pStyle w:val="Heading3"/>
      </w:pPr>
      <w:r>
        <w:t xml:space="preserve">2.2.3 Обработка аргументов командной строки в GDB</w:t>
      </w:r>
    </w:p>
    <w:p>
      <w:pPr>
        <w:pStyle w:val="FirstParagraph"/>
      </w:pPr>
      <w:r>
        <w:t xml:space="preserve">Я скопировала файл lab8-2.asm, созданный при выполнении лабораторной работы №8, с программой выводящей на экран аргументы командной строки в файл с именем lab09-3.asm (Рисунок 2.22).</w:t>
      </w:r>
    </w:p>
    <w:bookmarkStart w:id="111" w:name="fig:26.png"/>
    <w:p>
      <w:pPr>
        <w:pStyle w:val="CaptionedFigure"/>
      </w:pPr>
      <w:r>
        <w:drawing>
          <wp:inline>
            <wp:extent cx="5334000" cy="643895"/>
            <wp:effectExtent b="0" l="0" r="0" t="0"/>
            <wp:docPr descr="Копирование файла" title="" id="109" name="Picture"/>
            <a:graphic>
              <a:graphicData uri="http://schemas.openxmlformats.org/drawingml/2006/picture">
                <pic:pic>
                  <pic:nvPicPr>
                    <pic:cNvPr descr="image/26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3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111"/>
    <w:p>
      <w:pPr>
        <w:pStyle w:val="BodyText"/>
      </w:pPr>
      <w:r>
        <w:t xml:space="preserve">Затем создала исполняемый файл и загрузила в откладчик, указав аргументы (Рисунок 2.23).</w:t>
      </w:r>
    </w:p>
    <w:bookmarkStart w:id="115" w:name="fig:27.png"/>
    <w:p>
      <w:pPr>
        <w:pStyle w:val="CaptionedFigure"/>
      </w:pPr>
      <w:r>
        <w:drawing>
          <wp:inline>
            <wp:extent cx="5334000" cy="2983233"/>
            <wp:effectExtent b="0" l="0" r="0" t="0"/>
            <wp:docPr descr="Загрузка в gdb" title="" id="113" name="Picture"/>
            <a:graphic>
              <a:graphicData uri="http://schemas.openxmlformats.org/drawingml/2006/picture">
                <pic:pic>
                  <pic:nvPicPr>
                    <pic:cNvPr descr="image/27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в gdb</w:t>
      </w:r>
    </w:p>
    <w:bookmarkEnd w:id="115"/>
    <w:p>
      <w:pPr>
        <w:pStyle w:val="BodyText"/>
      </w:pPr>
      <w:r>
        <w:t xml:space="preserve">Далее установила точку останова перед первой инструкцией в программе и запустила ее (Рисунок 2.24).</w:t>
      </w:r>
    </w:p>
    <w:bookmarkStart w:id="119" w:name="fig:28.png"/>
    <w:p>
      <w:pPr>
        <w:pStyle w:val="CaptionedFigure"/>
      </w:pPr>
      <w:r>
        <w:drawing>
          <wp:inline>
            <wp:extent cx="5334000" cy="3614644"/>
            <wp:effectExtent b="0" l="0" r="0" t="0"/>
            <wp:docPr descr="Запуск первой инструкции" title="" id="117" name="Picture"/>
            <a:graphic>
              <a:graphicData uri="http://schemas.openxmlformats.org/drawingml/2006/picture">
                <pic:pic>
                  <pic:nvPicPr>
                    <pic:cNvPr descr="image/28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4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первой инструкции</w:t>
      </w:r>
    </w:p>
    <w:bookmarkEnd w:id="119"/>
    <w:p>
      <w:pPr>
        <w:pStyle w:val="BodyText"/>
      </w:pPr>
      <w:r>
        <w:t xml:space="preserve">Затем я посмотрела позиции стека: вершину и остальные по адесу [esp+4] (Рисунок 2.25). Шаг изменения адреса равен 4, так как в этой программе каждый адрес в памяти занимает 4 байта, и стек хранит обычный список адресов, а чтобы перейти к следующему адресу, нужно сдвинуться ровно на 4 байта.</w:t>
      </w:r>
    </w:p>
    <w:bookmarkStart w:id="123" w:name="fig:29.png"/>
    <w:p>
      <w:pPr>
        <w:pStyle w:val="CaptionedFigure"/>
      </w:pPr>
      <w:r>
        <w:drawing>
          <wp:inline>
            <wp:extent cx="5334000" cy="2775610"/>
            <wp:effectExtent b="0" l="0" r="0" t="0"/>
            <wp:docPr descr="Позиции стека" title="" id="121" name="Picture"/>
            <a:graphic>
              <a:graphicData uri="http://schemas.openxmlformats.org/drawingml/2006/picture">
                <pic:pic>
                  <pic:nvPicPr>
                    <pic:cNvPr descr="image/29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Позиции стека</w:t>
      </w:r>
    </w:p>
    <w:bookmarkEnd w:id="123"/>
    <w:bookmarkEnd w:id="124"/>
    <w:bookmarkEnd w:id="125"/>
    <w:bookmarkEnd w:id="126"/>
    <w:bookmarkStart w:id="147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Преобразуйте программу из лабораторной работы №8 (Задание №1 для самостоятельной работы), реализовав вычисление значения функции 𝑓(𝑥) как подпрограмму (Рисунок 3.1).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msg_func 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'Функция: f(x)=6*x+13'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msg_res  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ecx := argc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edx := argv0 (имя программы)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ecx := кол-во реальных аргументов (без имени программы)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esi — накопитель суммы (32-bit)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.print_result</w:t>
      </w:r>
      <w:r>
        <w:br/>
      </w:r>
      <w:r>
        <w:br/>
      </w:r>
      <w:r>
        <w:rPr>
          <w:rStyle w:val="FunctionTok"/>
        </w:rPr>
        <w:t xml:space="preserve">.loop_args: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eax := адрес очередного аргумента (строка)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сохранить ecx (atoi/подпрограммы могут изменить ecx)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       </w:t>
      </w:r>
      <w:r>
        <w:rPr>
          <w:rStyle w:val="CommentTok"/>
        </w:rPr>
        <w:t xml:space="preserve">; преобразование строки (по адресу в eax) -&gt; result в eax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; теперь eax = числовое значение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восстановить ecx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_f          </w:t>
      </w:r>
      <w:r>
        <w:rPr>
          <w:rStyle w:val="CommentTok"/>
        </w:rPr>
        <w:t xml:space="preserve">; вычислить f(x), вход в eax, результат в 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esi += f(x)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loop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.loop_args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; dec ecx; если !=0 -&gt; переход к .loop_args</w:t>
      </w:r>
      <w:r>
        <w:br/>
      </w:r>
      <w:r>
        <w:br/>
      </w:r>
      <w:r>
        <w:rPr>
          <w:rStyle w:val="FunctionTok"/>
        </w:rPr>
        <w:t xml:space="preserve">.print_result: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msg_func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результат в eax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   </w:t>
      </w:r>
      <w:r>
        <w:rPr>
          <w:rStyle w:val="CommentTok"/>
        </w:rPr>
        <w:t xml:space="preserve">; печать результата с переводом строки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  <w:r>
        <w:br/>
      </w:r>
      <w:r>
        <w:br/>
      </w:r>
      <w:r>
        <w:rPr>
          <w:rStyle w:val="FunctionTok"/>
        </w:rPr>
        <w:t xml:space="preserve">_f: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eax = eax * 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eax = eax + 13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</w:t>
      </w:r>
    </w:p>
    <w:bookmarkStart w:id="130" w:name="fig:31.png"/>
    <w:p>
      <w:pPr>
        <w:pStyle w:val="CaptionedFigure"/>
      </w:pPr>
      <w:r>
        <w:drawing>
          <wp:inline>
            <wp:extent cx="5334000" cy="1415726"/>
            <wp:effectExtent b="0" l="0" r="0" t="0"/>
            <wp:docPr descr="Результат вывода программы" title="" id="128" name="Picture"/>
            <a:graphic>
              <a:graphicData uri="http://schemas.openxmlformats.org/drawingml/2006/picture">
                <pic:pic>
                  <pic:nvPicPr>
                    <pic:cNvPr descr="image/3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вывода программы</w:t>
      </w:r>
    </w:p>
    <w:bookmarkEnd w:id="130"/>
    <w:p>
      <w:pPr>
        <w:pStyle w:val="Compact"/>
        <w:numPr>
          <w:ilvl w:val="0"/>
          <w:numId w:val="1002"/>
        </w:numPr>
      </w:pPr>
      <w:r>
        <w:t xml:space="preserve">В листинге 9.3 приведена программа вычисления выражения (3 + 2) ∗ 4 + 5. При запуске данная программа дает неверный результат. Проверьте это. С помощью отладчика GDB,анализируя изменения значений регистров, определите ошибку и исправьте ее.</w:t>
      </w:r>
    </w:p>
    <w:p>
      <w:pPr>
        <w:pStyle w:val="FirstParagraph"/>
      </w:pPr>
      <w:r>
        <w:t xml:space="preserve">Я ввела текст программы из листинга 9.3 в файл sam2.asm, создала исполняемый файл и запустила gdb (Рисунок 3.2).</w:t>
      </w:r>
    </w:p>
    <w:bookmarkStart w:id="134" w:name="fig:33.png"/>
    <w:p>
      <w:pPr>
        <w:pStyle w:val="CaptionedFigure"/>
      </w:pPr>
      <w:r>
        <w:drawing>
          <wp:inline>
            <wp:extent cx="5334000" cy="2748939"/>
            <wp:effectExtent b="0" l="0" r="0" t="0"/>
            <wp:docPr descr="Запуск gdb" title="" id="132" name="Picture"/>
            <a:graphic>
              <a:graphicData uri="http://schemas.openxmlformats.org/drawingml/2006/picture">
                <pic:pic>
                  <pic:nvPicPr>
                    <pic:cNvPr descr="image/33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8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gdb</w:t>
      </w:r>
    </w:p>
    <w:bookmarkEnd w:id="134"/>
    <w:p>
      <w:pPr>
        <w:pStyle w:val="BodyText"/>
      </w:pPr>
      <w:r>
        <w:t xml:space="preserve">Затем я установила брейкпоинт на метку _start и запустила программу (Рисунок 3.3).</w:t>
      </w:r>
    </w:p>
    <w:bookmarkStart w:id="138" w:name="fig:34.png"/>
    <w:p>
      <w:pPr>
        <w:pStyle w:val="CaptionedFigure"/>
      </w:pPr>
      <w:r>
        <w:drawing>
          <wp:inline>
            <wp:extent cx="5334000" cy="2199898"/>
            <wp:effectExtent b="0" l="0" r="0" t="0"/>
            <wp:docPr descr="Запуск программы в gdb" title="" id="136" name="Picture"/>
            <a:graphic>
              <a:graphicData uri="http://schemas.openxmlformats.org/drawingml/2006/picture">
                <pic:pic>
                  <pic:nvPicPr>
                    <pic:cNvPr descr="image/34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9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в gdb</w:t>
      </w:r>
    </w:p>
    <w:bookmarkEnd w:id="138"/>
    <w:p>
      <w:pPr>
        <w:pStyle w:val="BodyText"/>
      </w:pPr>
      <w:r>
        <w:t xml:space="preserve">Далее с помощью команды stepi проследила за изменением значений регистров (Рисунок 3.4).</w:t>
      </w:r>
    </w:p>
    <w:bookmarkStart w:id="142" w:name="fig:35.png"/>
    <w:p>
      <w:pPr>
        <w:pStyle w:val="CaptionedFigure"/>
      </w:pPr>
      <w:r>
        <w:drawing>
          <wp:inline>
            <wp:extent cx="2438400" cy="5324475"/>
            <wp:effectExtent b="0" l="0" r="0" t="0"/>
            <wp:docPr descr="Откладка программы" title="" id="140" name="Picture"/>
            <a:graphic>
              <a:graphicData uri="http://schemas.openxmlformats.org/drawingml/2006/picture">
                <pic:pic>
                  <pic:nvPicPr>
                    <pic:cNvPr descr="image/35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5324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Откладка программы</w:t>
      </w:r>
    </w:p>
    <w:bookmarkEnd w:id="142"/>
    <w:p>
      <w:pPr>
        <w:pStyle w:val="BodyText"/>
      </w:pPr>
      <w:r>
        <w:t xml:space="preserve">Я определилиа ошибку и исправила ее.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CommentTok"/>
        </w:rPr>
        <w:t xml:space="preserve">; ---- Вычисление выражения (3+2)*4+5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CommentTok"/>
        </w:rPr>
        <w:t xml:space="preserve">; ---- Вывод результата на экран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Затем создала исполняемый файл и запустила его (Рисунок 3.5).</w:t>
      </w:r>
    </w:p>
    <w:bookmarkStart w:id="146" w:name="fig:36.png"/>
    <w:p>
      <w:pPr>
        <w:pStyle w:val="CaptionedFigure"/>
      </w:pPr>
      <w:r>
        <w:drawing>
          <wp:inline>
            <wp:extent cx="5334000" cy="867103"/>
            <wp:effectExtent b="0" l="0" r="0" t="0"/>
            <wp:docPr descr="Создание исполняемого файла и запуск программы" title="" id="144" name="Picture"/>
            <a:graphic>
              <a:graphicData uri="http://schemas.openxmlformats.org/drawingml/2006/picture">
                <pic:pic>
                  <pic:nvPicPr>
                    <pic:cNvPr descr="image/36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7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146"/>
    <w:p>
      <w:pPr>
        <w:pStyle w:val="BodyText"/>
      </w:pPr>
      <w:r>
        <w:t xml:space="preserve">Исправленная программа корректно посчитала значение выражения.</w:t>
      </w:r>
    </w:p>
    <w:bookmarkEnd w:id="147"/>
    <w:bookmarkStart w:id="148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выполнения работы были приобретены навыки написания программ с использованием подпрограмм, я познакомилась с методами отладки при помощи GDB и его основными возможностями.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25" Target="media/rId25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29" Target="media/rId29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Валерия Сергеевна Григорьева</dc:creator>
  <dc:language>ru-RU</dc:language>
  <cp:keywords/>
  <dcterms:created xsi:type="dcterms:W3CDTF">2025-12-05T23:11:10Z</dcterms:created>
  <dcterms:modified xsi:type="dcterms:W3CDTF">2025-12-05T23:11:10Z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fTitle">
    <vt:lpwstr>Порядок проведения лабораторной работы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Вывод</vt:lpwstr>
  </property>
  <property fmtid="{D5CDD505-2E9C-101B-9397-08002B2CF9AE}" pid="28" name="mainfont">
    <vt:lpwstr>Liberation Serif</vt:lpwstr>
  </property>
  <property fmtid="{D5CDD505-2E9C-101B-9397-08002B2CF9AE}" pid="29" name="mainfontoptions">
    <vt:lpwstr>Ligatures=TeX</vt:lpwstr>
  </property>
  <property fmtid="{D5CDD505-2E9C-101B-9397-08002B2CF9AE}" pid="30" name="monofont">
    <vt:lpwstr>Liberation Mono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Liberation Serif</vt:lpwstr>
  </property>
  <property fmtid="{D5CDD505-2E9C-101B-9397-08002B2CF9AE}" pid="36" name="romanfontoptions">
    <vt:lpwstr>Ligatures=TeX</vt:lpwstr>
  </property>
  <property fmtid="{D5CDD505-2E9C-101B-9397-08002B2CF9AE}" pid="37" name="sansfont">
    <vt:lpwstr>Liberation Sans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Выполнила студентка НКАбд-02-25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