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E8AFC" w14:textId="2E3AB850" w:rsidR="00945215"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Title</w:t>
      </w:r>
    </w:p>
    <w:p w14:paraId="1DBD9EB8" w14:textId="3109400D" w:rsidR="00973B8E"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Authors</w:t>
      </w:r>
    </w:p>
    <w:p w14:paraId="4AEB0A9D" w14:textId="4CB6E7B5" w:rsidR="00D22CD9" w:rsidRPr="003D3672" w:rsidRDefault="00D22CD9" w:rsidP="003D3672">
      <w:pPr>
        <w:spacing w:line="480" w:lineRule="auto"/>
        <w:rPr>
          <w:rFonts w:ascii="Times New Roman" w:hAnsi="Times New Roman" w:cs="Times New Roman"/>
          <w:sz w:val="24"/>
          <w:szCs w:val="24"/>
        </w:rPr>
      </w:pPr>
      <w:r>
        <w:rPr>
          <w:rFonts w:ascii="Times New Roman" w:hAnsi="Times New Roman" w:cs="Times New Roman"/>
          <w:sz w:val="24"/>
          <w:szCs w:val="24"/>
        </w:rPr>
        <w:t>Affiliations</w:t>
      </w:r>
    </w:p>
    <w:p w14:paraId="324E5CDB" w14:textId="791C112B"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Abstract:</w:t>
      </w:r>
    </w:p>
    <w:p w14:paraId="37285AC0" w14:textId="7D81BEE9" w:rsidR="00973B8E" w:rsidRPr="003D3672" w:rsidRDefault="00973B8E" w:rsidP="003D3672">
      <w:pPr>
        <w:spacing w:line="480" w:lineRule="auto"/>
        <w:rPr>
          <w:rFonts w:ascii="Times New Roman" w:hAnsi="Times New Roman" w:cs="Times New Roman"/>
          <w:sz w:val="24"/>
          <w:szCs w:val="24"/>
        </w:rPr>
      </w:pPr>
    </w:p>
    <w:p w14:paraId="7585F1E5" w14:textId="77777777" w:rsidR="00973B8E" w:rsidRPr="003D3672" w:rsidRDefault="00973B8E" w:rsidP="003D3672">
      <w:pPr>
        <w:spacing w:line="480" w:lineRule="auto"/>
        <w:rPr>
          <w:rFonts w:ascii="Times New Roman" w:hAnsi="Times New Roman" w:cs="Times New Roman"/>
          <w:sz w:val="24"/>
          <w:szCs w:val="24"/>
        </w:rPr>
      </w:pPr>
    </w:p>
    <w:p w14:paraId="44CB86B2" w14:textId="1EB1D232"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Introduction</w:t>
      </w:r>
    </w:p>
    <w:p w14:paraId="4C3B7A06" w14:textId="65E3E045"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protected areas / marine reserves</w:t>
      </w:r>
    </w:p>
    <w:p w14:paraId="7B8CD3B4" w14:textId="7B0364B5"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fish species age distribution</w:t>
      </w:r>
    </w:p>
    <w:p w14:paraId="40D191BC" w14:textId="438E132E" w:rsid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Effect of marine reserve implementation</w:t>
      </w:r>
    </w:p>
    <w:p w14:paraId="3C82AED7" w14:textId="29C61D3B" w:rsidR="003D3672" w:rsidRDefault="003D3672"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Explanation of transient dynamics</w:t>
      </w:r>
    </w:p>
    <w:p w14:paraId="305C3794" w14:textId="77D52786" w:rsidR="003D3672" w:rsidRPr="003D3672" w:rsidRDefault="003D3672" w:rsidP="003D367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Importance of M and k values for describing transient dynamics</w:t>
      </w:r>
    </w:p>
    <w:p w14:paraId="420DA87E" w14:textId="0B74BE94"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Importance of variability about population trajectory</w:t>
      </w:r>
    </w:p>
    <w:p w14:paraId="6D1CEEF8" w14:textId="77777777"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Designation of marine reserves off coast of Oregon</w:t>
      </w:r>
    </w:p>
    <w:p w14:paraId="0A0886C0"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Goals of marine reserves</w:t>
      </w:r>
    </w:p>
    <w:p w14:paraId="04262189"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Upcoming assessment in 2023</w:t>
      </w:r>
    </w:p>
    <w:p w14:paraId="723982C8" w14:textId="4AE3165B" w:rsidR="00973B8E"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Description of study species</w:t>
      </w:r>
    </w:p>
    <w:p w14:paraId="1DDD04F2" w14:textId="703CC624" w:rsidR="00973B8E" w:rsidRPr="003D3672"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Overview of methods</w:t>
      </w:r>
    </w:p>
    <w:p w14:paraId="668A3DD9" w14:textId="6E464D69"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Reconstruction of base model, based off of </w:t>
      </w:r>
      <w:r w:rsidRPr="003D3672">
        <w:rPr>
          <w:rFonts w:ascii="Times New Roman" w:hAnsi="Times New Roman" w:cs="Times New Roman"/>
          <w:sz w:val="24"/>
          <w:szCs w:val="24"/>
        </w:rPr>
        <w:fldChar w:fldCharType="begin"/>
      </w:r>
      <w:r w:rsidRPr="003D3672">
        <w:rPr>
          <w:rFonts w:ascii="Times New Roman" w:hAnsi="Times New Roman" w:cs="Times New Roman"/>
          <w:sz w:val="24"/>
          <w:szCs w:val="24"/>
        </w:rPr>
        <w:instrText xml:space="preserve"> ADDIN ZOTERO_ITEM CSL_CITATION {"citationID":"FoBHX4l2","properties":{"formattedCitation":"(Babcock and MacCall 2011)","plainCitation":"(Babcock and MacCall 2011)","noteIndex":0},"citationItems":[{"id":74,"uris":["http://zotero.org/users/local/Mg5oRrSv/items/73PU97P8"],"uri":["http://zotero.org/users/local/Mg5oRrSv/items/73PU97P8"],"itemData":{"id":74,"type":"article-journal","title":"How useful is the ratio of fish density outside versus inside no-take marine reserves as a metric for fishery management control rules?","container-title":"Canadian Journal of Fisheries and Aquatic Sciences","page":"343-359","volume":"68","issue":"2","source":"Crossref","abstract":"A management strategy evaluation (based on five species in the California, USA, nearshore fishery) of control rules that reduce relative fishing effort as a function of the ratio of fish density outside versus inside no-take marine reserves (as a measure of depletion) showed that although the control rules allowed effort to increase at first, in the long term, they were effective at maintaining spawning stock biomass and yield for all simulated species, including depleted ones. Scenarios with fish movement, illegal fishing in the reserve, or post-dispersal density dependence in recruitment required higher density ratio targets, such as 60% of mature fish or 80% of all fish, to avoid stock depletion. The effort allowed by multispecies density-ratio control rules depended on the relative weight given to more or less depleted species. High variability in recruitment or in monitoring data caused the allowable effort to fluctuate. Density-ratio control rules have the advantages that they require no historical data, they can be used at local spatial scales, and they adjust to changing environmental conditions.","DOI":"10.1139/F10-146","ISSN":"0706-652X, 1205-7533","language":"en","editor":[{"family":"Walters","given":"Carl"}],"author":[{"family":"Babcock","given":"Elizabeth A."},{"family":"MacCall","given":"Alec D."}],"issued":{"date-parts":[["2011",2]]}}}],"schema":"https://github.com/citation-style-language/schema/raw/master/csl-citation.json"} </w:instrText>
      </w:r>
      <w:r w:rsidRPr="003D3672">
        <w:rPr>
          <w:rFonts w:ascii="Times New Roman" w:hAnsi="Times New Roman" w:cs="Times New Roman"/>
          <w:sz w:val="24"/>
          <w:szCs w:val="24"/>
        </w:rPr>
        <w:fldChar w:fldCharType="separate"/>
      </w:r>
      <w:r w:rsidRPr="003D3672">
        <w:rPr>
          <w:rFonts w:ascii="Times New Roman" w:hAnsi="Times New Roman" w:cs="Times New Roman"/>
          <w:sz w:val="24"/>
          <w:szCs w:val="24"/>
        </w:rPr>
        <w:t>(Babcock and MacCall 2011)</w:t>
      </w:r>
      <w:r w:rsidRPr="003D3672">
        <w:rPr>
          <w:rFonts w:ascii="Times New Roman" w:hAnsi="Times New Roman" w:cs="Times New Roman"/>
          <w:sz w:val="24"/>
          <w:szCs w:val="24"/>
        </w:rPr>
        <w:fldChar w:fldCharType="end"/>
      </w:r>
    </w:p>
    <w:p w14:paraId="07AAA835" w14:textId="77777777" w:rsidR="00973B8E" w:rsidRPr="003D3672" w:rsidRDefault="00973B8E" w:rsidP="003D3672">
      <w:pPr>
        <w:spacing w:line="480" w:lineRule="auto"/>
        <w:rPr>
          <w:rFonts w:ascii="Times New Roman" w:hAnsi="Times New Roman" w:cs="Times New Roman"/>
          <w:sz w:val="24"/>
          <w:szCs w:val="24"/>
        </w:rPr>
      </w:pPr>
    </w:p>
    <w:p w14:paraId="49879E2C" w14:textId="79578A9B"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Methods</w:t>
      </w:r>
    </w:p>
    <w:p w14:paraId="2E6D4762" w14:textId="655CC5C3" w:rsidR="00973B8E" w:rsidRPr="003D3672" w:rsidRDefault="00C06D25"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lastRenderedPageBreak/>
        <w:t>Reconstruction of base model</w:t>
      </w:r>
    </w:p>
    <w:p w14:paraId="331BC59F" w14:textId="6AAECE41" w:rsidR="00C06D25" w:rsidRPr="003D3672"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Breakdown of sub-models into various functions</w:t>
      </w:r>
    </w:p>
    <w:p w14:paraId="4F2B7971" w14:textId="3021064B" w:rsidR="00C06D25" w:rsidRPr="003D3672"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For more detailed </w:t>
      </w:r>
      <w:r w:rsidR="003D3672" w:rsidRPr="003D3672">
        <w:rPr>
          <w:rFonts w:ascii="Times New Roman" w:hAnsi="Times New Roman" w:cs="Times New Roman"/>
          <w:sz w:val="24"/>
          <w:szCs w:val="24"/>
        </w:rPr>
        <w:t>equations and parameters</w:t>
      </w:r>
      <w:r w:rsidRPr="003D3672">
        <w:rPr>
          <w:rFonts w:ascii="Times New Roman" w:hAnsi="Times New Roman" w:cs="Times New Roman"/>
          <w:sz w:val="24"/>
          <w:szCs w:val="24"/>
        </w:rPr>
        <w:t xml:space="preserve">, see Appendix A. </w:t>
      </w:r>
    </w:p>
    <w:p w14:paraId="6790F085" w14:textId="72AE3842" w:rsidR="00973B8E"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1. Study species parameters</w:t>
      </w:r>
    </w:p>
    <w:tbl>
      <w:tblPr>
        <w:tblStyle w:val="TableGrid"/>
        <w:tblW w:w="0" w:type="auto"/>
        <w:tblLook w:val="04A0" w:firstRow="1" w:lastRow="0" w:firstColumn="1" w:lastColumn="0" w:noHBand="0" w:noVBand="1"/>
      </w:tblPr>
      <w:tblGrid>
        <w:gridCol w:w="1344"/>
        <w:gridCol w:w="2438"/>
        <w:gridCol w:w="796"/>
        <w:gridCol w:w="1174"/>
        <w:gridCol w:w="1423"/>
        <w:gridCol w:w="963"/>
        <w:gridCol w:w="1212"/>
      </w:tblGrid>
      <w:tr w:rsidR="00CC5669" w14:paraId="1DEAFB9E" w14:textId="77777777" w:rsidTr="00E802D2">
        <w:tc>
          <w:tcPr>
            <w:tcW w:w="1344" w:type="dxa"/>
          </w:tcPr>
          <w:p w14:paraId="165E3EF7" w14:textId="77777777" w:rsidR="00CC5669" w:rsidRPr="008D35F4" w:rsidRDefault="00CC5669" w:rsidP="00AB59A5">
            <w:pPr>
              <w:rPr>
                <w:rFonts w:ascii="Times New Roman" w:hAnsi="Times New Roman" w:cs="Times New Roman"/>
                <w:sz w:val="18"/>
                <w:szCs w:val="18"/>
              </w:rPr>
            </w:pPr>
          </w:p>
        </w:tc>
        <w:tc>
          <w:tcPr>
            <w:tcW w:w="3234" w:type="dxa"/>
            <w:gridSpan w:val="2"/>
          </w:tcPr>
          <w:p w14:paraId="00E76BBD" w14:textId="07CB1E83"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Species</w:t>
            </w:r>
          </w:p>
        </w:tc>
        <w:tc>
          <w:tcPr>
            <w:tcW w:w="1174" w:type="dxa"/>
          </w:tcPr>
          <w:p w14:paraId="491CE762" w14:textId="6F2DE70A"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Black Rockfish</w:t>
            </w:r>
          </w:p>
        </w:tc>
        <w:tc>
          <w:tcPr>
            <w:tcW w:w="1423" w:type="dxa"/>
          </w:tcPr>
          <w:p w14:paraId="74E57D81" w14:textId="31ECA064"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Cabezon</w:t>
            </w:r>
          </w:p>
        </w:tc>
        <w:tc>
          <w:tcPr>
            <w:tcW w:w="963" w:type="dxa"/>
          </w:tcPr>
          <w:p w14:paraId="230CC08A" w14:textId="5F706F47"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Lingcod</w:t>
            </w:r>
          </w:p>
        </w:tc>
        <w:tc>
          <w:tcPr>
            <w:tcW w:w="1212" w:type="dxa"/>
          </w:tcPr>
          <w:p w14:paraId="3B433F95" w14:textId="1C7E478D"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Copper Rockfish</w:t>
            </w:r>
          </w:p>
        </w:tc>
      </w:tr>
      <w:tr w:rsidR="00CC5669" w14:paraId="004F4FF3" w14:textId="77777777" w:rsidTr="00E802D2">
        <w:tc>
          <w:tcPr>
            <w:tcW w:w="1344" w:type="dxa"/>
          </w:tcPr>
          <w:p w14:paraId="4468FC89" w14:textId="77777777" w:rsidR="00CC5669" w:rsidRPr="008D35F4" w:rsidRDefault="00CC5669" w:rsidP="00AB59A5">
            <w:pPr>
              <w:rPr>
                <w:rFonts w:ascii="Times New Roman" w:hAnsi="Times New Roman" w:cs="Times New Roman"/>
                <w:sz w:val="18"/>
                <w:szCs w:val="18"/>
              </w:rPr>
            </w:pPr>
          </w:p>
        </w:tc>
        <w:tc>
          <w:tcPr>
            <w:tcW w:w="3234" w:type="dxa"/>
            <w:gridSpan w:val="2"/>
          </w:tcPr>
          <w:p w14:paraId="5AC3909F" w14:textId="38A24620"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Scientific name</w:t>
            </w:r>
          </w:p>
        </w:tc>
        <w:tc>
          <w:tcPr>
            <w:tcW w:w="1174" w:type="dxa"/>
          </w:tcPr>
          <w:p w14:paraId="1B9014C2" w14:textId="456319F4" w:rsidR="00CC5669" w:rsidRPr="008D35F4" w:rsidRDefault="00CC5669" w:rsidP="008D35F4">
            <w:pPr>
              <w:jc w:val="center"/>
              <w:rPr>
                <w:rFonts w:ascii="Times New Roman" w:hAnsi="Times New Roman" w:cs="Times New Roman"/>
                <w:i/>
                <w:iCs/>
                <w:sz w:val="18"/>
                <w:szCs w:val="18"/>
              </w:rPr>
            </w:pPr>
            <w:r w:rsidRPr="008D35F4">
              <w:rPr>
                <w:rFonts w:ascii="Times New Roman" w:hAnsi="Times New Roman" w:cs="Times New Roman"/>
                <w:i/>
                <w:iCs/>
                <w:sz w:val="18"/>
                <w:szCs w:val="18"/>
              </w:rPr>
              <w:t>Sebastes melanops</w:t>
            </w:r>
          </w:p>
        </w:tc>
        <w:tc>
          <w:tcPr>
            <w:tcW w:w="1423" w:type="dxa"/>
          </w:tcPr>
          <w:p w14:paraId="017906A9" w14:textId="5CBC4EEE" w:rsidR="00CC5669" w:rsidRPr="008D35F4" w:rsidRDefault="00CC5669" w:rsidP="008D35F4">
            <w:pPr>
              <w:jc w:val="center"/>
              <w:rPr>
                <w:rFonts w:ascii="Times New Roman" w:hAnsi="Times New Roman" w:cs="Times New Roman"/>
                <w:i/>
                <w:iCs/>
                <w:sz w:val="18"/>
                <w:szCs w:val="18"/>
              </w:rPr>
            </w:pPr>
            <w:proofErr w:type="spellStart"/>
            <w:r w:rsidRPr="008D35F4">
              <w:rPr>
                <w:rFonts w:ascii="Times New Roman" w:hAnsi="Times New Roman" w:cs="Times New Roman"/>
                <w:i/>
                <w:iCs/>
                <w:sz w:val="18"/>
                <w:szCs w:val="18"/>
              </w:rPr>
              <w:t>Scorpaenichthys</w:t>
            </w:r>
            <w:proofErr w:type="spellEnd"/>
            <w:r w:rsidRPr="008D35F4">
              <w:rPr>
                <w:rFonts w:ascii="Times New Roman" w:hAnsi="Times New Roman" w:cs="Times New Roman"/>
                <w:i/>
                <w:iCs/>
                <w:sz w:val="18"/>
                <w:szCs w:val="18"/>
              </w:rPr>
              <w:t xml:space="preserve"> </w:t>
            </w:r>
            <w:proofErr w:type="spellStart"/>
            <w:r w:rsidRPr="008D35F4">
              <w:rPr>
                <w:rFonts w:ascii="Times New Roman" w:hAnsi="Times New Roman" w:cs="Times New Roman"/>
                <w:i/>
                <w:iCs/>
                <w:sz w:val="18"/>
                <w:szCs w:val="18"/>
              </w:rPr>
              <w:t>marmoratus</w:t>
            </w:r>
            <w:proofErr w:type="spellEnd"/>
          </w:p>
        </w:tc>
        <w:tc>
          <w:tcPr>
            <w:tcW w:w="963" w:type="dxa"/>
          </w:tcPr>
          <w:p w14:paraId="1B012D01" w14:textId="24D041DA" w:rsidR="00CC5669" w:rsidRPr="008D35F4" w:rsidRDefault="00CC5669" w:rsidP="008D35F4">
            <w:pPr>
              <w:jc w:val="center"/>
              <w:rPr>
                <w:rFonts w:ascii="Times New Roman" w:hAnsi="Times New Roman" w:cs="Times New Roman"/>
                <w:i/>
                <w:iCs/>
                <w:sz w:val="18"/>
                <w:szCs w:val="18"/>
              </w:rPr>
            </w:pPr>
            <w:proofErr w:type="spellStart"/>
            <w:r w:rsidRPr="008D35F4">
              <w:rPr>
                <w:rFonts w:ascii="Times New Roman" w:hAnsi="Times New Roman" w:cs="Times New Roman"/>
                <w:i/>
                <w:iCs/>
                <w:sz w:val="18"/>
                <w:szCs w:val="18"/>
              </w:rPr>
              <w:t>Ophiodon</w:t>
            </w:r>
            <w:proofErr w:type="spellEnd"/>
            <w:r w:rsidRPr="008D35F4">
              <w:rPr>
                <w:rFonts w:ascii="Times New Roman" w:hAnsi="Times New Roman" w:cs="Times New Roman"/>
                <w:i/>
                <w:iCs/>
                <w:sz w:val="18"/>
                <w:szCs w:val="18"/>
              </w:rPr>
              <w:t xml:space="preserve"> elongatus</w:t>
            </w:r>
          </w:p>
        </w:tc>
        <w:tc>
          <w:tcPr>
            <w:tcW w:w="1212" w:type="dxa"/>
          </w:tcPr>
          <w:p w14:paraId="17284E44" w14:textId="71D67652" w:rsidR="00CC5669" w:rsidRPr="008D35F4" w:rsidRDefault="00CC5669" w:rsidP="008D35F4">
            <w:pPr>
              <w:jc w:val="center"/>
              <w:rPr>
                <w:rFonts w:ascii="Times New Roman" w:hAnsi="Times New Roman" w:cs="Times New Roman"/>
                <w:i/>
                <w:iCs/>
                <w:sz w:val="18"/>
                <w:szCs w:val="18"/>
              </w:rPr>
            </w:pPr>
            <w:r w:rsidRPr="008D35F4">
              <w:rPr>
                <w:rFonts w:ascii="Times New Roman" w:hAnsi="Times New Roman" w:cs="Times New Roman"/>
                <w:i/>
                <w:iCs/>
                <w:sz w:val="18"/>
                <w:szCs w:val="18"/>
              </w:rPr>
              <w:t xml:space="preserve">Sebastes </w:t>
            </w:r>
            <w:proofErr w:type="spellStart"/>
            <w:r w:rsidRPr="008D35F4">
              <w:rPr>
                <w:rFonts w:ascii="Times New Roman" w:hAnsi="Times New Roman" w:cs="Times New Roman"/>
                <w:i/>
                <w:iCs/>
                <w:sz w:val="18"/>
                <w:szCs w:val="18"/>
              </w:rPr>
              <w:t>caurinus</w:t>
            </w:r>
            <w:proofErr w:type="spellEnd"/>
          </w:p>
        </w:tc>
      </w:tr>
      <w:tr w:rsidR="00F50138" w14:paraId="5E1BEB16" w14:textId="77777777" w:rsidTr="00E802D2">
        <w:tc>
          <w:tcPr>
            <w:tcW w:w="1344" w:type="dxa"/>
          </w:tcPr>
          <w:p w14:paraId="28521DC4" w14:textId="77777777" w:rsidR="00F50138" w:rsidRPr="008D35F4" w:rsidRDefault="00F50138" w:rsidP="00AB59A5">
            <w:pPr>
              <w:rPr>
                <w:rFonts w:ascii="Times New Roman" w:hAnsi="Times New Roman" w:cs="Times New Roman"/>
                <w:sz w:val="18"/>
                <w:szCs w:val="18"/>
              </w:rPr>
            </w:pPr>
          </w:p>
        </w:tc>
        <w:tc>
          <w:tcPr>
            <w:tcW w:w="3234" w:type="dxa"/>
            <w:gridSpan w:val="2"/>
          </w:tcPr>
          <w:p w14:paraId="7DBAD2CF" w14:textId="0AACF57B"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Source</w:t>
            </w:r>
          </w:p>
        </w:tc>
        <w:tc>
          <w:tcPr>
            <w:tcW w:w="1174" w:type="dxa"/>
            <w:vMerge w:val="restart"/>
          </w:tcPr>
          <w:p w14:paraId="03365A3C" w14:textId="36CCCF51" w:rsidR="00F50138" w:rsidRPr="008D35F4" w:rsidRDefault="00F50138" w:rsidP="008D35F4">
            <w:pPr>
              <w:jc w:val="center"/>
              <w:rPr>
                <w:rFonts w:ascii="Times New Roman" w:hAnsi="Times New Roman" w:cs="Times New Roman"/>
                <w:sz w:val="18"/>
                <w:szCs w:val="18"/>
              </w:rPr>
            </w:pPr>
            <w:r w:rsidRPr="008D35F4">
              <w:rPr>
                <w:rFonts w:ascii="Times New Roman" w:hAnsi="Times New Roman" w:cs="Times New Roman"/>
                <w:sz w:val="18"/>
                <w:szCs w:val="18"/>
              </w:rPr>
              <w:fldChar w:fldCharType="begin"/>
            </w:r>
            <w:r w:rsidRPr="008D35F4">
              <w:rPr>
                <w:rFonts w:ascii="Times New Roman" w:hAnsi="Times New Roman" w:cs="Times New Roman"/>
                <w:sz w:val="18"/>
                <w:szCs w:val="18"/>
              </w:rPr>
              <w:instrText xml:space="preserve"> ADDIN ZOTERO_ITEM CSL_CITATION {"citationID":"9MxDjZYI","properties":{"formattedCitation":"(Cope et al. 2016)","plainCitation":"(Cope et al. 2016)","noteIndex":0},"citationItems":[{"id":18,"uris":["http://zotero.org/users/local/Mg5oRrSv/items/S7G8BI7R"],"uri":["http://zotero.org/users/local/Mg5oRrSv/items/S7G8BI7R"],"itemData":{"id":18,"type":"article-journal","title":"Assessments of California, Oregon and Washington Stocks of Black Rockfish (Sebastes melanops) in 2015","page":"402","source":"Zotero","language":"en","author":[{"family":"Cope","given":"Jason M"},{"family":"Sampson","given":"David"},{"family":"Stephens","given":"Andi"},{"family":"Key","given":"Meisha"},{"family":"Mirick","given":"Patrick P"},{"family":"Stachura","given":"Megan"},{"family":"Tsou","given":"Shui"},{"family":"Weyland","given":"Phillip"},{"family":"Berger","given":"Aaron"},{"family":"Buell","given":"Troy"},{"family":"Councill","given":"Elizabeth"},{"family":"Dick","given":"E J"},{"family":"Fenske","given":"Kari H"},{"family":"Monk","given":"Melissa"},{"family":"Rodomsky","given":"Brett T"}],"issued":{"date-parts":[["2016",3,31]]}}}],"schema":"https://github.com/citation-style-language/schema/raw/master/csl-citation.json"} </w:instrText>
            </w:r>
            <w:r w:rsidRPr="008D35F4">
              <w:rPr>
                <w:rFonts w:ascii="Times New Roman" w:hAnsi="Times New Roman" w:cs="Times New Roman"/>
                <w:sz w:val="18"/>
                <w:szCs w:val="18"/>
              </w:rPr>
              <w:fldChar w:fldCharType="separate"/>
            </w:r>
            <w:r w:rsidRPr="008D35F4">
              <w:rPr>
                <w:rFonts w:ascii="Times New Roman" w:hAnsi="Times New Roman" w:cs="Times New Roman"/>
                <w:sz w:val="18"/>
                <w:szCs w:val="18"/>
              </w:rPr>
              <w:t>(Cope et al. 2016)</w:t>
            </w:r>
            <w:r w:rsidRPr="008D35F4">
              <w:rPr>
                <w:rFonts w:ascii="Times New Roman" w:hAnsi="Times New Roman" w:cs="Times New Roman"/>
                <w:sz w:val="18"/>
                <w:szCs w:val="18"/>
              </w:rPr>
              <w:fldChar w:fldCharType="end"/>
            </w:r>
          </w:p>
        </w:tc>
        <w:tc>
          <w:tcPr>
            <w:tcW w:w="1423" w:type="dxa"/>
            <w:vMerge w:val="restart"/>
          </w:tcPr>
          <w:p w14:paraId="57305FD3" w14:textId="5BDE3FA5" w:rsidR="00F50138" w:rsidRPr="008D35F4" w:rsidRDefault="00F50138" w:rsidP="008D35F4">
            <w:pPr>
              <w:jc w:val="center"/>
              <w:rPr>
                <w:rFonts w:ascii="Times New Roman" w:hAnsi="Times New Roman" w:cs="Times New Roman"/>
                <w:sz w:val="18"/>
                <w:szCs w:val="18"/>
              </w:rPr>
            </w:pPr>
            <w:r w:rsidRPr="008D35F4">
              <w:rPr>
                <w:rFonts w:ascii="Times New Roman" w:hAnsi="Times New Roman" w:cs="Times New Roman"/>
                <w:sz w:val="18"/>
                <w:szCs w:val="18"/>
              </w:rPr>
              <w:fldChar w:fldCharType="begin"/>
            </w:r>
            <w:r w:rsidRPr="008D35F4">
              <w:rPr>
                <w:rFonts w:ascii="Times New Roman" w:hAnsi="Times New Roman" w:cs="Times New Roman"/>
                <w:sz w:val="18"/>
                <w:szCs w:val="18"/>
              </w:rPr>
              <w:instrText xml:space="preserve"> ADDIN ZOTERO_ITEM CSL_CITATION {"citationID":"KDe6Cq5t","properties":{"formattedCitation":"(Cope and Key 2009)","plainCitation":"(Cope and Key 2009)","noteIndex":0},"citationItems":[{"id":280,"uris":["http://zotero.org/users/local/Mg5oRrSv/items/SG9NE9CT"],"uri":["http://zotero.org/users/local/Mg5oRrSv/items/SG9NE9CT"],"itemData":{"id":280,"type":"article-journal","title":"Status of Cabezon (Scorpaenichthys marmoratus) in California and Oregon Waters as Assessed in 2009","page":"421","source":"Zotero","language":"en","author":[{"family":"Cope","given":"Jason M"},{"family":"Key","given":"Meisha"}],"issued":{"date-parts":[["2009",8,26]]}}}],"schema":"https://github.com/citation-style-language/schema/raw/master/csl-citation.json"} </w:instrText>
            </w:r>
            <w:r w:rsidRPr="008D35F4">
              <w:rPr>
                <w:rFonts w:ascii="Times New Roman" w:hAnsi="Times New Roman" w:cs="Times New Roman"/>
                <w:sz w:val="18"/>
                <w:szCs w:val="18"/>
              </w:rPr>
              <w:fldChar w:fldCharType="separate"/>
            </w:r>
            <w:r w:rsidRPr="008D35F4">
              <w:rPr>
                <w:rFonts w:ascii="Times New Roman" w:hAnsi="Times New Roman" w:cs="Times New Roman"/>
                <w:sz w:val="18"/>
                <w:szCs w:val="18"/>
              </w:rPr>
              <w:t>(Cope and Key 2009)</w:t>
            </w:r>
            <w:r w:rsidRPr="008D35F4">
              <w:rPr>
                <w:rFonts w:ascii="Times New Roman" w:hAnsi="Times New Roman" w:cs="Times New Roman"/>
                <w:sz w:val="18"/>
                <w:szCs w:val="18"/>
              </w:rPr>
              <w:fldChar w:fldCharType="end"/>
            </w:r>
          </w:p>
        </w:tc>
        <w:tc>
          <w:tcPr>
            <w:tcW w:w="963" w:type="dxa"/>
            <w:vMerge w:val="restart"/>
          </w:tcPr>
          <w:p w14:paraId="75D90C0D" w14:textId="77777777" w:rsidR="00F50138" w:rsidRPr="008D35F4" w:rsidRDefault="00F50138" w:rsidP="008D35F4">
            <w:pPr>
              <w:jc w:val="center"/>
              <w:rPr>
                <w:rFonts w:ascii="Times New Roman" w:hAnsi="Times New Roman" w:cs="Times New Roman"/>
                <w:sz w:val="18"/>
                <w:szCs w:val="18"/>
              </w:rPr>
            </w:pPr>
          </w:p>
        </w:tc>
        <w:tc>
          <w:tcPr>
            <w:tcW w:w="1212" w:type="dxa"/>
            <w:vMerge w:val="restart"/>
          </w:tcPr>
          <w:p w14:paraId="22B03CDF" w14:textId="77777777" w:rsidR="00F50138" w:rsidRPr="008D35F4" w:rsidRDefault="00F50138" w:rsidP="008D35F4">
            <w:pPr>
              <w:jc w:val="center"/>
              <w:rPr>
                <w:rFonts w:ascii="Times New Roman" w:hAnsi="Times New Roman" w:cs="Times New Roman"/>
                <w:sz w:val="18"/>
                <w:szCs w:val="18"/>
              </w:rPr>
            </w:pPr>
          </w:p>
        </w:tc>
      </w:tr>
      <w:tr w:rsidR="00F50138" w14:paraId="55F5CFE4" w14:textId="77777777" w:rsidTr="00E802D2">
        <w:tc>
          <w:tcPr>
            <w:tcW w:w="1344" w:type="dxa"/>
          </w:tcPr>
          <w:p w14:paraId="2710A4F0" w14:textId="0A5317B6" w:rsidR="00F50138" w:rsidRPr="008D35F4" w:rsidRDefault="00F50138" w:rsidP="00AB59A5">
            <w:pPr>
              <w:rPr>
                <w:rFonts w:ascii="Times New Roman" w:hAnsi="Times New Roman" w:cs="Times New Roman"/>
                <w:sz w:val="18"/>
                <w:szCs w:val="18"/>
              </w:rPr>
            </w:pPr>
            <w:r>
              <w:rPr>
                <w:rFonts w:ascii="Times New Roman" w:hAnsi="Times New Roman" w:cs="Times New Roman"/>
                <w:sz w:val="18"/>
                <w:szCs w:val="18"/>
              </w:rPr>
              <w:t>Category</w:t>
            </w:r>
          </w:p>
        </w:tc>
        <w:tc>
          <w:tcPr>
            <w:tcW w:w="2438" w:type="dxa"/>
          </w:tcPr>
          <w:p w14:paraId="5D79070B" w14:textId="714CB6E0"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Value</w:t>
            </w:r>
          </w:p>
        </w:tc>
        <w:tc>
          <w:tcPr>
            <w:tcW w:w="796" w:type="dxa"/>
          </w:tcPr>
          <w:p w14:paraId="70168E0B" w14:textId="2BB8E2E8"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Symbol</w:t>
            </w:r>
          </w:p>
        </w:tc>
        <w:tc>
          <w:tcPr>
            <w:tcW w:w="1174" w:type="dxa"/>
            <w:vMerge/>
          </w:tcPr>
          <w:p w14:paraId="2C544125" w14:textId="77777777" w:rsidR="00F50138" w:rsidRPr="008D35F4" w:rsidRDefault="00F50138" w:rsidP="008D35F4">
            <w:pPr>
              <w:jc w:val="center"/>
              <w:rPr>
                <w:rFonts w:ascii="Times New Roman" w:hAnsi="Times New Roman" w:cs="Times New Roman"/>
                <w:sz w:val="18"/>
                <w:szCs w:val="18"/>
              </w:rPr>
            </w:pPr>
          </w:p>
        </w:tc>
        <w:tc>
          <w:tcPr>
            <w:tcW w:w="1423" w:type="dxa"/>
            <w:vMerge/>
          </w:tcPr>
          <w:p w14:paraId="3753F9BD" w14:textId="77777777" w:rsidR="00F50138" w:rsidRPr="008D35F4" w:rsidRDefault="00F50138" w:rsidP="008D35F4">
            <w:pPr>
              <w:jc w:val="center"/>
              <w:rPr>
                <w:rFonts w:ascii="Times New Roman" w:hAnsi="Times New Roman" w:cs="Times New Roman"/>
                <w:sz w:val="18"/>
                <w:szCs w:val="18"/>
              </w:rPr>
            </w:pPr>
          </w:p>
        </w:tc>
        <w:tc>
          <w:tcPr>
            <w:tcW w:w="963" w:type="dxa"/>
            <w:vMerge/>
          </w:tcPr>
          <w:p w14:paraId="2BA0A493" w14:textId="77777777" w:rsidR="00F50138" w:rsidRPr="008D35F4" w:rsidRDefault="00F50138" w:rsidP="008D35F4">
            <w:pPr>
              <w:jc w:val="center"/>
              <w:rPr>
                <w:rFonts w:ascii="Times New Roman" w:hAnsi="Times New Roman" w:cs="Times New Roman"/>
                <w:sz w:val="18"/>
                <w:szCs w:val="18"/>
              </w:rPr>
            </w:pPr>
          </w:p>
        </w:tc>
        <w:tc>
          <w:tcPr>
            <w:tcW w:w="1212" w:type="dxa"/>
            <w:vMerge/>
          </w:tcPr>
          <w:p w14:paraId="4CD657DE" w14:textId="77777777" w:rsidR="00F50138" w:rsidRPr="008D35F4" w:rsidRDefault="00F50138" w:rsidP="008D35F4">
            <w:pPr>
              <w:jc w:val="center"/>
              <w:rPr>
                <w:rFonts w:ascii="Times New Roman" w:hAnsi="Times New Roman" w:cs="Times New Roman"/>
                <w:sz w:val="18"/>
                <w:szCs w:val="18"/>
              </w:rPr>
            </w:pPr>
          </w:p>
        </w:tc>
      </w:tr>
      <w:tr w:rsidR="00CC5669" w14:paraId="719B12ED" w14:textId="77777777" w:rsidTr="00E802D2">
        <w:tc>
          <w:tcPr>
            <w:tcW w:w="1344" w:type="dxa"/>
            <w:vMerge w:val="restart"/>
          </w:tcPr>
          <w:p w14:paraId="0BEECF7A" w14:textId="156F34A7"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Lifespan</w:t>
            </w:r>
          </w:p>
        </w:tc>
        <w:tc>
          <w:tcPr>
            <w:tcW w:w="2438" w:type="dxa"/>
          </w:tcPr>
          <w:p w14:paraId="2190A987" w14:textId="449464E0"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Age at recruitment</w:t>
            </w:r>
          </w:p>
        </w:tc>
        <w:tc>
          <w:tcPr>
            <w:tcW w:w="796" w:type="dxa"/>
          </w:tcPr>
          <w:p w14:paraId="45C4594A" w14:textId="665040FC" w:rsidR="00CC5669" w:rsidRPr="008D35F4" w:rsidRDefault="00F50138" w:rsidP="008D35F4">
            <w:pPr>
              <w:jc w:val="center"/>
              <w:rPr>
                <w:rFonts w:ascii="Times New Roman" w:hAnsi="Times New Roman" w:cs="Times New Roman"/>
                <w:sz w:val="18"/>
                <w:szCs w:val="18"/>
              </w:rPr>
            </w:pPr>
            <w:proofErr w:type="spellStart"/>
            <w:r>
              <w:rPr>
                <w:rFonts w:ascii="Times New Roman" w:hAnsi="Times New Roman" w:cs="Times New Roman"/>
                <w:sz w:val="18"/>
                <w:szCs w:val="18"/>
              </w:rPr>
              <w:t>a</w:t>
            </w:r>
            <w:r w:rsidRPr="00F50138">
              <w:rPr>
                <w:rFonts w:ascii="Times New Roman" w:hAnsi="Times New Roman" w:cs="Times New Roman"/>
                <w:sz w:val="18"/>
                <w:szCs w:val="18"/>
                <w:vertAlign w:val="subscript"/>
              </w:rPr>
              <w:t>rec</w:t>
            </w:r>
            <w:proofErr w:type="spellEnd"/>
          </w:p>
        </w:tc>
        <w:tc>
          <w:tcPr>
            <w:tcW w:w="1174" w:type="dxa"/>
          </w:tcPr>
          <w:p w14:paraId="18A23D08" w14:textId="38BFA2F4"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3</w:t>
            </w:r>
          </w:p>
        </w:tc>
        <w:tc>
          <w:tcPr>
            <w:tcW w:w="1423" w:type="dxa"/>
          </w:tcPr>
          <w:p w14:paraId="230C2AE2" w14:textId="77777777" w:rsidR="00CC5669" w:rsidRPr="008D35F4" w:rsidRDefault="00CC5669" w:rsidP="008D35F4">
            <w:pPr>
              <w:jc w:val="center"/>
              <w:rPr>
                <w:rFonts w:ascii="Times New Roman" w:hAnsi="Times New Roman" w:cs="Times New Roman"/>
                <w:sz w:val="18"/>
                <w:szCs w:val="18"/>
              </w:rPr>
            </w:pPr>
          </w:p>
        </w:tc>
        <w:tc>
          <w:tcPr>
            <w:tcW w:w="963" w:type="dxa"/>
          </w:tcPr>
          <w:p w14:paraId="24D5E4D0" w14:textId="77777777" w:rsidR="00CC5669" w:rsidRPr="008D35F4" w:rsidRDefault="00CC5669" w:rsidP="008D35F4">
            <w:pPr>
              <w:jc w:val="center"/>
              <w:rPr>
                <w:rFonts w:ascii="Times New Roman" w:hAnsi="Times New Roman" w:cs="Times New Roman"/>
                <w:sz w:val="18"/>
                <w:szCs w:val="18"/>
              </w:rPr>
            </w:pPr>
          </w:p>
        </w:tc>
        <w:tc>
          <w:tcPr>
            <w:tcW w:w="1212" w:type="dxa"/>
          </w:tcPr>
          <w:p w14:paraId="3CB7C8B1" w14:textId="77777777" w:rsidR="00CC5669" w:rsidRPr="008D35F4" w:rsidRDefault="00CC5669" w:rsidP="008D35F4">
            <w:pPr>
              <w:jc w:val="center"/>
              <w:rPr>
                <w:rFonts w:ascii="Times New Roman" w:hAnsi="Times New Roman" w:cs="Times New Roman"/>
                <w:sz w:val="18"/>
                <w:szCs w:val="18"/>
              </w:rPr>
            </w:pPr>
          </w:p>
        </w:tc>
      </w:tr>
      <w:tr w:rsidR="00CC5669" w14:paraId="72B523A2" w14:textId="77777777" w:rsidTr="00E802D2">
        <w:tc>
          <w:tcPr>
            <w:tcW w:w="1344" w:type="dxa"/>
            <w:vMerge/>
          </w:tcPr>
          <w:p w14:paraId="2E2D0C55" w14:textId="77777777" w:rsidR="00CC5669" w:rsidRPr="008D35F4" w:rsidRDefault="00CC5669" w:rsidP="00AB59A5">
            <w:pPr>
              <w:rPr>
                <w:rFonts w:ascii="Times New Roman" w:hAnsi="Times New Roman" w:cs="Times New Roman"/>
                <w:sz w:val="18"/>
                <w:szCs w:val="18"/>
              </w:rPr>
            </w:pPr>
          </w:p>
        </w:tc>
        <w:tc>
          <w:tcPr>
            <w:tcW w:w="2438" w:type="dxa"/>
          </w:tcPr>
          <w:p w14:paraId="0CE14C67" w14:textId="639A3696"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Maximum age</w:t>
            </w:r>
          </w:p>
        </w:tc>
        <w:tc>
          <w:tcPr>
            <w:tcW w:w="796" w:type="dxa"/>
          </w:tcPr>
          <w:p w14:paraId="52353B6A" w14:textId="6A15B1D3" w:rsidR="00CC5669" w:rsidRPr="008D35F4" w:rsidRDefault="00F50138" w:rsidP="008D35F4">
            <w:pPr>
              <w:jc w:val="center"/>
              <w:rPr>
                <w:rFonts w:ascii="Times New Roman" w:hAnsi="Times New Roman" w:cs="Times New Roman"/>
                <w:sz w:val="18"/>
                <w:szCs w:val="18"/>
              </w:rPr>
            </w:pPr>
            <w:proofErr w:type="spellStart"/>
            <w:r>
              <w:rPr>
                <w:rFonts w:ascii="Times New Roman" w:hAnsi="Times New Roman" w:cs="Times New Roman"/>
                <w:sz w:val="18"/>
                <w:szCs w:val="18"/>
              </w:rPr>
              <w:t>a</w:t>
            </w:r>
            <w:r w:rsidRPr="00F50138">
              <w:rPr>
                <w:rFonts w:ascii="Times New Roman" w:hAnsi="Times New Roman" w:cs="Times New Roman"/>
                <w:sz w:val="18"/>
                <w:szCs w:val="18"/>
                <w:vertAlign w:val="subscript"/>
              </w:rPr>
              <w:t>max</w:t>
            </w:r>
            <w:proofErr w:type="spellEnd"/>
          </w:p>
        </w:tc>
        <w:tc>
          <w:tcPr>
            <w:tcW w:w="1174" w:type="dxa"/>
          </w:tcPr>
          <w:p w14:paraId="5F352653" w14:textId="700BC08F"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40</w:t>
            </w:r>
          </w:p>
        </w:tc>
        <w:tc>
          <w:tcPr>
            <w:tcW w:w="1423" w:type="dxa"/>
          </w:tcPr>
          <w:p w14:paraId="150C2FAC" w14:textId="77777777" w:rsidR="00CC5669" w:rsidRPr="008D35F4" w:rsidRDefault="00CC5669" w:rsidP="008D35F4">
            <w:pPr>
              <w:jc w:val="center"/>
              <w:rPr>
                <w:rFonts w:ascii="Times New Roman" w:hAnsi="Times New Roman" w:cs="Times New Roman"/>
                <w:sz w:val="18"/>
                <w:szCs w:val="18"/>
              </w:rPr>
            </w:pPr>
          </w:p>
        </w:tc>
        <w:tc>
          <w:tcPr>
            <w:tcW w:w="963" w:type="dxa"/>
          </w:tcPr>
          <w:p w14:paraId="0F8D9415" w14:textId="77777777" w:rsidR="00CC5669" w:rsidRPr="008D35F4" w:rsidRDefault="00CC5669" w:rsidP="008D35F4">
            <w:pPr>
              <w:jc w:val="center"/>
              <w:rPr>
                <w:rFonts w:ascii="Times New Roman" w:hAnsi="Times New Roman" w:cs="Times New Roman"/>
                <w:sz w:val="18"/>
                <w:szCs w:val="18"/>
              </w:rPr>
            </w:pPr>
          </w:p>
        </w:tc>
        <w:tc>
          <w:tcPr>
            <w:tcW w:w="1212" w:type="dxa"/>
          </w:tcPr>
          <w:p w14:paraId="45769EC1" w14:textId="77777777" w:rsidR="00CC5669" w:rsidRPr="008D35F4" w:rsidRDefault="00CC5669" w:rsidP="008D35F4">
            <w:pPr>
              <w:jc w:val="center"/>
              <w:rPr>
                <w:rFonts w:ascii="Times New Roman" w:hAnsi="Times New Roman" w:cs="Times New Roman"/>
                <w:sz w:val="18"/>
                <w:szCs w:val="18"/>
              </w:rPr>
            </w:pPr>
          </w:p>
        </w:tc>
      </w:tr>
      <w:tr w:rsidR="00CC5669" w14:paraId="01A0194D" w14:textId="77777777" w:rsidTr="00E802D2">
        <w:tc>
          <w:tcPr>
            <w:tcW w:w="1344" w:type="dxa"/>
            <w:vMerge/>
          </w:tcPr>
          <w:p w14:paraId="35E41AAC" w14:textId="77777777" w:rsidR="00CC5669" w:rsidRPr="008D35F4" w:rsidRDefault="00CC5669" w:rsidP="00AB59A5">
            <w:pPr>
              <w:rPr>
                <w:rFonts w:ascii="Times New Roman" w:hAnsi="Times New Roman" w:cs="Times New Roman"/>
                <w:sz w:val="18"/>
                <w:szCs w:val="18"/>
              </w:rPr>
            </w:pPr>
          </w:p>
        </w:tc>
        <w:tc>
          <w:tcPr>
            <w:tcW w:w="2438" w:type="dxa"/>
          </w:tcPr>
          <w:p w14:paraId="463DB6D5" w14:textId="113EEBAE"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Natural mortality</w:t>
            </w:r>
          </w:p>
        </w:tc>
        <w:tc>
          <w:tcPr>
            <w:tcW w:w="796" w:type="dxa"/>
          </w:tcPr>
          <w:p w14:paraId="2A24EFAB" w14:textId="632965DC"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M</w:t>
            </w:r>
          </w:p>
        </w:tc>
        <w:tc>
          <w:tcPr>
            <w:tcW w:w="1174" w:type="dxa"/>
          </w:tcPr>
          <w:p w14:paraId="660B49A9" w14:textId="0F9D40B3"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0.17</w:t>
            </w:r>
          </w:p>
        </w:tc>
        <w:tc>
          <w:tcPr>
            <w:tcW w:w="1423" w:type="dxa"/>
          </w:tcPr>
          <w:p w14:paraId="5A15D0BA" w14:textId="77777777" w:rsidR="00CC5669" w:rsidRPr="008D35F4" w:rsidRDefault="00CC5669" w:rsidP="008D35F4">
            <w:pPr>
              <w:jc w:val="center"/>
              <w:rPr>
                <w:rFonts w:ascii="Times New Roman" w:hAnsi="Times New Roman" w:cs="Times New Roman"/>
                <w:sz w:val="18"/>
                <w:szCs w:val="18"/>
              </w:rPr>
            </w:pPr>
          </w:p>
        </w:tc>
        <w:tc>
          <w:tcPr>
            <w:tcW w:w="963" w:type="dxa"/>
          </w:tcPr>
          <w:p w14:paraId="11F564D6" w14:textId="77777777" w:rsidR="00CC5669" w:rsidRPr="008D35F4" w:rsidRDefault="00CC5669" w:rsidP="008D35F4">
            <w:pPr>
              <w:jc w:val="center"/>
              <w:rPr>
                <w:rFonts w:ascii="Times New Roman" w:hAnsi="Times New Roman" w:cs="Times New Roman"/>
                <w:sz w:val="18"/>
                <w:szCs w:val="18"/>
              </w:rPr>
            </w:pPr>
          </w:p>
        </w:tc>
        <w:tc>
          <w:tcPr>
            <w:tcW w:w="1212" w:type="dxa"/>
          </w:tcPr>
          <w:p w14:paraId="0E2A237D" w14:textId="77777777" w:rsidR="00CC5669" w:rsidRPr="008D35F4" w:rsidRDefault="00CC5669" w:rsidP="008D35F4">
            <w:pPr>
              <w:jc w:val="center"/>
              <w:rPr>
                <w:rFonts w:ascii="Times New Roman" w:hAnsi="Times New Roman" w:cs="Times New Roman"/>
                <w:sz w:val="18"/>
                <w:szCs w:val="18"/>
              </w:rPr>
            </w:pPr>
          </w:p>
        </w:tc>
      </w:tr>
      <w:tr w:rsidR="00CC5669" w14:paraId="2DC3F611" w14:textId="77777777" w:rsidTr="00E802D2">
        <w:tc>
          <w:tcPr>
            <w:tcW w:w="1344" w:type="dxa"/>
            <w:vMerge w:val="restart"/>
          </w:tcPr>
          <w:p w14:paraId="2A653825" w14:textId="61CE7003" w:rsidR="00CC5669" w:rsidRDefault="00CC5669" w:rsidP="00AB59A5">
            <w:pPr>
              <w:rPr>
                <w:rFonts w:ascii="Times New Roman" w:hAnsi="Times New Roman" w:cs="Times New Roman"/>
                <w:sz w:val="18"/>
                <w:szCs w:val="18"/>
              </w:rPr>
            </w:pPr>
            <w:r>
              <w:rPr>
                <w:rFonts w:ascii="Times New Roman" w:hAnsi="Times New Roman" w:cs="Times New Roman"/>
                <w:sz w:val="18"/>
                <w:szCs w:val="18"/>
              </w:rPr>
              <w:t>Female weight at length</w:t>
            </w:r>
          </w:p>
        </w:tc>
        <w:tc>
          <w:tcPr>
            <w:tcW w:w="2438" w:type="dxa"/>
          </w:tcPr>
          <w:p w14:paraId="3D4AA11D" w14:textId="55B6D76C"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 xml:space="preserve">Coefficient </w:t>
            </w:r>
          </w:p>
        </w:tc>
        <w:tc>
          <w:tcPr>
            <w:tcW w:w="796" w:type="dxa"/>
          </w:tcPr>
          <w:p w14:paraId="755D4CA3" w14:textId="3C736238"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p>
        </w:tc>
        <w:tc>
          <w:tcPr>
            <w:tcW w:w="1174" w:type="dxa"/>
          </w:tcPr>
          <w:p w14:paraId="175210D6" w14:textId="77777777" w:rsidR="00CC5669" w:rsidRPr="008D35F4" w:rsidRDefault="00CC5669" w:rsidP="008D35F4">
            <w:pPr>
              <w:jc w:val="center"/>
              <w:rPr>
                <w:rFonts w:ascii="Times New Roman" w:hAnsi="Times New Roman" w:cs="Times New Roman"/>
                <w:sz w:val="18"/>
                <w:szCs w:val="18"/>
              </w:rPr>
            </w:pPr>
          </w:p>
        </w:tc>
        <w:tc>
          <w:tcPr>
            <w:tcW w:w="1423" w:type="dxa"/>
          </w:tcPr>
          <w:p w14:paraId="425CB2E4" w14:textId="77777777" w:rsidR="00CC5669" w:rsidRPr="008D35F4" w:rsidRDefault="00CC5669" w:rsidP="008D35F4">
            <w:pPr>
              <w:jc w:val="center"/>
              <w:rPr>
                <w:rFonts w:ascii="Times New Roman" w:hAnsi="Times New Roman" w:cs="Times New Roman"/>
                <w:sz w:val="18"/>
                <w:szCs w:val="18"/>
              </w:rPr>
            </w:pPr>
          </w:p>
        </w:tc>
        <w:tc>
          <w:tcPr>
            <w:tcW w:w="963" w:type="dxa"/>
          </w:tcPr>
          <w:p w14:paraId="7947A3CD" w14:textId="77777777" w:rsidR="00CC5669" w:rsidRPr="008D35F4" w:rsidRDefault="00CC5669" w:rsidP="008D35F4">
            <w:pPr>
              <w:jc w:val="center"/>
              <w:rPr>
                <w:rFonts w:ascii="Times New Roman" w:hAnsi="Times New Roman" w:cs="Times New Roman"/>
                <w:sz w:val="18"/>
                <w:szCs w:val="18"/>
              </w:rPr>
            </w:pPr>
          </w:p>
        </w:tc>
        <w:tc>
          <w:tcPr>
            <w:tcW w:w="1212" w:type="dxa"/>
          </w:tcPr>
          <w:p w14:paraId="4C63DA8B" w14:textId="77777777" w:rsidR="00CC5669" w:rsidRPr="008D35F4" w:rsidRDefault="00CC5669" w:rsidP="008D35F4">
            <w:pPr>
              <w:jc w:val="center"/>
              <w:rPr>
                <w:rFonts w:ascii="Times New Roman" w:hAnsi="Times New Roman" w:cs="Times New Roman"/>
                <w:sz w:val="18"/>
                <w:szCs w:val="18"/>
              </w:rPr>
            </w:pPr>
          </w:p>
        </w:tc>
      </w:tr>
      <w:tr w:rsidR="00CC5669" w14:paraId="3F3E257E" w14:textId="77777777" w:rsidTr="00E802D2">
        <w:tc>
          <w:tcPr>
            <w:tcW w:w="1344" w:type="dxa"/>
            <w:vMerge/>
          </w:tcPr>
          <w:p w14:paraId="753F5FBA" w14:textId="77777777" w:rsidR="00CC5669" w:rsidRPr="008D35F4" w:rsidRDefault="00CC5669" w:rsidP="00AB59A5">
            <w:pPr>
              <w:rPr>
                <w:rFonts w:ascii="Times New Roman" w:hAnsi="Times New Roman" w:cs="Times New Roman"/>
                <w:sz w:val="18"/>
                <w:szCs w:val="18"/>
              </w:rPr>
            </w:pPr>
          </w:p>
        </w:tc>
        <w:tc>
          <w:tcPr>
            <w:tcW w:w="2438" w:type="dxa"/>
          </w:tcPr>
          <w:p w14:paraId="7CBA9540" w14:textId="0720DEEF"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Exponent</w:t>
            </w:r>
          </w:p>
        </w:tc>
        <w:tc>
          <w:tcPr>
            <w:tcW w:w="796" w:type="dxa"/>
          </w:tcPr>
          <w:p w14:paraId="1CFCBDC6" w14:textId="318BD8EF"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b</w:t>
            </w:r>
          </w:p>
        </w:tc>
        <w:tc>
          <w:tcPr>
            <w:tcW w:w="1174" w:type="dxa"/>
          </w:tcPr>
          <w:p w14:paraId="270922C8" w14:textId="77777777" w:rsidR="00CC5669" w:rsidRPr="008D35F4" w:rsidRDefault="00CC5669" w:rsidP="008D35F4">
            <w:pPr>
              <w:jc w:val="center"/>
              <w:rPr>
                <w:rFonts w:ascii="Times New Roman" w:hAnsi="Times New Roman" w:cs="Times New Roman"/>
                <w:sz w:val="18"/>
                <w:szCs w:val="18"/>
              </w:rPr>
            </w:pPr>
          </w:p>
        </w:tc>
        <w:tc>
          <w:tcPr>
            <w:tcW w:w="1423" w:type="dxa"/>
          </w:tcPr>
          <w:p w14:paraId="248821EF" w14:textId="77777777" w:rsidR="00CC5669" w:rsidRPr="008D35F4" w:rsidRDefault="00CC5669" w:rsidP="008D35F4">
            <w:pPr>
              <w:jc w:val="center"/>
              <w:rPr>
                <w:rFonts w:ascii="Times New Roman" w:hAnsi="Times New Roman" w:cs="Times New Roman"/>
                <w:sz w:val="18"/>
                <w:szCs w:val="18"/>
              </w:rPr>
            </w:pPr>
          </w:p>
        </w:tc>
        <w:tc>
          <w:tcPr>
            <w:tcW w:w="963" w:type="dxa"/>
          </w:tcPr>
          <w:p w14:paraId="158A880C" w14:textId="77777777" w:rsidR="00CC5669" w:rsidRPr="008D35F4" w:rsidRDefault="00CC5669" w:rsidP="008D35F4">
            <w:pPr>
              <w:jc w:val="center"/>
              <w:rPr>
                <w:rFonts w:ascii="Times New Roman" w:hAnsi="Times New Roman" w:cs="Times New Roman"/>
                <w:sz w:val="18"/>
                <w:szCs w:val="18"/>
              </w:rPr>
            </w:pPr>
          </w:p>
        </w:tc>
        <w:tc>
          <w:tcPr>
            <w:tcW w:w="1212" w:type="dxa"/>
          </w:tcPr>
          <w:p w14:paraId="7E91ED00" w14:textId="77777777" w:rsidR="00CC5669" w:rsidRPr="008D35F4" w:rsidRDefault="00CC5669" w:rsidP="008D35F4">
            <w:pPr>
              <w:jc w:val="center"/>
              <w:rPr>
                <w:rFonts w:ascii="Times New Roman" w:hAnsi="Times New Roman" w:cs="Times New Roman"/>
                <w:sz w:val="18"/>
                <w:szCs w:val="18"/>
              </w:rPr>
            </w:pPr>
          </w:p>
        </w:tc>
      </w:tr>
      <w:tr w:rsidR="00CC5669" w14:paraId="5D4D8BC5" w14:textId="77777777" w:rsidTr="00E802D2">
        <w:tc>
          <w:tcPr>
            <w:tcW w:w="1344" w:type="dxa"/>
            <w:vMerge w:val="restart"/>
          </w:tcPr>
          <w:p w14:paraId="3F2B03E8" w14:textId="0642C4D8" w:rsidR="00CC5669" w:rsidRDefault="00CC5669" w:rsidP="00AB59A5">
            <w:pPr>
              <w:rPr>
                <w:rFonts w:ascii="Times New Roman" w:hAnsi="Times New Roman" w:cs="Times New Roman"/>
                <w:sz w:val="18"/>
                <w:szCs w:val="18"/>
              </w:rPr>
            </w:pPr>
            <w:r>
              <w:rPr>
                <w:rFonts w:ascii="Times New Roman" w:hAnsi="Times New Roman" w:cs="Times New Roman"/>
                <w:sz w:val="18"/>
                <w:szCs w:val="18"/>
              </w:rPr>
              <w:t>Female growth</w:t>
            </w:r>
          </w:p>
        </w:tc>
        <w:tc>
          <w:tcPr>
            <w:tcW w:w="2438" w:type="dxa"/>
          </w:tcPr>
          <w:p w14:paraId="1EDC423C" w14:textId="013F15F1"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Age 1</w:t>
            </w:r>
          </w:p>
        </w:tc>
        <w:tc>
          <w:tcPr>
            <w:tcW w:w="796" w:type="dxa"/>
          </w:tcPr>
          <w:p w14:paraId="02E5B611" w14:textId="16E3FD1B"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1</w:t>
            </w:r>
          </w:p>
        </w:tc>
        <w:tc>
          <w:tcPr>
            <w:tcW w:w="1174" w:type="dxa"/>
          </w:tcPr>
          <w:p w14:paraId="41865B7B" w14:textId="77777777" w:rsidR="00CC5669" w:rsidRPr="008D35F4" w:rsidRDefault="00CC5669" w:rsidP="008D35F4">
            <w:pPr>
              <w:jc w:val="center"/>
              <w:rPr>
                <w:rFonts w:ascii="Times New Roman" w:hAnsi="Times New Roman" w:cs="Times New Roman"/>
                <w:sz w:val="18"/>
                <w:szCs w:val="18"/>
              </w:rPr>
            </w:pPr>
          </w:p>
        </w:tc>
        <w:tc>
          <w:tcPr>
            <w:tcW w:w="1423" w:type="dxa"/>
          </w:tcPr>
          <w:p w14:paraId="5A704517" w14:textId="77777777" w:rsidR="00CC5669" w:rsidRPr="008D35F4" w:rsidRDefault="00CC5669" w:rsidP="008D35F4">
            <w:pPr>
              <w:jc w:val="center"/>
              <w:rPr>
                <w:rFonts w:ascii="Times New Roman" w:hAnsi="Times New Roman" w:cs="Times New Roman"/>
                <w:sz w:val="18"/>
                <w:szCs w:val="18"/>
              </w:rPr>
            </w:pPr>
          </w:p>
        </w:tc>
        <w:tc>
          <w:tcPr>
            <w:tcW w:w="963" w:type="dxa"/>
          </w:tcPr>
          <w:p w14:paraId="2017782C" w14:textId="77777777" w:rsidR="00CC5669" w:rsidRPr="008D35F4" w:rsidRDefault="00CC5669" w:rsidP="008D35F4">
            <w:pPr>
              <w:jc w:val="center"/>
              <w:rPr>
                <w:rFonts w:ascii="Times New Roman" w:hAnsi="Times New Roman" w:cs="Times New Roman"/>
                <w:sz w:val="18"/>
                <w:szCs w:val="18"/>
              </w:rPr>
            </w:pPr>
          </w:p>
        </w:tc>
        <w:tc>
          <w:tcPr>
            <w:tcW w:w="1212" w:type="dxa"/>
          </w:tcPr>
          <w:p w14:paraId="3F69EA47" w14:textId="77777777" w:rsidR="00CC5669" w:rsidRPr="008D35F4" w:rsidRDefault="00CC5669" w:rsidP="008D35F4">
            <w:pPr>
              <w:jc w:val="center"/>
              <w:rPr>
                <w:rFonts w:ascii="Times New Roman" w:hAnsi="Times New Roman" w:cs="Times New Roman"/>
                <w:sz w:val="18"/>
                <w:szCs w:val="18"/>
              </w:rPr>
            </w:pPr>
          </w:p>
        </w:tc>
      </w:tr>
      <w:tr w:rsidR="00CC5669" w14:paraId="7940F9D9" w14:textId="77777777" w:rsidTr="00E802D2">
        <w:tc>
          <w:tcPr>
            <w:tcW w:w="1344" w:type="dxa"/>
            <w:vMerge/>
          </w:tcPr>
          <w:p w14:paraId="23471E04" w14:textId="77777777" w:rsidR="00CC5669" w:rsidRPr="008D35F4" w:rsidRDefault="00CC5669" w:rsidP="00AB59A5">
            <w:pPr>
              <w:rPr>
                <w:rFonts w:ascii="Times New Roman" w:hAnsi="Times New Roman" w:cs="Times New Roman"/>
                <w:sz w:val="18"/>
                <w:szCs w:val="18"/>
              </w:rPr>
            </w:pPr>
          </w:p>
        </w:tc>
        <w:tc>
          <w:tcPr>
            <w:tcW w:w="2438" w:type="dxa"/>
          </w:tcPr>
          <w:p w14:paraId="1D334C7B" w14:textId="5A9D8E1F"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Length at age 1</w:t>
            </w:r>
          </w:p>
        </w:tc>
        <w:tc>
          <w:tcPr>
            <w:tcW w:w="796" w:type="dxa"/>
          </w:tcPr>
          <w:p w14:paraId="5409C3DA" w14:textId="580FD55D"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1</w:t>
            </w:r>
          </w:p>
        </w:tc>
        <w:tc>
          <w:tcPr>
            <w:tcW w:w="1174" w:type="dxa"/>
          </w:tcPr>
          <w:p w14:paraId="15AB72BE" w14:textId="77777777" w:rsidR="00CC5669" w:rsidRPr="008D35F4" w:rsidRDefault="00CC5669" w:rsidP="008D35F4">
            <w:pPr>
              <w:jc w:val="center"/>
              <w:rPr>
                <w:rFonts w:ascii="Times New Roman" w:hAnsi="Times New Roman" w:cs="Times New Roman"/>
                <w:sz w:val="18"/>
                <w:szCs w:val="18"/>
              </w:rPr>
            </w:pPr>
          </w:p>
        </w:tc>
        <w:tc>
          <w:tcPr>
            <w:tcW w:w="1423" w:type="dxa"/>
          </w:tcPr>
          <w:p w14:paraId="6D5D8FC1" w14:textId="77777777" w:rsidR="00CC5669" w:rsidRPr="008D35F4" w:rsidRDefault="00CC5669" w:rsidP="008D35F4">
            <w:pPr>
              <w:jc w:val="center"/>
              <w:rPr>
                <w:rFonts w:ascii="Times New Roman" w:hAnsi="Times New Roman" w:cs="Times New Roman"/>
                <w:sz w:val="18"/>
                <w:szCs w:val="18"/>
              </w:rPr>
            </w:pPr>
          </w:p>
        </w:tc>
        <w:tc>
          <w:tcPr>
            <w:tcW w:w="963" w:type="dxa"/>
          </w:tcPr>
          <w:p w14:paraId="3960C9D0" w14:textId="77777777" w:rsidR="00CC5669" w:rsidRPr="008D35F4" w:rsidRDefault="00CC5669" w:rsidP="008D35F4">
            <w:pPr>
              <w:jc w:val="center"/>
              <w:rPr>
                <w:rFonts w:ascii="Times New Roman" w:hAnsi="Times New Roman" w:cs="Times New Roman"/>
                <w:sz w:val="18"/>
                <w:szCs w:val="18"/>
              </w:rPr>
            </w:pPr>
          </w:p>
        </w:tc>
        <w:tc>
          <w:tcPr>
            <w:tcW w:w="1212" w:type="dxa"/>
          </w:tcPr>
          <w:p w14:paraId="512AFD37" w14:textId="77777777" w:rsidR="00CC5669" w:rsidRPr="008D35F4" w:rsidRDefault="00CC5669" w:rsidP="008D35F4">
            <w:pPr>
              <w:jc w:val="center"/>
              <w:rPr>
                <w:rFonts w:ascii="Times New Roman" w:hAnsi="Times New Roman" w:cs="Times New Roman"/>
                <w:sz w:val="18"/>
                <w:szCs w:val="18"/>
              </w:rPr>
            </w:pPr>
          </w:p>
        </w:tc>
      </w:tr>
      <w:tr w:rsidR="00CC5669" w14:paraId="1D320AEC" w14:textId="77777777" w:rsidTr="00E802D2">
        <w:tc>
          <w:tcPr>
            <w:tcW w:w="1344" w:type="dxa"/>
            <w:vMerge/>
          </w:tcPr>
          <w:p w14:paraId="7E83238B" w14:textId="77777777" w:rsidR="00CC5669" w:rsidRPr="008D35F4" w:rsidRDefault="00CC5669" w:rsidP="00AB59A5">
            <w:pPr>
              <w:rPr>
                <w:rFonts w:ascii="Times New Roman" w:hAnsi="Times New Roman" w:cs="Times New Roman"/>
                <w:sz w:val="18"/>
                <w:szCs w:val="18"/>
              </w:rPr>
            </w:pPr>
          </w:p>
        </w:tc>
        <w:tc>
          <w:tcPr>
            <w:tcW w:w="2438" w:type="dxa"/>
          </w:tcPr>
          <w:p w14:paraId="310BEFEE" w14:textId="1DD53CC4"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Age 2</w:t>
            </w:r>
          </w:p>
        </w:tc>
        <w:tc>
          <w:tcPr>
            <w:tcW w:w="796" w:type="dxa"/>
          </w:tcPr>
          <w:p w14:paraId="32004D30" w14:textId="19E1103C"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2</w:t>
            </w:r>
          </w:p>
        </w:tc>
        <w:tc>
          <w:tcPr>
            <w:tcW w:w="1174" w:type="dxa"/>
          </w:tcPr>
          <w:p w14:paraId="509DE81A" w14:textId="77777777" w:rsidR="00CC5669" w:rsidRPr="008D35F4" w:rsidRDefault="00CC5669" w:rsidP="008D35F4">
            <w:pPr>
              <w:jc w:val="center"/>
              <w:rPr>
                <w:rFonts w:ascii="Times New Roman" w:hAnsi="Times New Roman" w:cs="Times New Roman"/>
                <w:sz w:val="18"/>
                <w:szCs w:val="18"/>
              </w:rPr>
            </w:pPr>
          </w:p>
        </w:tc>
        <w:tc>
          <w:tcPr>
            <w:tcW w:w="1423" w:type="dxa"/>
          </w:tcPr>
          <w:p w14:paraId="54DE1A17" w14:textId="77777777" w:rsidR="00CC5669" w:rsidRPr="008D35F4" w:rsidRDefault="00CC5669" w:rsidP="008D35F4">
            <w:pPr>
              <w:jc w:val="center"/>
              <w:rPr>
                <w:rFonts w:ascii="Times New Roman" w:hAnsi="Times New Roman" w:cs="Times New Roman"/>
                <w:sz w:val="18"/>
                <w:szCs w:val="18"/>
              </w:rPr>
            </w:pPr>
          </w:p>
        </w:tc>
        <w:tc>
          <w:tcPr>
            <w:tcW w:w="963" w:type="dxa"/>
          </w:tcPr>
          <w:p w14:paraId="679BCCBA" w14:textId="77777777" w:rsidR="00CC5669" w:rsidRPr="008D35F4" w:rsidRDefault="00CC5669" w:rsidP="008D35F4">
            <w:pPr>
              <w:jc w:val="center"/>
              <w:rPr>
                <w:rFonts w:ascii="Times New Roman" w:hAnsi="Times New Roman" w:cs="Times New Roman"/>
                <w:sz w:val="18"/>
                <w:szCs w:val="18"/>
              </w:rPr>
            </w:pPr>
          </w:p>
        </w:tc>
        <w:tc>
          <w:tcPr>
            <w:tcW w:w="1212" w:type="dxa"/>
          </w:tcPr>
          <w:p w14:paraId="5F09FCBF" w14:textId="77777777" w:rsidR="00CC5669" w:rsidRPr="008D35F4" w:rsidRDefault="00CC5669" w:rsidP="008D35F4">
            <w:pPr>
              <w:jc w:val="center"/>
              <w:rPr>
                <w:rFonts w:ascii="Times New Roman" w:hAnsi="Times New Roman" w:cs="Times New Roman"/>
                <w:sz w:val="18"/>
                <w:szCs w:val="18"/>
              </w:rPr>
            </w:pPr>
          </w:p>
        </w:tc>
      </w:tr>
      <w:tr w:rsidR="00CC5669" w14:paraId="2F913174" w14:textId="77777777" w:rsidTr="00E802D2">
        <w:tc>
          <w:tcPr>
            <w:tcW w:w="1344" w:type="dxa"/>
            <w:vMerge/>
          </w:tcPr>
          <w:p w14:paraId="3DD12E1F" w14:textId="77777777" w:rsidR="00CC5669" w:rsidRPr="008D35F4" w:rsidRDefault="00CC5669" w:rsidP="00AB59A5">
            <w:pPr>
              <w:rPr>
                <w:rFonts w:ascii="Times New Roman" w:hAnsi="Times New Roman" w:cs="Times New Roman"/>
                <w:sz w:val="18"/>
                <w:szCs w:val="18"/>
              </w:rPr>
            </w:pPr>
          </w:p>
        </w:tc>
        <w:tc>
          <w:tcPr>
            <w:tcW w:w="2438" w:type="dxa"/>
          </w:tcPr>
          <w:p w14:paraId="06D5D7F6" w14:textId="008AE4DD"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Length at age 2</w:t>
            </w:r>
          </w:p>
        </w:tc>
        <w:tc>
          <w:tcPr>
            <w:tcW w:w="796" w:type="dxa"/>
          </w:tcPr>
          <w:p w14:paraId="54CAB1C3" w14:textId="17C0C9B4"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2</w:t>
            </w:r>
          </w:p>
        </w:tc>
        <w:tc>
          <w:tcPr>
            <w:tcW w:w="1174" w:type="dxa"/>
          </w:tcPr>
          <w:p w14:paraId="7F1264EC" w14:textId="77777777" w:rsidR="00CC5669" w:rsidRPr="008D35F4" w:rsidRDefault="00CC5669" w:rsidP="008D35F4">
            <w:pPr>
              <w:jc w:val="center"/>
              <w:rPr>
                <w:rFonts w:ascii="Times New Roman" w:hAnsi="Times New Roman" w:cs="Times New Roman"/>
                <w:sz w:val="18"/>
                <w:szCs w:val="18"/>
              </w:rPr>
            </w:pPr>
          </w:p>
        </w:tc>
        <w:tc>
          <w:tcPr>
            <w:tcW w:w="1423" w:type="dxa"/>
          </w:tcPr>
          <w:p w14:paraId="7FB69ED4" w14:textId="77777777" w:rsidR="00CC5669" w:rsidRPr="008D35F4" w:rsidRDefault="00CC5669" w:rsidP="008D35F4">
            <w:pPr>
              <w:jc w:val="center"/>
              <w:rPr>
                <w:rFonts w:ascii="Times New Roman" w:hAnsi="Times New Roman" w:cs="Times New Roman"/>
                <w:sz w:val="18"/>
                <w:szCs w:val="18"/>
              </w:rPr>
            </w:pPr>
          </w:p>
        </w:tc>
        <w:tc>
          <w:tcPr>
            <w:tcW w:w="963" w:type="dxa"/>
          </w:tcPr>
          <w:p w14:paraId="1BF816D7" w14:textId="77777777" w:rsidR="00CC5669" w:rsidRPr="008D35F4" w:rsidRDefault="00CC5669" w:rsidP="008D35F4">
            <w:pPr>
              <w:jc w:val="center"/>
              <w:rPr>
                <w:rFonts w:ascii="Times New Roman" w:hAnsi="Times New Roman" w:cs="Times New Roman"/>
                <w:sz w:val="18"/>
                <w:szCs w:val="18"/>
              </w:rPr>
            </w:pPr>
          </w:p>
        </w:tc>
        <w:tc>
          <w:tcPr>
            <w:tcW w:w="1212" w:type="dxa"/>
          </w:tcPr>
          <w:p w14:paraId="1790F845" w14:textId="77777777" w:rsidR="00CC5669" w:rsidRPr="008D35F4" w:rsidRDefault="00CC5669" w:rsidP="008D35F4">
            <w:pPr>
              <w:jc w:val="center"/>
              <w:rPr>
                <w:rFonts w:ascii="Times New Roman" w:hAnsi="Times New Roman" w:cs="Times New Roman"/>
                <w:sz w:val="18"/>
                <w:szCs w:val="18"/>
              </w:rPr>
            </w:pPr>
          </w:p>
        </w:tc>
      </w:tr>
      <w:tr w:rsidR="00CC5669" w14:paraId="35BCBF3D" w14:textId="77777777" w:rsidTr="00E802D2">
        <w:tc>
          <w:tcPr>
            <w:tcW w:w="1344" w:type="dxa"/>
            <w:vMerge/>
          </w:tcPr>
          <w:p w14:paraId="521D27C4" w14:textId="77777777" w:rsidR="00CC5669" w:rsidRPr="008D35F4" w:rsidRDefault="00CC5669" w:rsidP="00AB59A5">
            <w:pPr>
              <w:rPr>
                <w:rFonts w:ascii="Times New Roman" w:hAnsi="Times New Roman" w:cs="Times New Roman"/>
                <w:sz w:val="18"/>
                <w:szCs w:val="18"/>
              </w:rPr>
            </w:pPr>
          </w:p>
        </w:tc>
        <w:tc>
          <w:tcPr>
            <w:tcW w:w="2438" w:type="dxa"/>
          </w:tcPr>
          <w:p w14:paraId="0F576453" w14:textId="0C8DC2A5"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von Bertalanffy growth parameter</w:t>
            </w:r>
          </w:p>
        </w:tc>
        <w:tc>
          <w:tcPr>
            <w:tcW w:w="796" w:type="dxa"/>
          </w:tcPr>
          <w:p w14:paraId="26B081E5" w14:textId="5A06C1C0"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k</w:t>
            </w:r>
          </w:p>
        </w:tc>
        <w:tc>
          <w:tcPr>
            <w:tcW w:w="1174" w:type="dxa"/>
          </w:tcPr>
          <w:p w14:paraId="5C73FB71" w14:textId="77777777" w:rsidR="00CC5669" w:rsidRPr="008D35F4" w:rsidRDefault="00CC5669" w:rsidP="008D35F4">
            <w:pPr>
              <w:jc w:val="center"/>
              <w:rPr>
                <w:rFonts w:ascii="Times New Roman" w:hAnsi="Times New Roman" w:cs="Times New Roman"/>
                <w:sz w:val="18"/>
                <w:szCs w:val="18"/>
              </w:rPr>
            </w:pPr>
          </w:p>
        </w:tc>
        <w:tc>
          <w:tcPr>
            <w:tcW w:w="1423" w:type="dxa"/>
          </w:tcPr>
          <w:p w14:paraId="6882024D" w14:textId="77777777" w:rsidR="00CC5669" w:rsidRPr="008D35F4" w:rsidRDefault="00CC5669" w:rsidP="008D35F4">
            <w:pPr>
              <w:jc w:val="center"/>
              <w:rPr>
                <w:rFonts w:ascii="Times New Roman" w:hAnsi="Times New Roman" w:cs="Times New Roman"/>
                <w:sz w:val="18"/>
                <w:szCs w:val="18"/>
              </w:rPr>
            </w:pPr>
          </w:p>
        </w:tc>
        <w:tc>
          <w:tcPr>
            <w:tcW w:w="963" w:type="dxa"/>
          </w:tcPr>
          <w:p w14:paraId="5E9F4586" w14:textId="77777777" w:rsidR="00CC5669" w:rsidRPr="008D35F4" w:rsidRDefault="00CC5669" w:rsidP="008D35F4">
            <w:pPr>
              <w:jc w:val="center"/>
              <w:rPr>
                <w:rFonts w:ascii="Times New Roman" w:hAnsi="Times New Roman" w:cs="Times New Roman"/>
                <w:sz w:val="18"/>
                <w:szCs w:val="18"/>
              </w:rPr>
            </w:pPr>
          </w:p>
        </w:tc>
        <w:tc>
          <w:tcPr>
            <w:tcW w:w="1212" w:type="dxa"/>
          </w:tcPr>
          <w:p w14:paraId="1F3B01B2" w14:textId="77777777" w:rsidR="00CC5669" w:rsidRPr="008D35F4" w:rsidRDefault="00CC5669" w:rsidP="008D35F4">
            <w:pPr>
              <w:jc w:val="center"/>
              <w:rPr>
                <w:rFonts w:ascii="Times New Roman" w:hAnsi="Times New Roman" w:cs="Times New Roman"/>
                <w:sz w:val="18"/>
                <w:szCs w:val="18"/>
              </w:rPr>
            </w:pPr>
          </w:p>
        </w:tc>
      </w:tr>
      <w:tr w:rsidR="00CC5669" w14:paraId="670DD8A0" w14:textId="77777777" w:rsidTr="00E802D2">
        <w:tc>
          <w:tcPr>
            <w:tcW w:w="1344" w:type="dxa"/>
            <w:vMerge w:val="restart"/>
          </w:tcPr>
          <w:p w14:paraId="5575AC92" w14:textId="333547DF"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Male weight at length</w:t>
            </w:r>
          </w:p>
        </w:tc>
        <w:tc>
          <w:tcPr>
            <w:tcW w:w="2438" w:type="dxa"/>
          </w:tcPr>
          <w:p w14:paraId="3A8EF2BB" w14:textId="34CE7DE5"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 xml:space="preserve">Coefficient </w:t>
            </w:r>
          </w:p>
        </w:tc>
        <w:tc>
          <w:tcPr>
            <w:tcW w:w="796" w:type="dxa"/>
          </w:tcPr>
          <w:p w14:paraId="1902B3E5" w14:textId="70C09886"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p>
        </w:tc>
        <w:tc>
          <w:tcPr>
            <w:tcW w:w="1174" w:type="dxa"/>
          </w:tcPr>
          <w:p w14:paraId="17BC285E" w14:textId="77777777" w:rsidR="00CC5669" w:rsidRPr="008D35F4" w:rsidRDefault="00CC5669" w:rsidP="00CC5669">
            <w:pPr>
              <w:jc w:val="center"/>
              <w:rPr>
                <w:rFonts w:ascii="Times New Roman" w:hAnsi="Times New Roman" w:cs="Times New Roman"/>
                <w:sz w:val="18"/>
                <w:szCs w:val="18"/>
              </w:rPr>
            </w:pPr>
          </w:p>
        </w:tc>
        <w:tc>
          <w:tcPr>
            <w:tcW w:w="1423" w:type="dxa"/>
          </w:tcPr>
          <w:p w14:paraId="28655F43" w14:textId="77777777" w:rsidR="00CC5669" w:rsidRPr="008D35F4" w:rsidRDefault="00CC5669" w:rsidP="00CC5669">
            <w:pPr>
              <w:jc w:val="center"/>
              <w:rPr>
                <w:rFonts w:ascii="Times New Roman" w:hAnsi="Times New Roman" w:cs="Times New Roman"/>
                <w:sz w:val="18"/>
                <w:szCs w:val="18"/>
              </w:rPr>
            </w:pPr>
          </w:p>
        </w:tc>
        <w:tc>
          <w:tcPr>
            <w:tcW w:w="963" w:type="dxa"/>
          </w:tcPr>
          <w:p w14:paraId="54046142" w14:textId="77777777" w:rsidR="00CC5669" w:rsidRPr="008D35F4" w:rsidRDefault="00CC5669" w:rsidP="00CC5669">
            <w:pPr>
              <w:jc w:val="center"/>
              <w:rPr>
                <w:rFonts w:ascii="Times New Roman" w:hAnsi="Times New Roman" w:cs="Times New Roman"/>
                <w:sz w:val="18"/>
                <w:szCs w:val="18"/>
              </w:rPr>
            </w:pPr>
          </w:p>
        </w:tc>
        <w:tc>
          <w:tcPr>
            <w:tcW w:w="1212" w:type="dxa"/>
          </w:tcPr>
          <w:p w14:paraId="47140B99" w14:textId="77777777" w:rsidR="00CC5669" w:rsidRPr="008D35F4" w:rsidRDefault="00CC5669" w:rsidP="00CC5669">
            <w:pPr>
              <w:jc w:val="center"/>
              <w:rPr>
                <w:rFonts w:ascii="Times New Roman" w:hAnsi="Times New Roman" w:cs="Times New Roman"/>
                <w:sz w:val="18"/>
                <w:szCs w:val="18"/>
              </w:rPr>
            </w:pPr>
          </w:p>
        </w:tc>
      </w:tr>
      <w:tr w:rsidR="00CC5669" w14:paraId="4CCC8AF0" w14:textId="77777777" w:rsidTr="00E802D2">
        <w:tc>
          <w:tcPr>
            <w:tcW w:w="1344" w:type="dxa"/>
            <w:vMerge/>
          </w:tcPr>
          <w:p w14:paraId="70099665" w14:textId="77777777" w:rsidR="00CC5669" w:rsidRPr="008D35F4" w:rsidRDefault="00CC5669" w:rsidP="00CC5669">
            <w:pPr>
              <w:rPr>
                <w:rFonts w:ascii="Times New Roman" w:hAnsi="Times New Roman" w:cs="Times New Roman"/>
                <w:sz w:val="18"/>
                <w:szCs w:val="18"/>
              </w:rPr>
            </w:pPr>
          </w:p>
        </w:tc>
        <w:tc>
          <w:tcPr>
            <w:tcW w:w="2438" w:type="dxa"/>
          </w:tcPr>
          <w:p w14:paraId="6E7FADA0" w14:textId="27A840D2"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Exponent</w:t>
            </w:r>
          </w:p>
        </w:tc>
        <w:tc>
          <w:tcPr>
            <w:tcW w:w="796" w:type="dxa"/>
          </w:tcPr>
          <w:p w14:paraId="3334B50F" w14:textId="7CCB80BE"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b</w:t>
            </w:r>
          </w:p>
        </w:tc>
        <w:tc>
          <w:tcPr>
            <w:tcW w:w="1174" w:type="dxa"/>
          </w:tcPr>
          <w:p w14:paraId="0812C384" w14:textId="77777777" w:rsidR="00CC5669" w:rsidRPr="008D35F4" w:rsidRDefault="00CC5669" w:rsidP="00CC5669">
            <w:pPr>
              <w:jc w:val="center"/>
              <w:rPr>
                <w:rFonts w:ascii="Times New Roman" w:hAnsi="Times New Roman" w:cs="Times New Roman"/>
                <w:sz w:val="18"/>
                <w:szCs w:val="18"/>
              </w:rPr>
            </w:pPr>
          </w:p>
        </w:tc>
        <w:tc>
          <w:tcPr>
            <w:tcW w:w="1423" w:type="dxa"/>
          </w:tcPr>
          <w:p w14:paraId="52E341DE" w14:textId="77777777" w:rsidR="00CC5669" w:rsidRPr="008D35F4" w:rsidRDefault="00CC5669" w:rsidP="00CC5669">
            <w:pPr>
              <w:jc w:val="center"/>
              <w:rPr>
                <w:rFonts w:ascii="Times New Roman" w:hAnsi="Times New Roman" w:cs="Times New Roman"/>
                <w:sz w:val="18"/>
                <w:szCs w:val="18"/>
              </w:rPr>
            </w:pPr>
          </w:p>
        </w:tc>
        <w:tc>
          <w:tcPr>
            <w:tcW w:w="963" w:type="dxa"/>
          </w:tcPr>
          <w:p w14:paraId="7362D436" w14:textId="77777777" w:rsidR="00CC5669" w:rsidRPr="008D35F4" w:rsidRDefault="00CC5669" w:rsidP="00CC5669">
            <w:pPr>
              <w:jc w:val="center"/>
              <w:rPr>
                <w:rFonts w:ascii="Times New Roman" w:hAnsi="Times New Roman" w:cs="Times New Roman"/>
                <w:sz w:val="18"/>
                <w:szCs w:val="18"/>
              </w:rPr>
            </w:pPr>
          </w:p>
        </w:tc>
        <w:tc>
          <w:tcPr>
            <w:tcW w:w="1212" w:type="dxa"/>
          </w:tcPr>
          <w:p w14:paraId="31741168" w14:textId="77777777" w:rsidR="00CC5669" w:rsidRPr="008D35F4" w:rsidRDefault="00CC5669" w:rsidP="00CC5669">
            <w:pPr>
              <w:jc w:val="center"/>
              <w:rPr>
                <w:rFonts w:ascii="Times New Roman" w:hAnsi="Times New Roman" w:cs="Times New Roman"/>
                <w:sz w:val="18"/>
                <w:szCs w:val="18"/>
              </w:rPr>
            </w:pPr>
          </w:p>
        </w:tc>
      </w:tr>
      <w:tr w:rsidR="00CC5669" w14:paraId="59FA5054" w14:textId="77777777" w:rsidTr="00E802D2">
        <w:tc>
          <w:tcPr>
            <w:tcW w:w="1344" w:type="dxa"/>
            <w:vMerge w:val="restart"/>
          </w:tcPr>
          <w:p w14:paraId="128DD2D9" w14:textId="3CB6A06C"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Male growth</w:t>
            </w:r>
          </w:p>
        </w:tc>
        <w:tc>
          <w:tcPr>
            <w:tcW w:w="2438" w:type="dxa"/>
          </w:tcPr>
          <w:p w14:paraId="6AFAC25A" w14:textId="585BAF4D"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Age 1</w:t>
            </w:r>
          </w:p>
        </w:tc>
        <w:tc>
          <w:tcPr>
            <w:tcW w:w="796" w:type="dxa"/>
          </w:tcPr>
          <w:p w14:paraId="30FEEC56" w14:textId="5060EEF2"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1</w:t>
            </w:r>
          </w:p>
        </w:tc>
        <w:tc>
          <w:tcPr>
            <w:tcW w:w="1174" w:type="dxa"/>
          </w:tcPr>
          <w:p w14:paraId="3EBD599D" w14:textId="77777777" w:rsidR="00CC5669" w:rsidRPr="008D35F4" w:rsidRDefault="00CC5669" w:rsidP="00CC5669">
            <w:pPr>
              <w:jc w:val="center"/>
              <w:rPr>
                <w:rFonts w:ascii="Times New Roman" w:hAnsi="Times New Roman" w:cs="Times New Roman"/>
                <w:sz w:val="18"/>
                <w:szCs w:val="18"/>
              </w:rPr>
            </w:pPr>
          </w:p>
        </w:tc>
        <w:tc>
          <w:tcPr>
            <w:tcW w:w="1423" w:type="dxa"/>
          </w:tcPr>
          <w:p w14:paraId="0123A29F" w14:textId="77777777" w:rsidR="00CC5669" w:rsidRPr="008D35F4" w:rsidRDefault="00CC5669" w:rsidP="00CC5669">
            <w:pPr>
              <w:jc w:val="center"/>
              <w:rPr>
                <w:rFonts w:ascii="Times New Roman" w:hAnsi="Times New Roman" w:cs="Times New Roman"/>
                <w:sz w:val="18"/>
                <w:szCs w:val="18"/>
              </w:rPr>
            </w:pPr>
          </w:p>
        </w:tc>
        <w:tc>
          <w:tcPr>
            <w:tcW w:w="963" w:type="dxa"/>
          </w:tcPr>
          <w:p w14:paraId="4F226548" w14:textId="77777777" w:rsidR="00CC5669" w:rsidRPr="008D35F4" w:rsidRDefault="00CC5669" w:rsidP="00CC5669">
            <w:pPr>
              <w:jc w:val="center"/>
              <w:rPr>
                <w:rFonts w:ascii="Times New Roman" w:hAnsi="Times New Roman" w:cs="Times New Roman"/>
                <w:sz w:val="18"/>
                <w:szCs w:val="18"/>
              </w:rPr>
            </w:pPr>
          </w:p>
        </w:tc>
        <w:tc>
          <w:tcPr>
            <w:tcW w:w="1212" w:type="dxa"/>
          </w:tcPr>
          <w:p w14:paraId="75946BD9" w14:textId="77777777" w:rsidR="00CC5669" w:rsidRPr="008D35F4" w:rsidRDefault="00CC5669" w:rsidP="00CC5669">
            <w:pPr>
              <w:jc w:val="center"/>
              <w:rPr>
                <w:rFonts w:ascii="Times New Roman" w:hAnsi="Times New Roman" w:cs="Times New Roman"/>
                <w:sz w:val="18"/>
                <w:szCs w:val="18"/>
              </w:rPr>
            </w:pPr>
          </w:p>
        </w:tc>
      </w:tr>
      <w:tr w:rsidR="00CC5669" w14:paraId="5E9D1FA6" w14:textId="77777777" w:rsidTr="00E802D2">
        <w:tc>
          <w:tcPr>
            <w:tcW w:w="1344" w:type="dxa"/>
            <w:vMerge/>
          </w:tcPr>
          <w:p w14:paraId="23510CD9" w14:textId="77777777" w:rsidR="00CC5669" w:rsidRPr="008D35F4" w:rsidRDefault="00CC5669" w:rsidP="00CC5669">
            <w:pPr>
              <w:rPr>
                <w:rFonts w:ascii="Times New Roman" w:hAnsi="Times New Roman" w:cs="Times New Roman"/>
                <w:sz w:val="18"/>
                <w:szCs w:val="18"/>
              </w:rPr>
            </w:pPr>
          </w:p>
        </w:tc>
        <w:tc>
          <w:tcPr>
            <w:tcW w:w="2438" w:type="dxa"/>
          </w:tcPr>
          <w:p w14:paraId="5D32E4CE" w14:textId="31BB88D1"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Length at age 1</w:t>
            </w:r>
          </w:p>
        </w:tc>
        <w:tc>
          <w:tcPr>
            <w:tcW w:w="796" w:type="dxa"/>
          </w:tcPr>
          <w:p w14:paraId="048094FF" w14:textId="027C77AC"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1</w:t>
            </w:r>
          </w:p>
        </w:tc>
        <w:tc>
          <w:tcPr>
            <w:tcW w:w="1174" w:type="dxa"/>
          </w:tcPr>
          <w:p w14:paraId="53E0AC2A" w14:textId="77777777" w:rsidR="00CC5669" w:rsidRPr="008D35F4" w:rsidRDefault="00CC5669" w:rsidP="00CC5669">
            <w:pPr>
              <w:jc w:val="center"/>
              <w:rPr>
                <w:rFonts w:ascii="Times New Roman" w:hAnsi="Times New Roman" w:cs="Times New Roman"/>
                <w:sz w:val="18"/>
                <w:szCs w:val="18"/>
              </w:rPr>
            </w:pPr>
          </w:p>
        </w:tc>
        <w:tc>
          <w:tcPr>
            <w:tcW w:w="1423" w:type="dxa"/>
          </w:tcPr>
          <w:p w14:paraId="6D39A391" w14:textId="77777777" w:rsidR="00CC5669" w:rsidRPr="008D35F4" w:rsidRDefault="00CC5669" w:rsidP="00CC5669">
            <w:pPr>
              <w:jc w:val="center"/>
              <w:rPr>
                <w:rFonts w:ascii="Times New Roman" w:hAnsi="Times New Roman" w:cs="Times New Roman"/>
                <w:sz w:val="18"/>
                <w:szCs w:val="18"/>
              </w:rPr>
            </w:pPr>
          </w:p>
        </w:tc>
        <w:tc>
          <w:tcPr>
            <w:tcW w:w="963" w:type="dxa"/>
          </w:tcPr>
          <w:p w14:paraId="5744E97C" w14:textId="77777777" w:rsidR="00CC5669" w:rsidRPr="008D35F4" w:rsidRDefault="00CC5669" w:rsidP="00CC5669">
            <w:pPr>
              <w:jc w:val="center"/>
              <w:rPr>
                <w:rFonts w:ascii="Times New Roman" w:hAnsi="Times New Roman" w:cs="Times New Roman"/>
                <w:sz w:val="18"/>
                <w:szCs w:val="18"/>
              </w:rPr>
            </w:pPr>
          </w:p>
        </w:tc>
        <w:tc>
          <w:tcPr>
            <w:tcW w:w="1212" w:type="dxa"/>
          </w:tcPr>
          <w:p w14:paraId="09BE24F9" w14:textId="77777777" w:rsidR="00CC5669" w:rsidRPr="008D35F4" w:rsidRDefault="00CC5669" w:rsidP="00CC5669">
            <w:pPr>
              <w:jc w:val="center"/>
              <w:rPr>
                <w:rFonts w:ascii="Times New Roman" w:hAnsi="Times New Roman" w:cs="Times New Roman"/>
                <w:sz w:val="18"/>
                <w:szCs w:val="18"/>
              </w:rPr>
            </w:pPr>
          </w:p>
        </w:tc>
      </w:tr>
      <w:tr w:rsidR="00CC5669" w14:paraId="66DA3AB6" w14:textId="77777777" w:rsidTr="00E802D2">
        <w:tc>
          <w:tcPr>
            <w:tcW w:w="1344" w:type="dxa"/>
            <w:vMerge/>
          </w:tcPr>
          <w:p w14:paraId="394B1EB8" w14:textId="77777777" w:rsidR="00CC5669" w:rsidRPr="008D35F4" w:rsidRDefault="00CC5669" w:rsidP="00CC5669">
            <w:pPr>
              <w:rPr>
                <w:rFonts w:ascii="Times New Roman" w:hAnsi="Times New Roman" w:cs="Times New Roman"/>
                <w:sz w:val="18"/>
                <w:szCs w:val="18"/>
              </w:rPr>
            </w:pPr>
          </w:p>
        </w:tc>
        <w:tc>
          <w:tcPr>
            <w:tcW w:w="2438" w:type="dxa"/>
          </w:tcPr>
          <w:p w14:paraId="586F770F" w14:textId="7C07A85E"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Age 2</w:t>
            </w:r>
          </w:p>
        </w:tc>
        <w:tc>
          <w:tcPr>
            <w:tcW w:w="796" w:type="dxa"/>
          </w:tcPr>
          <w:p w14:paraId="473765BF" w14:textId="4CD328C5"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2</w:t>
            </w:r>
          </w:p>
        </w:tc>
        <w:tc>
          <w:tcPr>
            <w:tcW w:w="1174" w:type="dxa"/>
          </w:tcPr>
          <w:p w14:paraId="33472E6C" w14:textId="77777777" w:rsidR="00CC5669" w:rsidRPr="008D35F4" w:rsidRDefault="00CC5669" w:rsidP="00CC5669">
            <w:pPr>
              <w:jc w:val="center"/>
              <w:rPr>
                <w:rFonts w:ascii="Times New Roman" w:hAnsi="Times New Roman" w:cs="Times New Roman"/>
                <w:sz w:val="18"/>
                <w:szCs w:val="18"/>
              </w:rPr>
            </w:pPr>
          </w:p>
        </w:tc>
        <w:tc>
          <w:tcPr>
            <w:tcW w:w="1423" w:type="dxa"/>
          </w:tcPr>
          <w:p w14:paraId="4CCCBD80" w14:textId="77777777" w:rsidR="00CC5669" w:rsidRPr="008D35F4" w:rsidRDefault="00CC5669" w:rsidP="00CC5669">
            <w:pPr>
              <w:jc w:val="center"/>
              <w:rPr>
                <w:rFonts w:ascii="Times New Roman" w:hAnsi="Times New Roman" w:cs="Times New Roman"/>
                <w:sz w:val="18"/>
                <w:szCs w:val="18"/>
              </w:rPr>
            </w:pPr>
          </w:p>
        </w:tc>
        <w:tc>
          <w:tcPr>
            <w:tcW w:w="963" w:type="dxa"/>
          </w:tcPr>
          <w:p w14:paraId="658EB04A" w14:textId="77777777" w:rsidR="00CC5669" w:rsidRPr="008D35F4" w:rsidRDefault="00CC5669" w:rsidP="00CC5669">
            <w:pPr>
              <w:jc w:val="center"/>
              <w:rPr>
                <w:rFonts w:ascii="Times New Roman" w:hAnsi="Times New Roman" w:cs="Times New Roman"/>
                <w:sz w:val="18"/>
                <w:szCs w:val="18"/>
              </w:rPr>
            </w:pPr>
          </w:p>
        </w:tc>
        <w:tc>
          <w:tcPr>
            <w:tcW w:w="1212" w:type="dxa"/>
          </w:tcPr>
          <w:p w14:paraId="2E0DEA17" w14:textId="77777777" w:rsidR="00CC5669" w:rsidRPr="008D35F4" w:rsidRDefault="00CC5669" w:rsidP="00CC5669">
            <w:pPr>
              <w:jc w:val="center"/>
              <w:rPr>
                <w:rFonts w:ascii="Times New Roman" w:hAnsi="Times New Roman" w:cs="Times New Roman"/>
                <w:sz w:val="18"/>
                <w:szCs w:val="18"/>
              </w:rPr>
            </w:pPr>
          </w:p>
        </w:tc>
      </w:tr>
      <w:tr w:rsidR="00CC5669" w14:paraId="10FEFAE8" w14:textId="77777777" w:rsidTr="00E802D2">
        <w:tc>
          <w:tcPr>
            <w:tcW w:w="1344" w:type="dxa"/>
            <w:vMerge/>
          </w:tcPr>
          <w:p w14:paraId="4C665097" w14:textId="77777777" w:rsidR="00CC5669" w:rsidRPr="008D35F4" w:rsidRDefault="00CC5669" w:rsidP="00CC5669">
            <w:pPr>
              <w:rPr>
                <w:rFonts w:ascii="Times New Roman" w:hAnsi="Times New Roman" w:cs="Times New Roman"/>
                <w:sz w:val="18"/>
                <w:szCs w:val="18"/>
              </w:rPr>
            </w:pPr>
          </w:p>
        </w:tc>
        <w:tc>
          <w:tcPr>
            <w:tcW w:w="2438" w:type="dxa"/>
          </w:tcPr>
          <w:p w14:paraId="38C9DC3F" w14:textId="5BCFD978"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Length at age 2</w:t>
            </w:r>
          </w:p>
        </w:tc>
        <w:tc>
          <w:tcPr>
            <w:tcW w:w="796" w:type="dxa"/>
          </w:tcPr>
          <w:p w14:paraId="33132951" w14:textId="4FD6AA82"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2</w:t>
            </w:r>
          </w:p>
        </w:tc>
        <w:tc>
          <w:tcPr>
            <w:tcW w:w="1174" w:type="dxa"/>
          </w:tcPr>
          <w:p w14:paraId="0124C665" w14:textId="77777777" w:rsidR="00CC5669" w:rsidRPr="008D35F4" w:rsidRDefault="00CC5669" w:rsidP="00CC5669">
            <w:pPr>
              <w:jc w:val="center"/>
              <w:rPr>
                <w:rFonts w:ascii="Times New Roman" w:hAnsi="Times New Roman" w:cs="Times New Roman"/>
                <w:sz w:val="18"/>
                <w:szCs w:val="18"/>
              </w:rPr>
            </w:pPr>
          </w:p>
        </w:tc>
        <w:tc>
          <w:tcPr>
            <w:tcW w:w="1423" w:type="dxa"/>
          </w:tcPr>
          <w:p w14:paraId="7ADBCC7B" w14:textId="77777777" w:rsidR="00CC5669" w:rsidRPr="008D35F4" w:rsidRDefault="00CC5669" w:rsidP="00CC5669">
            <w:pPr>
              <w:jc w:val="center"/>
              <w:rPr>
                <w:rFonts w:ascii="Times New Roman" w:hAnsi="Times New Roman" w:cs="Times New Roman"/>
                <w:sz w:val="18"/>
                <w:szCs w:val="18"/>
              </w:rPr>
            </w:pPr>
          </w:p>
        </w:tc>
        <w:tc>
          <w:tcPr>
            <w:tcW w:w="963" w:type="dxa"/>
          </w:tcPr>
          <w:p w14:paraId="5D4088F0" w14:textId="77777777" w:rsidR="00CC5669" w:rsidRPr="008D35F4" w:rsidRDefault="00CC5669" w:rsidP="00CC5669">
            <w:pPr>
              <w:jc w:val="center"/>
              <w:rPr>
                <w:rFonts w:ascii="Times New Roman" w:hAnsi="Times New Roman" w:cs="Times New Roman"/>
                <w:sz w:val="18"/>
                <w:szCs w:val="18"/>
              </w:rPr>
            </w:pPr>
          </w:p>
        </w:tc>
        <w:tc>
          <w:tcPr>
            <w:tcW w:w="1212" w:type="dxa"/>
          </w:tcPr>
          <w:p w14:paraId="0FD2471E" w14:textId="77777777" w:rsidR="00CC5669" w:rsidRPr="008D35F4" w:rsidRDefault="00CC5669" w:rsidP="00CC5669">
            <w:pPr>
              <w:jc w:val="center"/>
              <w:rPr>
                <w:rFonts w:ascii="Times New Roman" w:hAnsi="Times New Roman" w:cs="Times New Roman"/>
                <w:sz w:val="18"/>
                <w:szCs w:val="18"/>
              </w:rPr>
            </w:pPr>
          </w:p>
        </w:tc>
      </w:tr>
      <w:tr w:rsidR="00CC5669" w14:paraId="5A3B9671" w14:textId="77777777" w:rsidTr="00E802D2">
        <w:tc>
          <w:tcPr>
            <w:tcW w:w="1344" w:type="dxa"/>
            <w:vMerge/>
          </w:tcPr>
          <w:p w14:paraId="713DD851" w14:textId="77777777" w:rsidR="00CC5669" w:rsidRPr="008D35F4" w:rsidRDefault="00CC5669" w:rsidP="00CC5669">
            <w:pPr>
              <w:rPr>
                <w:rFonts w:ascii="Times New Roman" w:hAnsi="Times New Roman" w:cs="Times New Roman"/>
                <w:sz w:val="18"/>
                <w:szCs w:val="18"/>
              </w:rPr>
            </w:pPr>
          </w:p>
        </w:tc>
        <w:tc>
          <w:tcPr>
            <w:tcW w:w="2438" w:type="dxa"/>
          </w:tcPr>
          <w:p w14:paraId="11691243" w14:textId="795815DD"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von Bertalanffy growth parameter</w:t>
            </w:r>
          </w:p>
        </w:tc>
        <w:tc>
          <w:tcPr>
            <w:tcW w:w="796" w:type="dxa"/>
          </w:tcPr>
          <w:p w14:paraId="06EE5E86" w14:textId="434BBAEB"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k</w:t>
            </w:r>
          </w:p>
        </w:tc>
        <w:tc>
          <w:tcPr>
            <w:tcW w:w="1174" w:type="dxa"/>
          </w:tcPr>
          <w:p w14:paraId="01ACE76A" w14:textId="77777777" w:rsidR="00CC5669" w:rsidRPr="008D35F4" w:rsidRDefault="00CC5669" w:rsidP="00CC5669">
            <w:pPr>
              <w:jc w:val="center"/>
              <w:rPr>
                <w:rFonts w:ascii="Times New Roman" w:hAnsi="Times New Roman" w:cs="Times New Roman"/>
                <w:sz w:val="18"/>
                <w:szCs w:val="18"/>
              </w:rPr>
            </w:pPr>
          </w:p>
        </w:tc>
        <w:tc>
          <w:tcPr>
            <w:tcW w:w="1423" w:type="dxa"/>
          </w:tcPr>
          <w:p w14:paraId="613691D7" w14:textId="77777777" w:rsidR="00CC5669" w:rsidRPr="008D35F4" w:rsidRDefault="00CC5669" w:rsidP="00CC5669">
            <w:pPr>
              <w:jc w:val="center"/>
              <w:rPr>
                <w:rFonts w:ascii="Times New Roman" w:hAnsi="Times New Roman" w:cs="Times New Roman"/>
                <w:sz w:val="18"/>
                <w:szCs w:val="18"/>
              </w:rPr>
            </w:pPr>
          </w:p>
        </w:tc>
        <w:tc>
          <w:tcPr>
            <w:tcW w:w="963" w:type="dxa"/>
          </w:tcPr>
          <w:p w14:paraId="0585D820" w14:textId="77777777" w:rsidR="00CC5669" w:rsidRPr="008D35F4" w:rsidRDefault="00CC5669" w:rsidP="00CC5669">
            <w:pPr>
              <w:jc w:val="center"/>
              <w:rPr>
                <w:rFonts w:ascii="Times New Roman" w:hAnsi="Times New Roman" w:cs="Times New Roman"/>
                <w:sz w:val="18"/>
                <w:szCs w:val="18"/>
              </w:rPr>
            </w:pPr>
          </w:p>
        </w:tc>
        <w:tc>
          <w:tcPr>
            <w:tcW w:w="1212" w:type="dxa"/>
          </w:tcPr>
          <w:p w14:paraId="7AC10722" w14:textId="77777777" w:rsidR="00CC5669" w:rsidRPr="008D35F4" w:rsidRDefault="00CC5669" w:rsidP="00CC5669">
            <w:pPr>
              <w:jc w:val="center"/>
              <w:rPr>
                <w:rFonts w:ascii="Times New Roman" w:hAnsi="Times New Roman" w:cs="Times New Roman"/>
                <w:sz w:val="18"/>
                <w:szCs w:val="18"/>
              </w:rPr>
            </w:pPr>
          </w:p>
        </w:tc>
      </w:tr>
      <w:tr w:rsidR="00CC5669" w14:paraId="12D9DDD4" w14:textId="77777777" w:rsidTr="00E802D2">
        <w:tc>
          <w:tcPr>
            <w:tcW w:w="1344" w:type="dxa"/>
          </w:tcPr>
          <w:p w14:paraId="64A26DB9" w14:textId="19D999DB"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Reproduction</w:t>
            </w:r>
          </w:p>
        </w:tc>
        <w:tc>
          <w:tcPr>
            <w:tcW w:w="2438" w:type="dxa"/>
          </w:tcPr>
          <w:p w14:paraId="03F54AB4" w14:textId="584D4652" w:rsidR="00CC5669" w:rsidRPr="008D35F4" w:rsidRDefault="004D2E4C" w:rsidP="00CC5669">
            <w:pPr>
              <w:rPr>
                <w:rFonts w:ascii="Times New Roman" w:hAnsi="Times New Roman" w:cs="Times New Roman"/>
                <w:sz w:val="18"/>
                <w:szCs w:val="18"/>
              </w:rPr>
            </w:pPr>
            <w:r>
              <w:rPr>
                <w:rFonts w:ascii="Times New Roman" w:hAnsi="Times New Roman" w:cs="Times New Roman"/>
                <w:sz w:val="18"/>
                <w:szCs w:val="18"/>
              </w:rPr>
              <w:t>Length at 50% maturity</w:t>
            </w:r>
          </w:p>
        </w:tc>
        <w:tc>
          <w:tcPr>
            <w:tcW w:w="796" w:type="dxa"/>
          </w:tcPr>
          <w:p w14:paraId="743F8905" w14:textId="39ECD862" w:rsidR="00CC5669" w:rsidRPr="008D35F4" w:rsidRDefault="004D2E4C"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50</w:t>
            </w:r>
          </w:p>
        </w:tc>
        <w:tc>
          <w:tcPr>
            <w:tcW w:w="1174" w:type="dxa"/>
          </w:tcPr>
          <w:p w14:paraId="44787668" w14:textId="77777777" w:rsidR="00CC5669" w:rsidRPr="008D35F4" w:rsidRDefault="00CC5669" w:rsidP="00CC5669">
            <w:pPr>
              <w:jc w:val="center"/>
              <w:rPr>
                <w:rFonts w:ascii="Times New Roman" w:hAnsi="Times New Roman" w:cs="Times New Roman"/>
                <w:sz w:val="18"/>
                <w:szCs w:val="18"/>
              </w:rPr>
            </w:pPr>
          </w:p>
        </w:tc>
        <w:tc>
          <w:tcPr>
            <w:tcW w:w="1423" w:type="dxa"/>
          </w:tcPr>
          <w:p w14:paraId="5C635BB5" w14:textId="77777777" w:rsidR="00CC5669" w:rsidRPr="008D35F4" w:rsidRDefault="00CC5669" w:rsidP="00CC5669">
            <w:pPr>
              <w:jc w:val="center"/>
              <w:rPr>
                <w:rFonts w:ascii="Times New Roman" w:hAnsi="Times New Roman" w:cs="Times New Roman"/>
                <w:sz w:val="18"/>
                <w:szCs w:val="18"/>
              </w:rPr>
            </w:pPr>
          </w:p>
        </w:tc>
        <w:tc>
          <w:tcPr>
            <w:tcW w:w="963" w:type="dxa"/>
          </w:tcPr>
          <w:p w14:paraId="6AC2061E" w14:textId="77777777" w:rsidR="00CC5669" w:rsidRPr="008D35F4" w:rsidRDefault="00CC5669" w:rsidP="00CC5669">
            <w:pPr>
              <w:jc w:val="center"/>
              <w:rPr>
                <w:rFonts w:ascii="Times New Roman" w:hAnsi="Times New Roman" w:cs="Times New Roman"/>
                <w:sz w:val="18"/>
                <w:szCs w:val="18"/>
              </w:rPr>
            </w:pPr>
          </w:p>
        </w:tc>
        <w:tc>
          <w:tcPr>
            <w:tcW w:w="1212" w:type="dxa"/>
          </w:tcPr>
          <w:p w14:paraId="3071A529" w14:textId="77777777" w:rsidR="00CC5669" w:rsidRPr="008D35F4" w:rsidRDefault="00CC5669" w:rsidP="00CC5669">
            <w:pPr>
              <w:jc w:val="center"/>
              <w:rPr>
                <w:rFonts w:ascii="Times New Roman" w:hAnsi="Times New Roman" w:cs="Times New Roman"/>
                <w:sz w:val="18"/>
                <w:szCs w:val="18"/>
              </w:rPr>
            </w:pPr>
          </w:p>
        </w:tc>
      </w:tr>
      <w:tr w:rsidR="00CC5669" w14:paraId="3265F7F4" w14:textId="77777777" w:rsidTr="00E802D2">
        <w:tc>
          <w:tcPr>
            <w:tcW w:w="1344" w:type="dxa"/>
          </w:tcPr>
          <w:p w14:paraId="405691C1" w14:textId="77777777" w:rsidR="00CC5669" w:rsidRPr="008D35F4" w:rsidRDefault="00CC5669" w:rsidP="00CC5669">
            <w:pPr>
              <w:rPr>
                <w:rFonts w:ascii="Times New Roman" w:hAnsi="Times New Roman" w:cs="Times New Roman"/>
                <w:sz w:val="18"/>
                <w:szCs w:val="18"/>
              </w:rPr>
            </w:pPr>
          </w:p>
        </w:tc>
        <w:tc>
          <w:tcPr>
            <w:tcW w:w="2438" w:type="dxa"/>
          </w:tcPr>
          <w:p w14:paraId="37E019B3" w14:textId="56E6CDC8" w:rsidR="00CC5669" w:rsidRPr="008D35F4" w:rsidRDefault="004D2E4C" w:rsidP="00CC5669">
            <w:pPr>
              <w:rPr>
                <w:rFonts w:ascii="Times New Roman" w:hAnsi="Times New Roman" w:cs="Times New Roman"/>
                <w:sz w:val="18"/>
                <w:szCs w:val="18"/>
              </w:rPr>
            </w:pPr>
            <w:r>
              <w:rPr>
                <w:rFonts w:ascii="Times New Roman" w:hAnsi="Times New Roman" w:cs="Times New Roman"/>
                <w:sz w:val="18"/>
                <w:szCs w:val="18"/>
              </w:rPr>
              <w:t>Slope of maturity curve</w:t>
            </w:r>
          </w:p>
        </w:tc>
        <w:tc>
          <w:tcPr>
            <w:tcW w:w="796" w:type="dxa"/>
          </w:tcPr>
          <w:p w14:paraId="2B46B7FA" w14:textId="1413E53C" w:rsidR="00CC5669" w:rsidRPr="008D35F4" w:rsidRDefault="00F50138" w:rsidP="00CC5669">
            <w:pPr>
              <w:jc w:val="center"/>
              <w:rPr>
                <w:rFonts w:ascii="Times New Roman" w:hAnsi="Times New Roman" w:cs="Times New Roman"/>
                <w:sz w:val="18"/>
                <w:szCs w:val="18"/>
              </w:rPr>
            </w:pPr>
            <w:proofErr w:type="spellStart"/>
            <w:r>
              <w:rPr>
                <w:rFonts w:ascii="Times New Roman" w:hAnsi="Times New Roman" w:cs="Times New Roman"/>
                <w:sz w:val="18"/>
                <w:szCs w:val="18"/>
              </w:rPr>
              <w:t>K</w:t>
            </w:r>
            <w:r w:rsidRPr="00F50138">
              <w:rPr>
                <w:rFonts w:ascii="Times New Roman" w:hAnsi="Times New Roman" w:cs="Times New Roman"/>
                <w:sz w:val="18"/>
                <w:szCs w:val="18"/>
                <w:vertAlign w:val="subscript"/>
              </w:rPr>
              <w:t>m</w:t>
            </w:r>
            <w:r>
              <w:rPr>
                <w:rFonts w:ascii="Times New Roman" w:hAnsi="Times New Roman" w:cs="Times New Roman"/>
                <w:sz w:val="18"/>
                <w:szCs w:val="18"/>
                <w:vertAlign w:val="subscript"/>
              </w:rPr>
              <w:t>at</w:t>
            </w:r>
            <w:proofErr w:type="spellEnd"/>
          </w:p>
        </w:tc>
        <w:tc>
          <w:tcPr>
            <w:tcW w:w="1174" w:type="dxa"/>
          </w:tcPr>
          <w:p w14:paraId="530CC464" w14:textId="77777777" w:rsidR="00CC5669" w:rsidRPr="008D35F4" w:rsidRDefault="00CC5669" w:rsidP="00CC5669">
            <w:pPr>
              <w:jc w:val="center"/>
              <w:rPr>
                <w:rFonts w:ascii="Times New Roman" w:hAnsi="Times New Roman" w:cs="Times New Roman"/>
                <w:sz w:val="18"/>
                <w:szCs w:val="18"/>
              </w:rPr>
            </w:pPr>
          </w:p>
        </w:tc>
        <w:tc>
          <w:tcPr>
            <w:tcW w:w="1423" w:type="dxa"/>
          </w:tcPr>
          <w:p w14:paraId="2BD7109D" w14:textId="77777777" w:rsidR="00CC5669" w:rsidRPr="008D35F4" w:rsidRDefault="00CC5669" w:rsidP="00CC5669">
            <w:pPr>
              <w:jc w:val="center"/>
              <w:rPr>
                <w:rFonts w:ascii="Times New Roman" w:hAnsi="Times New Roman" w:cs="Times New Roman"/>
                <w:sz w:val="18"/>
                <w:szCs w:val="18"/>
              </w:rPr>
            </w:pPr>
          </w:p>
        </w:tc>
        <w:tc>
          <w:tcPr>
            <w:tcW w:w="963" w:type="dxa"/>
          </w:tcPr>
          <w:p w14:paraId="74A51A2B" w14:textId="77777777" w:rsidR="00CC5669" w:rsidRPr="008D35F4" w:rsidRDefault="00CC5669" w:rsidP="00CC5669">
            <w:pPr>
              <w:jc w:val="center"/>
              <w:rPr>
                <w:rFonts w:ascii="Times New Roman" w:hAnsi="Times New Roman" w:cs="Times New Roman"/>
                <w:sz w:val="18"/>
                <w:szCs w:val="18"/>
              </w:rPr>
            </w:pPr>
          </w:p>
        </w:tc>
        <w:tc>
          <w:tcPr>
            <w:tcW w:w="1212" w:type="dxa"/>
          </w:tcPr>
          <w:p w14:paraId="7CE9DA3B" w14:textId="77777777" w:rsidR="00CC5669" w:rsidRPr="008D35F4" w:rsidRDefault="00CC5669" w:rsidP="00CC5669">
            <w:pPr>
              <w:jc w:val="center"/>
              <w:rPr>
                <w:rFonts w:ascii="Times New Roman" w:hAnsi="Times New Roman" w:cs="Times New Roman"/>
                <w:sz w:val="18"/>
                <w:szCs w:val="18"/>
              </w:rPr>
            </w:pPr>
          </w:p>
        </w:tc>
      </w:tr>
      <w:tr w:rsidR="00CC5669" w14:paraId="412B87E4" w14:textId="77777777" w:rsidTr="00E802D2">
        <w:tc>
          <w:tcPr>
            <w:tcW w:w="1344" w:type="dxa"/>
          </w:tcPr>
          <w:p w14:paraId="494784D0" w14:textId="77777777" w:rsidR="00CC5669" w:rsidRPr="008D35F4" w:rsidRDefault="00CC5669" w:rsidP="00CC5669">
            <w:pPr>
              <w:rPr>
                <w:rFonts w:ascii="Times New Roman" w:hAnsi="Times New Roman" w:cs="Times New Roman"/>
                <w:sz w:val="18"/>
                <w:szCs w:val="18"/>
              </w:rPr>
            </w:pPr>
          </w:p>
        </w:tc>
        <w:tc>
          <w:tcPr>
            <w:tcW w:w="2438" w:type="dxa"/>
          </w:tcPr>
          <w:p w14:paraId="083AF87A" w14:textId="3E048BCF"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Recruitment standard deviation</w:t>
            </w:r>
          </w:p>
        </w:tc>
        <w:tc>
          <w:tcPr>
            <w:tcW w:w="796" w:type="dxa"/>
          </w:tcPr>
          <w:p w14:paraId="595B0628" w14:textId="04C3CEFB" w:rsidR="00CC5669" w:rsidRPr="008D35F4" w:rsidRDefault="00EF4191" w:rsidP="00CC5669">
            <w:pPr>
              <w:jc w:val="center"/>
              <w:rPr>
                <w:rFonts w:ascii="Times New Roman" w:hAnsi="Times New Roman" w:cs="Times New Roman"/>
                <w:sz w:val="18"/>
                <w:szCs w:val="18"/>
              </w:rPr>
            </w:pPr>
            <w:proofErr w:type="spellStart"/>
            <w:r>
              <w:rPr>
                <w:rFonts w:ascii="Times New Roman" w:hAnsi="Times New Roman" w:cs="Times New Roman"/>
                <w:sz w:val="18"/>
                <w:szCs w:val="18"/>
              </w:rPr>
              <w:t>σ</w:t>
            </w:r>
            <w:r w:rsidRPr="00EF4191">
              <w:rPr>
                <w:rFonts w:ascii="Times New Roman" w:hAnsi="Times New Roman" w:cs="Times New Roman"/>
                <w:sz w:val="18"/>
                <w:szCs w:val="18"/>
                <w:vertAlign w:val="subscript"/>
              </w:rPr>
              <w:t>R</w:t>
            </w:r>
            <w:proofErr w:type="spellEnd"/>
          </w:p>
        </w:tc>
        <w:tc>
          <w:tcPr>
            <w:tcW w:w="1174" w:type="dxa"/>
          </w:tcPr>
          <w:p w14:paraId="14082252" w14:textId="77777777" w:rsidR="00CC5669" w:rsidRPr="008D35F4" w:rsidRDefault="00CC5669" w:rsidP="00CC5669">
            <w:pPr>
              <w:jc w:val="center"/>
              <w:rPr>
                <w:rFonts w:ascii="Times New Roman" w:hAnsi="Times New Roman" w:cs="Times New Roman"/>
                <w:sz w:val="18"/>
                <w:szCs w:val="18"/>
              </w:rPr>
            </w:pPr>
          </w:p>
        </w:tc>
        <w:tc>
          <w:tcPr>
            <w:tcW w:w="1423" w:type="dxa"/>
          </w:tcPr>
          <w:p w14:paraId="17196BF3" w14:textId="77777777" w:rsidR="00CC5669" w:rsidRPr="008D35F4" w:rsidRDefault="00CC5669" w:rsidP="00CC5669">
            <w:pPr>
              <w:jc w:val="center"/>
              <w:rPr>
                <w:rFonts w:ascii="Times New Roman" w:hAnsi="Times New Roman" w:cs="Times New Roman"/>
                <w:sz w:val="18"/>
                <w:szCs w:val="18"/>
              </w:rPr>
            </w:pPr>
          </w:p>
        </w:tc>
        <w:tc>
          <w:tcPr>
            <w:tcW w:w="963" w:type="dxa"/>
          </w:tcPr>
          <w:p w14:paraId="454EF9AE" w14:textId="77777777" w:rsidR="00CC5669" w:rsidRPr="008D35F4" w:rsidRDefault="00CC5669" w:rsidP="00CC5669">
            <w:pPr>
              <w:jc w:val="center"/>
              <w:rPr>
                <w:rFonts w:ascii="Times New Roman" w:hAnsi="Times New Roman" w:cs="Times New Roman"/>
                <w:sz w:val="18"/>
                <w:szCs w:val="18"/>
              </w:rPr>
            </w:pPr>
          </w:p>
        </w:tc>
        <w:tc>
          <w:tcPr>
            <w:tcW w:w="1212" w:type="dxa"/>
          </w:tcPr>
          <w:p w14:paraId="01CD6F17" w14:textId="77777777" w:rsidR="00CC5669" w:rsidRPr="008D35F4" w:rsidRDefault="00CC5669" w:rsidP="00CC5669">
            <w:pPr>
              <w:jc w:val="center"/>
              <w:rPr>
                <w:rFonts w:ascii="Times New Roman" w:hAnsi="Times New Roman" w:cs="Times New Roman"/>
                <w:sz w:val="18"/>
                <w:szCs w:val="18"/>
              </w:rPr>
            </w:pPr>
          </w:p>
        </w:tc>
      </w:tr>
      <w:tr w:rsidR="00CC5669" w14:paraId="019C8667" w14:textId="77777777" w:rsidTr="00E802D2">
        <w:tc>
          <w:tcPr>
            <w:tcW w:w="1344" w:type="dxa"/>
          </w:tcPr>
          <w:p w14:paraId="530E4620" w14:textId="77777777" w:rsidR="00CC5669" w:rsidRPr="008D35F4" w:rsidRDefault="00CC5669" w:rsidP="00CC5669">
            <w:pPr>
              <w:rPr>
                <w:rFonts w:ascii="Times New Roman" w:hAnsi="Times New Roman" w:cs="Times New Roman"/>
                <w:sz w:val="18"/>
                <w:szCs w:val="18"/>
              </w:rPr>
            </w:pPr>
          </w:p>
        </w:tc>
        <w:tc>
          <w:tcPr>
            <w:tcW w:w="2438" w:type="dxa"/>
          </w:tcPr>
          <w:p w14:paraId="28C9216A" w14:textId="58A83BF6"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Recruitment autocorrelation</w:t>
            </w:r>
          </w:p>
        </w:tc>
        <w:tc>
          <w:tcPr>
            <w:tcW w:w="796" w:type="dxa"/>
          </w:tcPr>
          <w:p w14:paraId="47139FB9" w14:textId="66E8374B" w:rsidR="00CC5669" w:rsidRPr="008D35F4" w:rsidRDefault="00EF4191" w:rsidP="00CC5669">
            <w:pPr>
              <w:jc w:val="center"/>
              <w:rPr>
                <w:rFonts w:ascii="Times New Roman" w:hAnsi="Times New Roman" w:cs="Times New Roman"/>
                <w:sz w:val="18"/>
                <w:szCs w:val="18"/>
              </w:rPr>
            </w:pPr>
            <w:proofErr w:type="spellStart"/>
            <w:r>
              <w:rPr>
                <w:rFonts w:ascii="Times New Roman" w:hAnsi="Times New Roman" w:cs="Times New Roman"/>
                <w:sz w:val="18"/>
                <w:szCs w:val="18"/>
              </w:rPr>
              <w:t>ρ</w:t>
            </w:r>
            <w:r w:rsidRPr="00EF4191">
              <w:rPr>
                <w:rFonts w:ascii="Times New Roman" w:hAnsi="Times New Roman" w:cs="Times New Roman"/>
                <w:sz w:val="18"/>
                <w:szCs w:val="18"/>
                <w:vertAlign w:val="subscript"/>
              </w:rPr>
              <w:t>R</w:t>
            </w:r>
            <w:proofErr w:type="spellEnd"/>
          </w:p>
        </w:tc>
        <w:tc>
          <w:tcPr>
            <w:tcW w:w="1174" w:type="dxa"/>
          </w:tcPr>
          <w:p w14:paraId="56E3493B" w14:textId="77777777" w:rsidR="00CC5669" w:rsidRPr="008D35F4" w:rsidRDefault="00CC5669" w:rsidP="00CC5669">
            <w:pPr>
              <w:jc w:val="center"/>
              <w:rPr>
                <w:rFonts w:ascii="Times New Roman" w:hAnsi="Times New Roman" w:cs="Times New Roman"/>
                <w:sz w:val="18"/>
                <w:szCs w:val="18"/>
              </w:rPr>
            </w:pPr>
          </w:p>
        </w:tc>
        <w:tc>
          <w:tcPr>
            <w:tcW w:w="1423" w:type="dxa"/>
          </w:tcPr>
          <w:p w14:paraId="687D5225" w14:textId="77777777" w:rsidR="00CC5669" w:rsidRPr="008D35F4" w:rsidRDefault="00CC5669" w:rsidP="00CC5669">
            <w:pPr>
              <w:jc w:val="center"/>
              <w:rPr>
                <w:rFonts w:ascii="Times New Roman" w:hAnsi="Times New Roman" w:cs="Times New Roman"/>
                <w:sz w:val="18"/>
                <w:szCs w:val="18"/>
              </w:rPr>
            </w:pPr>
          </w:p>
        </w:tc>
        <w:tc>
          <w:tcPr>
            <w:tcW w:w="963" w:type="dxa"/>
          </w:tcPr>
          <w:p w14:paraId="2AC53CFE" w14:textId="77777777" w:rsidR="00CC5669" w:rsidRPr="008D35F4" w:rsidRDefault="00CC5669" w:rsidP="00CC5669">
            <w:pPr>
              <w:jc w:val="center"/>
              <w:rPr>
                <w:rFonts w:ascii="Times New Roman" w:hAnsi="Times New Roman" w:cs="Times New Roman"/>
                <w:sz w:val="18"/>
                <w:szCs w:val="18"/>
              </w:rPr>
            </w:pPr>
          </w:p>
        </w:tc>
        <w:tc>
          <w:tcPr>
            <w:tcW w:w="1212" w:type="dxa"/>
          </w:tcPr>
          <w:p w14:paraId="6BC1B729" w14:textId="77777777" w:rsidR="00CC5669" w:rsidRPr="008D35F4" w:rsidRDefault="00CC5669" w:rsidP="00CC5669">
            <w:pPr>
              <w:jc w:val="center"/>
              <w:rPr>
                <w:rFonts w:ascii="Times New Roman" w:hAnsi="Times New Roman" w:cs="Times New Roman"/>
                <w:sz w:val="18"/>
                <w:szCs w:val="18"/>
              </w:rPr>
            </w:pPr>
          </w:p>
        </w:tc>
      </w:tr>
      <w:tr w:rsidR="00EF4191" w14:paraId="081742A0" w14:textId="77777777" w:rsidTr="00E802D2">
        <w:tc>
          <w:tcPr>
            <w:tcW w:w="1344" w:type="dxa"/>
          </w:tcPr>
          <w:p w14:paraId="1BD3DB2D" w14:textId="77777777" w:rsidR="00EF4191" w:rsidRDefault="00EF4191" w:rsidP="00CC5669">
            <w:pPr>
              <w:rPr>
                <w:rFonts w:ascii="Times New Roman" w:hAnsi="Times New Roman" w:cs="Times New Roman"/>
                <w:sz w:val="18"/>
                <w:szCs w:val="18"/>
              </w:rPr>
            </w:pPr>
          </w:p>
        </w:tc>
        <w:tc>
          <w:tcPr>
            <w:tcW w:w="2438" w:type="dxa"/>
          </w:tcPr>
          <w:p w14:paraId="298BFEBA" w14:textId="03F0D34B" w:rsidR="00EF4191" w:rsidRDefault="00EF4191" w:rsidP="00CC5669">
            <w:pPr>
              <w:rPr>
                <w:rFonts w:ascii="Times New Roman" w:hAnsi="Times New Roman" w:cs="Times New Roman"/>
                <w:sz w:val="18"/>
                <w:szCs w:val="18"/>
              </w:rPr>
            </w:pPr>
            <w:r>
              <w:rPr>
                <w:rFonts w:ascii="Times New Roman" w:hAnsi="Times New Roman" w:cs="Times New Roman"/>
                <w:sz w:val="18"/>
                <w:szCs w:val="18"/>
              </w:rPr>
              <w:t>Steepness</w:t>
            </w:r>
          </w:p>
        </w:tc>
        <w:tc>
          <w:tcPr>
            <w:tcW w:w="796" w:type="dxa"/>
          </w:tcPr>
          <w:p w14:paraId="7AB7F3F1" w14:textId="48E693AD" w:rsidR="00EF4191" w:rsidRPr="008D35F4" w:rsidRDefault="00EF4191" w:rsidP="00CC5669">
            <w:pPr>
              <w:jc w:val="center"/>
              <w:rPr>
                <w:rFonts w:ascii="Times New Roman" w:hAnsi="Times New Roman" w:cs="Times New Roman"/>
                <w:sz w:val="18"/>
                <w:szCs w:val="18"/>
              </w:rPr>
            </w:pPr>
            <w:r>
              <w:rPr>
                <w:rFonts w:ascii="Times New Roman" w:hAnsi="Times New Roman" w:cs="Times New Roman"/>
                <w:sz w:val="18"/>
                <w:szCs w:val="18"/>
              </w:rPr>
              <w:t>h</w:t>
            </w:r>
          </w:p>
        </w:tc>
        <w:tc>
          <w:tcPr>
            <w:tcW w:w="1174" w:type="dxa"/>
          </w:tcPr>
          <w:p w14:paraId="7E16649A" w14:textId="77777777" w:rsidR="00EF4191" w:rsidRPr="008D35F4" w:rsidRDefault="00EF4191" w:rsidP="00CC5669">
            <w:pPr>
              <w:jc w:val="center"/>
              <w:rPr>
                <w:rFonts w:ascii="Times New Roman" w:hAnsi="Times New Roman" w:cs="Times New Roman"/>
                <w:sz w:val="18"/>
                <w:szCs w:val="18"/>
              </w:rPr>
            </w:pPr>
          </w:p>
        </w:tc>
        <w:tc>
          <w:tcPr>
            <w:tcW w:w="1423" w:type="dxa"/>
          </w:tcPr>
          <w:p w14:paraId="3C1E521F" w14:textId="77777777" w:rsidR="00EF4191" w:rsidRPr="008D35F4" w:rsidRDefault="00EF4191" w:rsidP="00CC5669">
            <w:pPr>
              <w:jc w:val="center"/>
              <w:rPr>
                <w:rFonts w:ascii="Times New Roman" w:hAnsi="Times New Roman" w:cs="Times New Roman"/>
                <w:sz w:val="18"/>
                <w:szCs w:val="18"/>
              </w:rPr>
            </w:pPr>
          </w:p>
        </w:tc>
        <w:tc>
          <w:tcPr>
            <w:tcW w:w="963" w:type="dxa"/>
          </w:tcPr>
          <w:p w14:paraId="72413192" w14:textId="77777777" w:rsidR="00EF4191" w:rsidRPr="008D35F4" w:rsidRDefault="00EF4191" w:rsidP="00CC5669">
            <w:pPr>
              <w:jc w:val="center"/>
              <w:rPr>
                <w:rFonts w:ascii="Times New Roman" w:hAnsi="Times New Roman" w:cs="Times New Roman"/>
                <w:sz w:val="18"/>
                <w:szCs w:val="18"/>
              </w:rPr>
            </w:pPr>
          </w:p>
        </w:tc>
        <w:tc>
          <w:tcPr>
            <w:tcW w:w="1212" w:type="dxa"/>
          </w:tcPr>
          <w:p w14:paraId="4A17A4BA" w14:textId="77777777" w:rsidR="00EF4191" w:rsidRPr="008D35F4" w:rsidRDefault="00EF4191" w:rsidP="00CC5669">
            <w:pPr>
              <w:jc w:val="center"/>
              <w:rPr>
                <w:rFonts w:ascii="Times New Roman" w:hAnsi="Times New Roman" w:cs="Times New Roman"/>
                <w:sz w:val="18"/>
                <w:szCs w:val="18"/>
              </w:rPr>
            </w:pPr>
          </w:p>
        </w:tc>
      </w:tr>
      <w:tr w:rsidR="00E802D2" w14:paraId="5B626384" w14:textId="77777777" w:rsidTr="00E802D2">
        <w:tc>
          <w:tcPr>
            <w:tcW w:w="1344" w:type="dxa"/>
          </w:tcPr>
          <w:p w14:paraId="55D9DCB3" w14:textId="77777777" w:rsidR="00E802D2" w:rsidRDefault="00E802D2" w:rsidP="00CC5669">
            <w:pPr>
              <w:rPr>
                <w:rFonts w:ascii="Times New Roman" w:hAnsi="Times New Roman" w:cs="Times New Roman"/>
                <w:sz w:val="18"/>
                <w:szCs w:val="18"/>
              </w:rPr>
            </w:pPr>
          </w:p>
        </w:tc>
        <w:tc>
          <w:tcPr>
            <w:tcW w:w="2438" w:type="dxa"/>
          </w:tcPr>
          <w:p w14:paraId="21F49F76" w14:textId="4BC3C94F" w:rsidR="00E802D2" w:rsidRDefault="00E802D2" w:rsidP="00CC5669">
            <w:pPr>
              <w:rPr>
                <w:rFonts w:ascii="Times New Roman" w:hAnsi="Times New Roman" w:cs="Times New Roman"/>
                <w:sz w:val="18"/>
                <w:szCs w:val="18"/>
              </w:rPr>
            </w:pPr>
            <w:r>
              <w:rPr>
                <w:rFonts w:ascii="Times New Roman" w:hAnsi="Times New Roman" w:cs="Times New Roman"/>
                <w:sz w:val="18"/>
                <w:szCs w:val="18"/>
              </w:rPr>
              <w:t>Egg production slope</w:t>
            </w:r>
          </w:p>
        </w:tc>
        <w:tc>
          <w:tcPr>
            <w:tcW w:w="796" w:type="dxa"/>
          </w:tcPr>
          <w:p w14:paraId="409642F1" w14:textId="5E9C0CFC" w:rsidR="00E802D2" w:rsidRDefault="004F417E" w:rsidP="00CC5669">
            <w:pPr>
              <w:jc w:val="center"/>
              <w:rPr>
                <w:rFonts w:ascii="Times New Roman" w:hAnsi="Times New Roman" w:cs="Times New Roman"/>
                <w:sz w:val="18"/>
                <w:szCs w:val="18"/>
              </w:rPr>
            </w:pPr>
            <w:r>
              <w:rPr>
                <w:rFonts w:ascii="Times New Roman" w:hAnsi="Times New Roman" w:cs="Times New Roman"/>
                <w:sz w:val="18"/>
                <w:szCs w:val="18"/>
              </w:rPr>
              <w:t>M</w:t>
            </w:r>
            <w:r>
              <w:rPr>
                <w:rFonts w:ascii="Times New Roman" w:hAnsi="Times New Roman" w:cs="Times New Roman"/>
                <w:sz w:val="18"/>
                <w:szCs w:val="18"/>
                <w:vertAlign w:val="subscript"/>
              </w:rPr>
              <w:t>E</w:t>
            </w:r>
          </w:p>
        </w:tc>
        <w:tc>
          <w:tcPr>
            <w:tcW w:w="1174" w:type="dxa"/>
          </w:tcPr>
          <w:p w14:paraId="5F92DF8E" w14:textId="77777777" w:rsidR="00E802D2" w:rsidRPr="008D35F4" w:rsidRDefault="00E802D2" w:rsidP="00CC5669">
            <w:pPr>
              <w:jc w:val="center"/>
              <w:rPr>
                <w:rFonts w:ascii="Times New Roman" w:hAnsi="Times New Roman" w:cs="Times New Roman"/>
                <w:sz w:val="18"/>
                <w:szCs w:val="18"/>
              </w:rPr>
            </w:pPr>
          </w:p>
        </w:tc>
        <w:tc>
          <w:tcPr>
            <w:tcW w:w="1423" w:type="dxa"/>
          </w:tcPr>
          <w:p w14:paraId="209739C8" w14:textId="77777777" w:rsidR="00E802D2" w:rsidRPr="008D35F4" w:rsidRDefault="00E802D2" w:rsidP="00CC5669">
            <w:pPr>
              <w:jc w:val="center"/>
              <w:rPr>
                <w:rFonts w:ascii="Times New Roman" w:hAnsi="Times New Roman" w:cs="Times New Roman"/>
                <w:sz w:val="18"/>
                <w:szCs w:val="18"/>
              </w:rPr>
            </w:pPr>
          </w:p>
        </w:tc>
        <w:tc>
          <w:tcPr>
            <w:tcW w:w="963" w:type="dxa"/>
          </w:tcPr>
          <w:p w14:paraId="64907669" w14:textId="77777777" w:rsidR="00E802D2" w:rsidRPr="008D35F4" w:rsidRDefault="00E802D2" w:rsidP="00CC5669">
            <w:pPr>
              <w:jc w:val="center"/>
              <w:rPr>
                <w:rFonts w:ascii="Times New Roman" w:hAnsi="Times New Roman" w:cs="Times New Roman"/>
                <w:sz w:val="18"/>
                <w:szCs w:val="18"/>
              </w:rPr>
            </w:pPr>
          </w:p>
        </w:tc>
        <w:tc>
          <w:tcPr>
            <w:tcW w:w="1212" w:type="dxa"/>
          </w:tcPr>
          <w:p w14:paraId="151B824C" w14:textId="77777777" w:rsidR="00E802D2" w:rsidRPr="008D35F4" w:rsidRDefault="00E802D2" w:rsidP="00CC5669">
            <w:pPr>
              <w:jc w:val="center"/>
              <w:rPr>
                <w:rFonts w:ascii="Times New Roman" w:hAnsi="Times New Roman" w:cs="Times New Roman"/>
                <w:sz w:val="18"/>
                <w:szCs w:val="18"/>
              </w:rPr>
            </w:pPr>
          </w:p>
        </w:tc>
      </w:tr>
      <w:tr w:rsidR="00E802D2" w14:paraId="6E789498" w14:textId="77777777" w:rsidTr="00E802D2">
        <w:tc>
          <w:tcPr>
            <w:tcW w:w="1344" w:type="dxa"/>
          </w:tcPr>
          <w:p w14:paraId="0DC557D4" w14:textId="77777777" w:rsidR="00E802D2" w:rsidRDefault="00E802D2" w:rsidP="00CC5669">
            <w:pPr>
              <w:rPr>
                <w:rFonts w:ascii="Times New Roman" w:hAnsi="Times New Roman" w:cs="Times New Roman"/>
                <w:sz w:val="18"/>
                <w:szCs w:val="18"/>
              </w:rPr>
            </w:pPr>
          </w:p>
        </w:tc>
        <w:tc>
          <w:tcPr>
            <w:tcW w:w="2438" w:type="dxa"/>
          </w:tcPr>
          <w:p w14:paraId="66C71A9C" w14:textId="7B39D79D" w:rsidR="00E802D2" w:rsidRDefault="00E802D2" w:rsidP="00CC5669">
            <w:pPr>
              <w:rPr>
                <w:rFonts w:ascii="Times New Roman" w:hAnsi="Times New Roman" w:cs="Times New Roman"/>
                <w:sz w:val="18"/>
                <w:szCs w:val="18"/>
              </w:rPr>
            </w:pPr>
            <w:r>
              <w:rPr>
                <w:rFonts w:ascii="Times New Roman" w:hAnsi="Times New Roman" w:cs="Times New Roman"/>
                <w:sz w:val="18"/>
                <w:szCs w:val="18"/>
              </w:rPr>
              <w:t>Egg production intercept</w:t>
            </w:r>
          </w:p>
        </w:tc>
        <w:tc>
          <w:tcPr>
            <w:tcW w:w="796" w:type="dxa"/>
          </w:tcPr>
          <w:p w14:paraId="7F54C529" w14:textId="1C8D4D7D" w:rsidR="00E802D2" w:rsidRDefault="004F417E" w:rsidP="00CC5669">
            <w:pPr>
              <w:jc w:val="center"/>
              <w:rPr>
                <w:rFonts w:ascii="Times New Roman" w:hAnsi="Times New Roman" w:cs="Times New Roman"/>
                <w:sz w:val="18"/>
                <w:szCs w:val="18"/>
              </w:rPr>
            </w:pPr>
            <w:r>
              <w:rPr>
                <w:rFonts w:ascii="Times New Roman" w:hAnsi="Times New Roman" w:cs="Times New Roman"/>
                <w:sz w:val="18"/>
                <w:szCs w:val="18"/>
              </w:rPr>
              <w:t>B</w:t>
            </w:r>
            <w:r>
              <w:rPr>
                <w:rFonts w:ascii="Times New Roman" w:hAnsi="Times New Roman" w:cs="Times New Roman"/>
                <w:sz w:val="18"/>
                <w:szCs w:val="18"/>
                <w:vertAlign w:val="subscript"/>
              </w:rPr>
              <w:t>E</w:t>
            </w:r>
          </w:p>
        </w:tc>
        <w:tc>
          <w:tcPr>
            <w:tcW w:w="1174" w:type="dxa"/>
          </w:tcPr>
          <w:p w14:paraId="721CA4B6" w14:textId="77777777" w:rsidR="00E802D2" w:rsidRPr="008D35F4" w:rsidRDefault="00E802D2" w:rsidP="00CC5669">
            <w:pPr>
              <w:jc w:val="center"/>
              <w:rPr>
                <w:rFonts w:ascii="Times New Roman" w:hAnsi="Times New Roman" w:cs="Times New Roman"/>
                <w:sz w:val="18"/>
                <w:szCs w:val="18"/>
              </w:rPr>
            </w:pPr>
          </w:p>
        </w:tc>
        <w:tc>
          <w:tcPr>
            <w:tcW w:w="1423" w:type="dxa"/>
          </w:tcPr>
          <w:p w14:paraId="4FE7CCD5" w14:textId="77777777" w:rsidR="00E802D2" w:rsidRPr="008D35F4" w:rsidRDefault="00E802D2" w:rsidP="00CC5669">
            <w:pPr>
              <w:jc w:val="center"/>
              <w:rPr>
                <w:rFonts w:ascii="Times New Roman" w:hAnsi="Times New Roman" w:cs="Times New Roman"/>
                <w:sz w:val="18"/>
                <w:szCs w:val="18"/>
              </w:rPr>
            </w:pPr>
          </w:p>
        </w:tc>
        <w:tc>
          <w:tcPr>
            <w:tcW w:w="963" w:type="dxa"/>
          </w:tcPr>
          <w:p w14:paraId="0AA9E4D1" w14:textId="77777777" w:rsidR="00E802D2" w:rsidRPr="008D35F4" w:rsidRDefault="00E802D2" w:rsidP="00CC5669">
            <w:pPr>
              <w:jc w:val="center"/>
              <w:rPr>
                <w:rFonts w:ascii="Times New Roman" w:hAnsi="Times New Roman" w:cs="Times New Roman"/>
                <w:sz w:val="18"/>
                <w:szCs w:val="18"/>
              </w:rPr>
            </w:pPr>
          </w:p>
        </w:tc>
        <w:tc>
          <w:tcPr>
            <w:tcW w:w="1212" w:type="dxa"/>
          </w:tcPr>
          <w:p w14:paraId="32BBECCF" w14:textId="77777777" w:rsidR="00E802D2" w:rsidRPr="008D35F4" w:rsidRDefault="00E802D2" w:rsidP="00CC5669">
            <w:pPr>
              <w:jc w:val="center"/>
              <w:rPr>
                <w:rFonts w:ascii="Times New Roman" w:hAnsi="Times New Roman" w:cs="Times New Roman"/>
                <w:sz w:val="18"/>
                <w:szCs w:val="18"/>
              </w:rPr>
            </w:pPr>
          </w:p>
        </w:tc>
      </w:tr>
      <w:tr w:rsidR="00CC5669" w14:paraId="4E3D76AA" w14:textId="77777777" w:rsidTr="00E802D2">
        <w:tc>
          <w:tcPr>
            <w:tcW w:w="1344" w:type="dxa"/>
          </w:tcPr>
          <w:p w14:paraId="0AAEB979" w14:textId="692E0F0C"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Movement</w:t>
            </w:r>
          </w:p>
        </w:tc>
        <w:tc>
          <w:tcPr>
            <w:tcW w:w="2438" w:type="dxa"/>
          </w:tcPr>
          <w:p w14:paraId="00F25267" w14:textId="2541EDBF"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Larval drift proportion</w:t>
            </w:r>
          </w:p>
        </w:tc>
        <w:tc>
          <w:tcPr>
            <w:tcW w:w="796" w:type="dxa"/>
          </w:tcPr>
          <w:p w14:paraId="6B4FFC7A" w14:textId="5B2FB592"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r w:rsidRPr="004F417E">
              <w:rPr>
                <w:rFonts w:ascii="Times New Roman" w:hAnsi="Times New Roman" w:cs="Times New Roman"/>
                <w:sz w:val="18"/>
                <w:szCs w:val="18"/>
                <w:vertAlign w:val="subscript"/>
              </w:rPr>
              <w:t>L</w:t>
            </w:r>
          </w:p>
        </w:tc>
        <w:tc>
          <w:tcPr>
            <w:tcW w:w="1174" w:type="dxa"/>
          </w:tcPr>
          <w:p w14:paraId="7695C3F6" w14:textId="77777777" w:rsidR="00CC5669" w:rsidRPr="008D35F4" w:rsidRDefault="00CC5669" w:rsidP="00CC5669">
            <w:pPr>
              <w:jc w:val="center"/>
              <w:rPr>
                <w:rFonts w:ascii="Times New Roman" w:hAnsi="Times New Roman" w:cs="Times New Roman"/>
                <w:sz w:val="18"/>
                <w:szCs w:val="18"/>
              </w:rPr>
            </w:pPr>
          </w:p>
        </w:tc>
        <w:tc>
          <w:tcPr>
            <w:tcW w:w="1423" w:type="dxa"/>
          </w:tcPr>
          <w:p w14:paraId="6A8BB278" w14:textId="77777777" w:rsidR="00CC5669" w:rsidRPr="008D35F4" w:rsidRDefault="00CC5669" w:rsidP="00CC5669">
            <w:pPr>
              <w:jc w:val="center"/>
              <w:rPr>
                <w:rFonts w:ascii="Times New Roman" w:hAnsi="Times New Roman" w:cs="Times New Roman"/>
                <w:sz w:val="18"/>
                <w:szCs w:val="18"/>
              </w:rPr>
            </w:pPr>
          </w:p>
        </w:tc>
        <w:tc>
          <w:tcPr>
            <w:tcW w:w="963" w:type="dxa"/>
          </w:tcPr>
          <w:p w14:paraId="0C4A9A69" w14:textId="77777777" w:rsidR="00CC5669" w:rsidRPr="008D35F4" w:rsidRDefault="00CC5669" w:rsidP="00CC5669">
            <w:pPr>
              <w:jc w:val="center"/>
              <w:rPr>
                <w:rFonts w:ascii="Times New Roman" w:hAnsi="Times New Roman" w:cs="Times New Roman"/>
                <w:sz w:val="18"/>
                <w:szCs w:val="18"/>
              </w:rPr>
            </w:pPr>
          </w:p>
        </w:tc>
        <w:tc>
          <w:tcPr>
            <w:tcW w:w="1212" w:type="dxa"/>
          </w:tcPr>
          <w:p w14:paraId="25126871" w14:textId="77777777" w:rsidR="00CC5669" w:rsidRPr="008D35F4" w:rsidRDefault="00CC5669" w:rsidP="00CC5669">
            <w:pPr>
              <w:jc w:val="center"/>
              <w:rPr>
                <w:rFonts w:ascii="Times New Roman" w:hAnsi="Times New Roman" w:cs="Times New Roman"/>
                <w:sz w:val="18"/>
                <w:szCs w:val="18"/>
              </w:rPr>
            </w:pPr>
          </w:p>
        </w:tc>
      </w:tr>
      <w:tr w:rsidR="00CC5669" w14:paraId="2095CD36" w14:textId="77777777" w:rsidTr="00E802D2">
        <w:tc>
          <w:tcPr>
            <w:tcW w:w="1344" w:type="dxa"/>
          </w:tcPr>
          <w:p w14:paraId="1F4F0AD4" w14:textId="77777777" w:rsidR="00CC5669" w:rsidRPr="008D35F4" w:rsidRDefault="00CC5669" w:rsidP="00CC5669">
            <w:pPr>
              <w:rPr>
                <w:rFonts w:ascii="Times New Roman" w:hAnsi="Times New Roman" w:cs="Times New Roman"/>
                <w:sz w:val="18"/>
                <w:szCs w:val="18"/>
              </w:rPr>
            </w:pPr>
          </w:p>
        </w:tc>
        <w:tc>
          <w:tcPr>
            <w:tcW w:w="2438" w:type="dxa"/>
          </w:tcPr>
          <w:p w14:paraId="365F19BE" w14:textId="4020BC41"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Adult movement proportion</w:t>
            </w:r>
          </w:p>
        </w:tc>
        <w:tc>
          <w:tcPr>
            <w:tcW w:w="796" w:type="dxa"/>
          </w:tcPr>
          <w:p w14:paraId="796B66BC" w14:textId="2B9C9F87"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r w:rsidRPr="004F417E">
              <w:rPr>
                <w:rFonts w:ascii="Times New Roman" w:hAnsi="Times New Roman" w:cs="Times New Roman"/>
                <w:sz w:val="18"/>
                <w:szCs w:val="18"/>
                <w:vertAlign w:val="subscript"/>
              </w:rPr>
              <w:t>A</w:t>
            </w:r>
          </w:p>
        </w:tc>
        <w:tc>
          <w:tcPr>
            <w:tcW w:w="1174" w:type="dxa"/>
          </w:tcPr>
          <w:p w14:paraId="28513CE6" w14:textId="77777777" w:rsidR="00CC5669" w:rsidRPr="008D35F4" w:rsidRDefault="00CC5669" w:rsidP="00CC5669">
            <w:pPr>
              <w:jc w:val="center"/>
              <w:rPr>
                <w:rFonts w:ascii="Times New Roman" w:hAnsi="Times New Roman" w:cs="Times New Roman"/>
                <w:sz w:val="18"/>
                <w:szCs w:val="18"/>
              </w:rPr>
            </w:pPr>
          </w:p>
        </w:tc>
        <w:tc>
          <w:tcPr>
            <w:tcW w:w="1423" w:type="dxa"/>
          </w:tcPr>
          <w:p w14:paraId="4F9A0E1C" w14:textId="77777777" w:rsidR="00CC5669" w:rsidRPr="008D35F4" w:rsidRDefault="00CC5669" w:rsidP="00CC5669">
            <w:pPr>
              <w:jc w:val="center"/>
              <w:rPr>
                <w:rFonts w:ascii="Times New Roman" w:hAnsi="Times New Roman" w:cs="Times New Roman"/>
                <w:sz w:val="18"/>
                <w:szCs w:val="18"/>
              </w:rPr>
            </w:pPr>
          </w:p>
        </w:tc>
        <w:tc>
          <w:tcPr>
            <w:tcW w:w="963" w:type="dxa"/>
          </w:tcPr>
          <w:p w14:paraId="641C17BE" w14:textId="77777777" w:rsidR="00CC5669" w:rsidRPr="008D35F4" w:rsidRDefault="00CC5669" w:rsidP="00CC5669">
            <w:pPr>
              <w:jc w:val="center"/>
              <w:rPr>
                <w:rFonts w:ascii="Times New Roman" w:hAnsi="Times New Roman" w:cs="Times New Roman"/>
                <w:sz w:val="18"/>
                <w:szCs w:val="18"/>
              </w:rPr>
            </w:pPr>
          </w:p>
        </w:tc>
        <w:tc>
          <w:tcPr>
            <w:tcW w:w="1212" w:type="dxa"/>
          </w:tcPr>
          <w:p w14:paraId="24C7D07B" w14:textId="77777777" w:rsidR="00CC5669" w:rsidRPr="008D35F4" w:rsidRDefault="00CC5669" w:rsidP="00CC5669">
            <w:pPr>
              <w:jc w:val="center"/>
              <w:rPr>
                <w:rFonts w:ascii="Times New Roman" w:hAnsi="Times New Roman" w:cs="Times New Roman"/>
                <w:sz w:val="18"/>
                <w:szCs w:val="18"/>
              </w:rPr>
            </w:pPr>
          </w:p>
        </w:tc>
      </w:tr>
      <w:tr w:rsidR="00CC5669" w14:paraId="0C6E80AE" w14:textId="77777777" w:rsidTr="00E802D2">
        <w:tc>
          <w:tcPr>
            <w:tcW w:w="1344" w:type="dxa"/>
          </w:tcPr>
          <w:p w14:paraId="055CD9B1" w14:textId="14DEBDFC"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Fishing</w:t>
            </w:r>
          </w:p>
        </w:tc>
        <w:tc>
          <w:tcPr>
            <w:tcW w:w="2438" w:type="dxa"/>
          </w:tcPr>
          <w:p w14:paraId="56181213" w14:textId="27C5D794"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Depletion</w:t>
            </w:r>
          </w:p>
        </w:tc>
        <w:tc>
          <w:tcPr>
            <w:tcW w:w="796" w:type="dxa"/>
          </w:tcPr>
          <w:p w14:paraId="747A3446" w14:textId="3FD05002"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p>
        </w:tc>
        <w:tc>
          <w:tcPr>
            <w:tcW w:w="1174" w:type="dxa"/>
          </w:tcPr>
          <w:p w14:paraId="0F344550" w14:textId="77777777" w:rsidR="00CC5669" w:rsidRPr="008D35F4" w:rsidRDefault="00CC5669" w:rsidP="00CC5669">
            <w:pPr>
              <w:jc w:val="center"/>
              <w:rPr>
                <w:rFonts w:ascii="Times New Roman" w:hAnsi="Times New Roman" w:cs="Times New Roman"/>
                <w:sz w:val="18"/>
                <w:szCs w:val="18"/>
              </w:rPr>
            </w:pPr>
          </w:p>
        </w:tc>
        <w:tc>
          <w:tcPr>
            <w:tcW w:w="1423" w:type="dxa"/>
          </w:tcPr>
          <w:p w14:paraId="6353C67B" w14:textId="77777777" w:rsidR="00CC5669" w:rsidRPr="008D35F4" w:rsidRDefault="00CC5669" w:rsidP="00CC5669">
            <w:pPr>
              <w:jc w:val="center"/>
              <w:rPr>
                <w:rFonts w:ascii="Times New Roman" w:hAnsi="Times New Roman" w:cs="Times New Roman"/>
                <w:sz w:val="18"/>
                <w:szCs w:val="18"/>
              </w:rPr>
            </w:pPr>
          </w:p>
        </w:tc>
        <w:tc>
          <w:tcPr>
            <w:tcW w:w="963" w:type="dxa"/>
          </w:tcPr>
          <w:p w14:paraId="1FF25445" w14:textId="77777777" w:rsidR="00CC5669" w:rsidRPr="008D35F4" w:rsidRDefault="00CC5669" w:rsidP="00CC5669">
            <w:pPr>
              <w:jc w:val="center"/>
              <w:rPr>
                <w:rFonts w:ascii="Times New Roman" w:hAnsi="Times New Roman" w:cs="Times New Roman"/>
                <w:sz w:val="18"/>
                <w:szCs w:val="18"/>
              </w:rPr>
            </w:pPr>
          </w:p>
        </w:tc>
        <w:tc>
          <w:tcPr>
            <w:tcW w:w="1212" w:type="dxa"/>
          </w:tcPr>
          <w:p w14:paraId="2E97B103" w14:textId="77777777" w:rsidR="00CC5669" w:rsidRPr="008D35F4" w:rsidRDefault="00CC5669" w:rsidP="00CC5669">
            <w:pPr>
              <w:jc w:val="center"/>
              <w:rPr>
                <w:rFonts w:ascii="Times New Roman" w:hAnsi="Times New Roman" w:cs="Times New Roman"/>
                <w:sz w:val="18"/>
                <w:szCs w:val="18"/>
              </w:rPr>
            </w:pPr>
          </w:p>
        </w:tc>
      </w:tr>
      <w:tr w:rsidR="00CC5669" w14:paraId="134D221F" w14:textId="77777777" w:rsidTr="00E802D2">
        <w:tc>
          <w:tcPr>
            <w:tcW w:w="1344" w:type="dxa"/>
          </w:tcPr>
          <w:p w14:paraId="1B46BDA1" w14:textId="77777777" w:rsidR="00CC5669" w:rsidRPr="008D35F4" w:rsidRDefault="00CC5669" w:rsidP="00CC5669">
            <w:pPr>
              <w:rPr>
                <w:rFonts w:ascii="Times New Roman" w:hAnsi="Times New Roman" w:cs="Times New Roman"/>
                <w:sz w:val="18"/>
                <w:szCs w:val="18"/>
              </w:rPr>
            </w:pPr>
          </w:p>
        </w:tc>
        <w:tc>
          <w:tcPr>
            <w:tcW w:w="2438" w:type="dxa"/>
          </w:tcPr>
          <w:p w14:paraId="03E5970B" w14:textId="6165B849"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Associated fishing mortality</w:t>
            </w:r>
          </w:p>
        </w:tc>
        <w:tc>
          <w:tcPr>
            <w:tcW w:w="796" w:type="dxa"/>
          </w:tcPr>
          <w:p w14:paraId="19E03466" w14:textId="2CC23B8B" w:rsidR="00CC5669" w:rsidRPr="008D35F4" w:rsidRDefault="00E802D2" w:rsidP="00CC5669">
            <w:pPr>
              <w:jc w:val="center"/>
              <w:rPr>
                <w:rFonts w:ascii="Times New Roman" w:hAnsi="Times New Roman" w:cs="Times New Roman"/>
                <w:sz w:val="18"/>
                <w:szCs w:val="18"/>
              </w:rPr>
            </w:pPr>
            <w:r>
              <w:rPr>
                <w:rFonts w:ascii="Times New Roman" w:hAnsi="Times New Roman" w:cs="Times New Roman"/>
                <w:sz w:val="18"/>
                <w:szCs w:val="18"/>
              </w:rPr>
              <w:t>F</w:t>
            </w:r>
            <w:r w:rsidR="004F417E">
              <w:rPr>
                <w:rFonts w:ascii="Times New Roman" w:hAnsi="Times New Roman" w:cs="Times New Roman"/>
                <w:sz w:val="18"/>
                <w:szCs w:val="18"/>
                <w:vertAlign w:val="subscript"/>
              </w:rPr>
              <w:t>D</w:t>
            </w:r>
          </w:p>
        </w:tc>
        <w:tc>
          <w:tcPr>
            <w:tcW w:w="1174" w:type="dxa"/>
          </w:tcPr>
          <w:p w14:paraId="4946F7C2" w14:textId="77777777" w:rsidR="00CC5669" w:rsidRPr="008D35F4" w:rsidRDefault="00CC5669" w:rsidP="00CC5669">
            <w:pPr>
              <w:jc w:val="center"/>
              <w:rPr>
                <w:rFonts w:ascii="Times New Roman" w:hAnsi="Times New Roman" w:cs="Times New Roman"/>
                <w:sz w:val="18"/>
                <w:szCs w:val="18"/>
              </w:rPr>
            </w:pPr>
          </w:p>
        </w:tc>
        <w:tc>
          <w:tcPr>
            <w:tcW w:w="1423" w:type="dxa"/>
          </w:tcPr>
          <w:p w14:paraId="429BAAFD" w14:textId="77777777" w:rsidR="00CC5669" w:rsidRPr="008D35F4" w:rsidRDefault="00CC5669" w:rsidP="00CC5669">
            <w:pPr>
              <w:jc w:val="center"/>
              <w:rPr>
                <w:rFonts w:ascii="Times New Roman" w:hAnsi="Times New Roman" w:cs="Times New Roman"/>
                <w:sz w:val="18"/>
                <w:szCs w:val="18"/>
              </w:rPr>
            </w:pPr>
          </w:p>
        </w:tc>
        <w:tc>
          <w:tcPr>
            <w:tcW w:w="963" w:type="dxa"/>
          </w:tcPr>
          <w:p w14:paraId="68FB79C2" w14:textId="77777777" w:rsidR="00CC5669" w:rsidRPr="008D35F4" w:rsidRDefault="00CC5669" w:rsidP="00CC5669">
            <w:pPr>
              <w:jc w:val="center"/>
              <w:rPr>
                <w:rFonts w:ascii="Times New Roman" w:hAnsi="Times New Roman" w:cs="Times New Roman"/>
                <w:sz w:val="18"/>
                <w:szCs w:val="18"/>
              </w:rPr>
            </w:pPr>
          </w:p>
        </w:tc>
        <w:tc>
          <w:tcPr>
            <w:tcW w:w="1212" w:type="dxa"/>
          </w:tcPr>
          <w:p w14:paraId="127AFD1E" w14:textId="77777777" w:rsidR="00CC5669" w:rsidRPr="008D35F4" w:rsidRDefault="00CC5669" w:rsidP="00CC5669">
            <w:pPr>
              <w:jc w:val="center"/>
              <w:rPr>
                <w:rFonts w:ascii="Times New Roman" w:hAnsi="Times New Roman" w:cs="Times New Roman"/>
                <w:sz w:val="18"/>
                <w:szCs w:val="18"/>
              </w:rPr>
            </w:pPr>
          </w:p>
        </w:tc>
      </w:tr>
      <w:tr w:rsidR="00CC5669" w14:paraId="161FFF36" w14:textId="77777777" w:rsidTr="00E802D2">
        <w:tc>
          <w:tcPr>
            <w:tcW w:w="1344" w:type="dxa"/>
          </w:tcPr>
          <w:p w14:paraId="2F72D628" w14:textId="2B6C90C6"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Selectivity</w:t>
            </w:r>
          </w:p>
        </w:tc>
        <w:tc>
          <w:tcPr>
            <w:tcW w:w="2438" w:type="dxa"/>
          </w:tcPr>
          <w:p w14:paraId="638E82D0" w14:textId="06359AD4"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Number of fleets</w:t>
            </w:r>
          </w:p>
        </w:tc>
        <w:tc>
          <w:tcPr>
            <w:tcW w:w="796" w:type="dxa"/>
          </w:tcPr>
          <w:p w14:paraId="6D3D4DEF" w14:textId="77777777" w:rsidR="00CC5669" w:rsidRPr="008D35F4" w:rsidRDefault="00CC5669" w:rsidP="00CC5669">
            <w:pPr>
              <w:jc w:val="center"/>
              <w:rPr>
                <w:rFonts w:ascii="Times New Roman" w:hAnsi="Times New Roman" w:cs="Times New Roman"/>
                <w:sz w:val="18"/>
                <w:szCs w:val="18"/>
              </w:rPr>
            </w:pPr>
            <w:bookmarkStart w:id="0" w:name="_GoBack"/>
            <w:bookmarkEnd w:id="0"/>
          </w:p>
        </w:tc>
        <w:tc>
          <w:tcPr>
            <w:tcW w:w="1174" w:type="dxa"/>
          </w:tcPr>
          <w:p w14:paraId="63E3CB00" w14:textId="77777777" w:rsidR="00CC5669" w:rsidRPr="008D35F4" w:rsidRDefault="00CC5669" w:rsidP="00CC5669">
            <w:pPr>
              <w:jc w:val="center"/>
              <w:rPr>
                <w:rFonts w:ascii="Times New Roman" w:hAnsi="Times New Roman" w:cs="Times New Roman"/>
                <w:sz w:val="18"/>
                <w:szCs w:val="18"/>
              </w:rPr>
            </w:pPr>
          </w:p>
        </w:tc>
        <w:tc>
          <w:tcPr>
            <w:tcW w:w="1423" w:type="dxa"/>
          </w:tcPr>
          <w:p w14:paraId="34EF9E89" w14:textId="77777777" w:rsidR="00CC5669" w:rsidRPr="008D35F4" w:rsidRDefault="00CC5669" w:rsidP="00CC5669">
            <w:pPr>
              <w:jc w:val="center"/>
              <w:rPr>
                <w:rFonts w:ascii="Times New Roman" w:hAnsi="Times New Roman" w:cs="Times New Roman"/>
                <w:sz w:val="18"/>
                <w:szCs w:val="18"/>
              </w:rPr>
            </w:pPr>
          </w:p>
        </w:tc>
        <w:tc>
          <w:tcPr>
            <w:tcW w:w="963" w:type="dxa"/>
          </w:tcPr>
          <w:p w14:paraId="67A1B7F2" w14:textId="77777777" w:rsidR="00CC5669" w:rsidRPr="008D35F4" w:rsidRDefault="00CC5669" w:rsidP="00CC5669">
            <w:pPr>
              <w:jc w:val="center"/>
              <w:rPr>
                <w:rFonts w:ascii="Times New Roman" w:hAnsi="Times New Roman" w:cs="Times New Roman"/>
                <w:sz w:val="18"/>
                <w:szCs w:val="18"/>
              </w:rPr>
            </w:pPr>
          </w:p>
        </w:tc>
        <w:tc>
          <w:tcPr>
            <w:tcW w:w="1212" w:type="dxa"/>
          </w:tcPr>
          <w:p w14:paraId="421AB85F" w14:textId="77777777" w:rsidR="00CC5669" w:rsidRPr="008D35F4" w:rsidRDefault="00CC5669" w:rsidP="00CC5669">
            <w:pPr>
              <w:jc w:val="center"/>
              <w:rPr>
                <w:rFonts w:ascii="Times New Roman" w:hAnsi="Times New Roman" w:cs="Times New Roman"/>
                <w:sz w:val="18"/>
                <w:szCs w:val="18"/>
              </w:rPr>
            </w:pPr>
          </w:p>
        </w:tc>
      </w:tr>
      <w:tr w:rsidR="00E802D2" w14:paraId="37E339F8" w14:textId="77777777" w:rsidTr="00E802D2">
        <w:tc>
          <w:tcPr>
            <w:tcW w:w="1344" w:type="dxa"/>
          </w:tcPr>
          <w:p w14:paraId="0AD7644C" w14:textId="77777777" w:rsidR="00E802D2" w:rsidRPr="008D35F4" w:rsidRDefault="00E802D2" w:rsidP="00E802D2">
            <w:pPr>
              <w:rPr>
                <w:rFonts w:ascii="Times New Roman" w:hAnsi="Times New Roman" w:cs="Times New Roman"/>
                <w:sz w:val="18"/>
                <w:szCs w:val="18"/>
              </w:rPr>
            </w:pPr>
          </w:p>
        </w:tc>
        <w:tc>
          <w:tcPr>
            <w:tcW w:w="2438" w:type="dxa"/>
          </w:tcPr>
          <w:p w14:paraId="042F78F3" w14:textId="4B83CEEF" w:rsidR="00E802D2" w:rsidRDefault="00E802D2" w:rsidP="00E802D2">
            <w:pPr>
              <w:rPr>
                <w:rFonts w:ascii="Times New Roman" w:hAnsi="Times New Roman" w:cs="Times New Roman"/>
                <w:sz w:val="18"/>
                <w:szCs w:val="18"/>
              </w:rPr>
            </w:pPr>
            <w:r>
              <w:rPr>
                <w:rFonts w:ascii="Times New Roman" w:hAnsi="Times New Roman" w:cs="Times New Roman"/>
                <w:sz w:val="18"/>
                <w:szCs w:val="18"/>
              </w:rPr>
              <w:t>Fraction of fishery</w:t>
            </w:r>
          </w:p>
        </w:tc>
        <w:tc>
          <w:tcPr>
            <w:tcW w:w="796" w:type="dxa"/>
          </w:tcPr>
          <w:p w14:paraId="2C3FC4BE" w14:textId="00A472AF"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C</w:t>
            </w:r>
            <w:r>
              <w:rPr>
                <w:rFonts w:ascii="Times New Roman" w:hAnsi="Times New Roman" w:cs="Times New Roman"/>
                <w:sz w:val="18"/>
                <w:szCs w:val="18"/>
                <w:vertAlign w:val="subscript"/>
              </w:rPr>
              <w:t>F</w:t>
            </w:r>
          </w:p>
        </w:tc>
        <w:tc>
          <w:tcPr>
            <w:tcW w:w="1174" w:type="dxa"/>
          </w:tcPr>
          <w:p w14:paraId="256B64EC" w14:textId="77777777" w:rsidR="00E802D2" w:rsidRPr="008D35F4" w:rsidRDefault="00E802D2" w:rsidP="00E802D2">
            <w:pPr>
              <w:jc w:val="center"/>
              <w:rPr>
                <w:rFonts w:ascii="Times New Roman" w:hAnsi="Times New Roman" w:cs="Times New Roman"/>
                <w:sz w:val="18"/>
                <w:szCs w:val="18"/>
              </w:rPr>
            </w:pPr>
          </w:p>
        </w:tc>
        <w:tc>
          <w:tcPr>
            <w:tcW w:w="1423" w:type="dxa"/>
          </w:tcPr>
          <w:p w14:paraId="240B788B" w14:textId="77777777" w:rsidR="00E802D2" w:rsidRPr="008D35F4" w:rsidRDefault="00E802D2" w:rsidP="00E802D2">
            <w:pPr>
              <w:jc w:val="center"/>
              <w:rPr>
                <w:rFonts w:ascii="Times New Roman" w:hAnsi="Times New Roman" w:cs="Times New Roman"/>
                <w:sz w:val="18"/>
                <w:szCs w:val="18"/>
              </w:rPr>
            </w:pPr>
          </w:p>
        </w:tc>
        <w:tc>
          <w:tcPr>
            <w:tcW w:w="963" w:type="dxa"/>
          </w:tcPr>
          <w:p w14:paraId="671C38EC" w14:textId="77777777" w:rsidR="00E802D2" w:rsidRPr="008D35F4" w:rsidRDefault="00E802D2" w:rsidP="00E802D2">
            <w:pPr>
              <w:jc w:val="center"/>
              <w:rPr>
                <w:rFonts w:ascii="Times New Roman" w:hAnsi="Times New Roman" w:cs="Times New Roman"/>
                <w:sz w:val="18"/>
                <w:szCs w:val="18"/>
              </w:rPr>
            </w:pPr>
          </w:p>
        </w:tc>
        <w:tc>
          <w:tcPr>
            <w:tcW w:w="1212" w:type="dxa"/>
          </w:tcPr>
          <w:p w14:paraId="40C09A10" w14:textId="77777777" w:rsidR="00E802D2" w:rsidRPr="008D35F4" w:rsidRDefault="00E802D2" w:rsidP="00E802D2">
            <w:pPr>
              <w:jc w:val="center"/>
              <w:rPr>
                <w:rFonts w:ascii="Times New Roman" w:hAnsi="Times New Roman" w:cs="Times New Roman"/>
                <w:sz w:val="18"/>
                <w:szCs w:val="18"/>
              </w:rPr>
            </w:pPr>
          </w:p>
        </w:tc>
      </w:tr>
      <w:tr w:rsidR="00E802D2" w14:paraId="5569BEBE" w14:textId="77777777" w:rsidTr="00E802D2">
        <w:tc>
          <w:tcPr>
            <w:tcW w:w="1344" w:type="dxa"/>
          </w:tcPr>
          <w:p w14:paraId="26AE4102" w14:textId="77777777" w:rsidR="00E802D2" w:rsidRPr="008D35F4" w:rsidRDefault="00E802D2" w:rsidP="00E802D2">
            <w:pPr>
              <w:rPr>
                <w:rFonts w:ascii="Times New Roman" w:hAnsi="Times New Roman" w:cs="Times New Roman"/>
                <w:sz w:val="18"/>
                <w:szCs w:val="18"/>
              </w:rPr>
            </w:pPr>
          </w:p>
        </w:tc>
        <w:tc>
          <w:tcPr>
            <w:tcW w:w="2438" w:type="dxa"/>
          </w:tcPr>
          <w:p w14:paraId="0600BA94" w14:textId="260F250F"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Length at first vulnerability</w:t>
            </w:r>
          </w:p>
        </w:tc>
        <w:tc>
          <w:tcPr>
            <w:tcW w:w="796" w:type="dxa"/>
          </w:tcPr>
          <w:p w14:paraId="650272DD" w14:textId="32C5FAAD" w:rsidR="00E802D2" w:rsidRPr="008D35F4" w:rsidRDefault="004F417E" w:rsidP="00E802D2">
            <w:pPr>
              <w:jc w:val="center"/>
              <w:rPr>
                <w:rFonts w:ascii="Times New Roman" w:hAnsi="Times New Roman" w:cs="Times New Roman"/>
                <w:sz w:val="18"/>
                <w:szCs w:val="18"/>
              </w:rPr>
            </w:pPr>
            <w:proofErr w:type="spellStart"/>
            <w:r>
              <w:rPr>
                <w:rFonts w:ascii="Times New Roman" w:hAnsi="Times New Roman" w:cs="Times New Roman"/>
                <w:sz w:val="18"/>
                <w:szCs w:val="18"/>
              </w:rPr>
              <w:t>L</w:t>
            </w:r>
            <w:r w:rsidRPr="004F417E">
              <w:rPr>
                <w:rFonts w:ascii="Times New Roman" w:hAnsi="Times New Roman" w:cs="Times New Roman"/>
                <w:sz w:val="18"/>
                <w:szCs w:val="18"/>
                <w:vertAlign w:val="subscript"/>
              </w:rPr>
              <w:t>v</w:t>
            </w:r>
            <w:proofErr w:type="spellEnd"/>
          </w:p>
        </w:tc>
        <w:tc>
          <w:tcPr>
            <w:tcW w:w="1174" w:type="dxa"/>
          </w:tcPr>
          <w:p w14:paraId="29FD83D8" w14:textId="77777777" w:rsidR="00E802D2" w:rsidRPr="008D35F4" w:rsidRDefault="00E802D2" w:rsidP="00E802D2">
            <w:pPr>
              <w:jc w:val="center"/>
              <w:rPr>
                <w:rFonts w:ascii="Times New Roman" w:hAnsi="Times New Roman" w:cs="Times New Roman"/>
                <w:sz w:val="18"/>
                <w:szCs w:val="18"/>
              </w:rPr>
            </w:pPr>
          </w:p>
        </w:tc>
        <w:tc>
          <w:tcPr>
            <w:tcW w:w="1423" w:type="dxa"/>
          </w:tcPr>
          <w:p w14:paraId="7DB7BD19" w14:textId="77777777" w:rsidR="00E802D2" w:rsidRPr="008D35F4" w:rsidRDefault="00E802D2" w:rsidP="00E802D2">
            <w:pPr>
              <w:jc w:val="center"/>
              <w:rPr>
                <w:rFonts w:ascii="Times New Roman" w:hAnsi="Times New Roman" w:cs="Times New Roman"/>
                <w:sz w:val="18"/>
                <w:szCs w:val="18"/>
              </w:rPr>
            </w:pPr>
          </w:p>
        </w:tc>
        <w:tc>
          <w:tcPr>
            <w:tcW w:w="963" w:type="dxa"/>
          </w:tcPr>
          <w:p w14:paraId="0CDE5ACD" w14:textId="77777777" w:rsidR="00E802D2" w:rsidRPr="008D35F4" w:rsidRDefault="00E802D2" w:rsidP="00E802D2">
            <w:pPr>
              <w:jc w:val="center"/>
              <w:rPr>
                <w:rFonts w:ascii="Times New Roman" w:hAnsi="Times New Roman" w:cs="Times New Roman"/>
                <w:sz w:val="18"/>
                <w:szCs w:val="18"/>
              </w:rPr>
            </w:pPr>
          </w:p>
        </w:tc>
        <w:tc>
          <w:tcPr>
            <w:tcW w:w="1212" w:type="dxa"/>
          </w:tcPr>
          <w:p w14:paraId="494E218B" w14:textId="77777777" w:rsidR="00E802D2" w:rsidRPr="008D35F4" w:rsidRDefault="00E802D2" w:rsidP="00E802D2">
            <w:pPr>
              <w:jc w:val="center"/>
              <w:rPr>
                <w:rFonts w:ascii="Times New Roman" w:hAnsi="Times New Roman" w:cs="Times New Roman"/>
                <w:sz w:val="18"/>
                <w:szCs w:val="18"/>
              </w:rPr>
            </w:pPr>
          </w:p>
        </w:tc>
      </w:tr>
      <w:tr w:rsidR="00E802D2" w14:paraId="30918BA1" w14:textId="77777777" w:rsidTr="00E802D2">
        <w:tc>
          <w:tcPr>
            <w:tcW w:w="1344" w:type="dxa"/>
          </w:tcPr>
          <w:p w14:paraId="1BC4D1B3" w14:textId="77777777" w:rsidR="00E802D2" w:rsidRPr="008D35F4" w:rsidRDefault="00E802D2" w:rsidP="00E802D2">
            <w:pPr>
              <w:rPr>
                <w:rFonts w:ascii="Times New Roman" w:hAnsi="Times New Roman" w:cs="Times New Roman"/>
                <w:sz w:val="18"/>
                <w:szCs w:val="18"/>
              </w:rPr>
            </w:pPr>
          </w:p>
        </w:tc>
        <w:tc>
          <w:tcPr>
            <w:tcW w:w="2438" w:type="dxa"/>
          </w:tcPr>
          <w:p w14:paraId="68AD88B5" w14:textId="2A3D8B76"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Slope of upcurve</w:t>
            </w:r>
          </w:p>
        </w:tc>
        <w:tc>
          <w:tcPr>
            <w:tcW w:w="796" w:type="dxa"/>
          </w:tcPr>
          <w:p w14:paraId="646268EF" w14:textId="2EF11137"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M</w:t>
            </w:r>
            <w:r w:rsidRPr="004F417E">
              <w:rPr>
                <w:rFonts w:ascii="Times New Roman" w:hAnsi="Times New Roman" w:cs="Times New Roman"/>
                <w:sz w:val="18"/>
                <w:szCs w:val="18"/>
                <w:vertAlign w:val="subscript"/>
              </w:rPr>
              <w:t>u</w:t>
            </w:r>
          </w:p>
        </w:tc>
        <w:tc>
          <w:tcPr>
            <w:tcW w:w="1174" w:type="dxa"/>
          </w:tcPr>
          <w:p w14:paraId="2E608938" w14:textId="77777777" w:rsidR="00E802D2" w:rsidRPr="008D35F4" w:rsidRDefault="00E802D2" w:rsidP="00E802D2">
            <w:pPr>
              <w:jc w:val="center"/>
              <w:rPr>
                <w:rFonts w:ascii="Times New Roman" w:hAnsi="Times New Roman" w:cs="Times New Roman"/>
                <w:sz w:val="18"/>
                <w:szCs w:val="18"/>
              </w:rPr>
            </w:pPr>
          </w:p>
        </w:tc>
        <w:tc>
          <w:tcPr>
            <w:tcW w:w="1423" w:type="dxa"/>
          </w:tcPr>
          <w:p w14:paraId="487CEE81" w14:textId="77777777" w:rsidR="00E802D2" w:rsidRPr="008D35F4" w:rsidRDefault="00E802D2" w:rsidP="00E802D2">
            <w:pPr>
              <w:jc w:val="center"/>
              <w:rPr>
                <w:rFonts w:ascii="Times New Roman" w:hAnsi="Times New Roman" w:cs="Times New Roman"/>
                <w:sz w:val="18"/>
                <w:szCs w:val="18"/>
              </w:rPr>
            </w:pPr>
          </w:p>
        </w:tc>
        <w:tc>
          <w:tcPr>
            <w:tcW w:w="963" w:type="dxa"/>
          </w:tcPr>
          <w:p w14:paraId="7BD69770" w14:textId="77777777" w:rsidR="00E802D2" w:rsidRPr="008D35F4" w:rsidRDefault="00E802D2" w:rsidP="00E802D2">
            <w:pPr>
              <w:jc w:val="center"/>
              <w:rPr>
                <w:rFonts w:ascii="Times New Roman" w:hAnsi="Times New Roman" w:cs="Times New Roman"/>
                <w:sz w:val="18"/>
                <w:szCs w:val="18"/>
              </w:rPr>
            </w:pPr>
          </w:p>
        </w:tc>
        <w:tc>
          <w:tcPr>
            <w:tcW w:w="1212" w:type="dxa"/>
          </w:tcPr>
          <w:p w14:paraId="727C95F3" w14:textId="77777777" w:rsidR="00E802D2" w:rsidRPr="008D35F4" w:rsidRDefault="00E802D2" w:rsidP="00E802D2">
            <w:pPr>
              <w:jc w:val="center"/>
              <w:rPr>
                <w:rFonts w:ascii="Times New Roman" w:hAnsi="Times New Roman" w:cs="Times New Roman"/>
                <w:sz w:val="18"/>
                <w:szCs w:val="18"/>
              </w:rPr>
            </w:pPr>
          </w:p>
        </w:tc>
      </w:tr>
      <w:tr w:rsidR="00E802D2" w14:paraId="425A6052" w14:textId="77777777" w:rsidTr="00E802D2">
        <w:tc>
          <w:tcPr>
            <w:tcW w:w="1344" w:type="dxa"/>
          </w:tcPr>
          <w:p w14:paraId="2CE09F3D" w14:textId="77777777" w:rsidR="00E802D2" w:rsidRPr="008D35F4" w:rsidRDefault="00E802D2" w:rsidP="00E802D2">
            <w:pPr>
              <w:rPr>
                <w:rFonts w:ascii="Times New Roman" w:hAnsi="Times New Roman" w:cs="Times New Roman"/>
                <w:sz w:val="18"/>
                <w:szCs w:val="18"/>
              </w:rPr>
            </w:pPr>
          </w:p>
        </w:tc>
        <w:tc>
          <w:tcPr>
            <w:tcW w:w="2438" w:type="dxa"/>
          </w:tcPr>
          <w:p w14:paraId="4049C08D" w14:textId="469C6372"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Upcurve halfway point</w:t>
            </w:r>
          </w:p>
        </w:tc>
        <w:tc>
          <w:tcPr>
            <w:tcW w:w="796" w:type="dxa"/>
          </w:tcPr>
          <w:p w14:paraId="686CAF72" w14:textId="178318EC"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H</w:t>
            </w:r>
            <w:r w:rsidRPr="004F417E">
              <w:rPr>
                <w:rFonts w:ascii="Times New Roman" w:hAnsi="Times New Roman" w:cs="Times New Roman"/>
                <w:sz w:val="18"/>
                <w:szCs w:val="18"/>
                <w:vertAlign w:val="subscript"/>
              </w:rPr>
              <w:t>u</w:t>
            </w:r>
          </w:p>
        </w:tc>
        <w:tc>
          <w:tcPr>
            <w:tcW w:w="1174" w:type="dxa"/>
          </w:tcPr>
          <w:p w14:paraId="2C939A88" w14:textId="77777777" w:rsidR="00E802D2" w:rsidRPr="008D35F4" w:rsidRDefault="00E802D2" w:rsidP="00E802D2">
            <w:pPr>
              <w:jc w:val="center"/>
              <w:rPr>
                <w:rFonts w:ascii="Times New Roman" w:hAnsi="Times New Roman" w:cs="Times New Roman"/>
                <w:sz w:val="18"/>
                <w:szCs w:val="18"/>
              </w:rPr>
            </w:pPr>
          </w:p>
        </w:tc>
        <w:tc>
          <w:tcPr>
            <w:tcW w:w="1423" w:type="dxa"/>
          </w:tcPr>
          <w:p w14:paraId="359C1F62" w14:textId="77777777" w:rsidR="00E802D2" w:rsidRPr="008D35F4" w:rsidRDefault="00E802D2" w:rsidP="00E802D2">
            <w:pPr>
              <w:jc w:val="center"/>
              <w:rPr>
                <w:rFonts w:ascii="Times New Roman" w:hAnsi="Times New Roman" w:cs="Times New Roman"/>
                <w:sz w:val="18"/>
                <w:szCs w:val="18"/>
              </w:rPr>
            </w:pPr>
          </w:p>
        </w:tc>
        <w:tc>
          <w:tcPr>
            <w:tcW w:w="963" w:type="dxa"/>
          </w:tcPr>
          <w:p w14:paraId="416CD37C" w14:textId="77777777" w:rsidR="00E802D2" w:rsidRPr="008D35F4" w:rsidRDefault="00E802D2" w:rsidP="00E802D2">
            <w:pPr>
              <w:jc w:val="center"/>
              <w:rPr>
                <w:rFonts w:ascii="Times New Roman" w:hAnsi="Times New Roman" w:cs="Times New Roman"/>
                <w:sz w:val="18"/>
                <w:szCs w:val="18"/>
              </w:rPr>
            </w:pPr>
          </w:p>
        </w:tc>
        <w:tc>
          <w:tcPr>
            <w:tcW w:w="1212" w:type="dxa"/>
          </w:tcPr>
          <w:p w14:paraId="06FA1092" w14:textId="77777777" w:rsidR="00E802D2" w:rsidRPr="008D35F4" w:rsidRDefault="00E802D2" w:rsidP="00E802D2">
            <w:pPr>
              <w:jc w:val="center"/>
              <w:rPr>
                <w:rFonts w:ascii="Times New Roman" w:hAnsi="Times New Roman" w:cs="Times New Roman"/>
                <w:sz w:val="18"/>
                <w:szCs w:val="18"/>
              </w:rPr>
            </w:pPr>
          </w:p>
        </w:tc>
      </w:tr>
      <w:tr w:rsidR="00E802D2" w14:paraId="7DBB9042" w14:textId="77777777" w:rsidTr="00E802D2">
        <w:tc>
          <w:tcPr>
            <w:tcW w:w="1344" w:type="dxa"/>
          </w:tcPr>
          <w:p w14:paraId="659D7495" w14:textId="77777777" w:rsidR="00E802D2" w:rsidRPr="008D35F4" w:rsidRDefault="00E802D2" w:rsidP="00E802D2">
            <w:pPr>
              <w:rPr>
                <w:rFonts w:ascii="Times New Roman" w:hAnsi="Times New Roman" w:cs="Times New Roman"/>
                <w:sz w:val="18"/>
                <w:szCs w:val="18"/>
              </w:rPr>
            </w:pPr>
          </w:p>
        </w:tc>
        <w:tc>
          <w:tcPr>
            <w:tcW w:w="2438" w:type="dxa"/>
          </w:tcPr>
          <w:p w14:paraId="648E5543" w14:textId="396B765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Switch length</w:t>
            </w:r>
          </w:p>
        </w:tc>
        <w:tc>
          <w:tcPr>
            <w:tcW w:w="796" w:type="dxa"/>
          </w:tcPr>
          <w:p w14:paraId="4369E313" w14:textId="298ACBBE"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L</w:t>
            </w:r>
            <w:r w:rsidRPr="004F417E">
              <w:rPr>
                <w:rFonts w:ascii="Times New Roman" w:hAnsi="Times New Roman" w:cs="Times New Roman"/>
                <w:sz w:val="18"/>
                <w:szCs w:val="18"/>
                <w:vertAlign w:val="subscript"/>
              </w:rPr>
              <w:t>s</w:t>
            </w:r>
          </w:p>
        </w:tc>
        <w:tc>
          <w:tcPr>
            <w:tcW w:w="1174" w:type="dxa"/>
          </w:tcPr>
          <w:p w14:paraId="503933C8" w14:textId="77777777" w:rsidR="00E802D2" w:rsidRPr="008D35F4" w:rsidRDefault="00E802D2" w:rsidP="00E802D2">
            <w:pPr>
              <w:jc w:val="center"/>
              <w:rPr>
                <w:rFonts w:ascii="Times New Roman" w:hAnsi="Times New Roman" w:cs="Times New Roman"/>
                <w:sz w:val="18"/>
                <w:szCs w:val="18"/>
              </w:rPr>
            </w:pPr>
          </w:p>
        </w:tc>
        <w:tc>
          <w:tcPr>
            <w:tcW w:w="1423" w:type="dxa"/>
          </w:tcPr>
          <w:p w14:paraId="3D845E5E" w14:textId="77777777" w:rsidR="00E802D2" w:rsidRPr="008D35F4" w:rsidRDefault="00E802D2" w:rsidP="00E802D2">
            <w:pPr>
              <w:jc w:val="center"/>
              <w:rPr>
                <w:rFonts w:ascii="Times New Roman" w:hAnsi="Times New Roman" w:cs="Times New Roman"/>
                <w:sz w:val="18"/>
                <w:szCs w:val="18"/>
              </w:rPr>
            </w:pPr>
          </w:p>
        </w:tc>
        <w:tc>
          <w:tcPr>
            <w:tcW w:w="963" w:type="dxa"/>
          </w:tcPr>
          <w:p w14:paraId="1A250668" w14:textId="77777777" w:rsidR="00E802D2" w:rsidRPr="008D35F4" w:rsidRDefault="00E802D2" w:rsidP="00E802D2">
            <w:pPr>
              <w:jc w:val="center"/>
              <w:rPr>
                <w:rFonts w:ascii="Times New Roman" w:hAnsi="Times New Roman" w:cs="Times New Roman"/>
                <w:sz w:val="18"/>
                <w:szCs w:val="18"/>
              </w:rPr>
            </w:pPr>
          </w:p>
        </w:tc>
        <w:tc>
          <w:tcPr>
            <w:tcW w:w="1212" w:type="dxa"/>
          </w:tcPr>
          <w:p w14:paraId="1973777C" w14:textId="77777777" w:rsidR="00E802D2" w:rsidRPr="008D35F4" w:rsidRDefault="00E802D2" w:rsidP="00E802D2">
            <w:pPr>
              <w:jc w:val="center"/>
              <w:rPr>
                <w:rFonts w:ascii="Times New Roman" w:hAnsi="Times New Roman" w:cs="Times New Roman"/>
                <w:sz w:val="18"/>
                <w:szCs w:val="18"/>
              </w:rPr>
            </w:pPr>
          </w:p>
        </w:tc>
      </w:tr>
      <w:tr w:rsidR="00E802D2" w14:paraId="5540708C" w14:textId="77777777" w:rsidTr="00E802D2">
        <w:tc>
          <w:tcPr>
            <w:tcW w:w="1344" w:type="dxa"/>
          </w:tcPr>
          <w:p w14:paraId="14829C8F" w14:textId="77777777" w:rsidR="00E802D2" w:rsidRPr="008D35F4" w:rsidRDefault="00E802D2" w:rsidP="00E802D2">
            <w:pPr>
              <w:rPr>
                <w:rFonts w:ascii="Times New Roman" w:hAnsi="Times New Roman" w:cs="Times New Roman"/>
                <w:sz w:val="18"/>
                <w:szCs w:val="18"/>
              </w:rPr>
            </w:pPr>
          </w:p>
        </w:tc>
        <w:tc>
          <w:tcPr>
            <w:tcW w:w="2438" w:type="dxa"/>
          </w:tcPr>
          <w:p w14:paraId="71BCD8BD" w14:textId="368D81B1" w:rsidR="00E802D2" w:rsidRDefault="00E802D2" w:rsidP="00E802D2">
            <w:pPr>
              <w:rPr>
                <w:rFonts w:ascii="Times New Roman" w:hAnsi="Times New Roman" w:cs="Times New Roman"/>
                <w:sz w:val="18"/>
                <w:szCs w:val="18"/>
              </w:rPr>
            </w:pPr>
            <w:r>
              <w:rPr>
                <w:rFonts w:ascii="Times New Roman" w:hAnsi="Times New Roman" w:cs="Times New Roman"/>
                <w:sz w:val="18"/>
                <w:szCs w:val="18"/>
              </w:rPr>
              <w:t xml:space="preserve">Length at start of </w:t>
            </w:r>
            <w:proofErr w:type="spellStart"/>
            <w:r>
              <w:rPr>
                <w:rFonts w:ascii="Times New Roman" w:hAnsi="Times New Roman" w:cs="Times New Roman"/>
                <w:sz w:val="18"/>
                <w:szCs w:val="18"/>
              </w:rPr>
              <w:t>downcurve</w:t>
            </w:r>
            <w:proofErr w:type="spellEnd"/>
          </w:p>
        </w:tc>
        <w:tc>
          <w:tcPr>
            <w:tcW w:w="796" w:type="dxa"/>
          </w:tcPr>
          <w:p w14:paraId="74D3ACBD" w14:textId="25326899" w:rsidR="00E802D2" w:rsidRPr="008D35F4" w:rsidRDefault="004F417E" w:rsidP="00E802D2">
            <w:pPr>
              <w:jc w:val="center"/>
              <w:rPr>
                <w:rFonts w:ascii="Times New Roman" w:hAnsi="Times New Roman" w:cs="Times New Roman"/>
                <w:sz w:val="18"/>
                <w:szCs w:val="18"/>
              </w:rPr>
            </w:pPr>
            <w:proofErr w:type="spellStart"/>
            <w:r>
              <w:rPr>
                <w:rFonts w:ascii="Times New Roman" w:hAnsi="Times New Roman" w:cs="Times New Roman"/>
                <w:sz w:val="18"/>
                <w:szCs w:val="18"/>
              </w:rPr>
              <w:t>L</w:t>
            </w:r>
            <w:r w:rsidRPr="004F417E">
              <w:rPr>
                <w:rFonts w:ascii="Times New Roman" w:hAnsi="Times New Roman" w:cs="Times New Roman"/>
                <w:sz w:val="18"/>
                <w:szCs w:val="18"/>
                <w:vertAlign w:val="subscript"/>
              </w:rPr>
              <w:t>d</w:t>
            </w:r>
            <w:proofErr w:type="spellEnd"/>
          </w:p>
        </w:tc>
        <w:tc>
          <w:tcPr>
            <w:tcW w:w="1174" w:type="dxa"/>
          </w:tcPr>
          <w:p w14:paraId="7796C605" w14:textId="77777777" w:rsidR="00E802D2" w:rsidRPr="008D35F4" w:rsidRDefault="00E802D2" w:rsidP="00E802D2">
            <w:pPr>
              <w:jc w:val="center"/>
              <w:rPr>
                <w:rFonts w:ascii="Times New Roman" w:hAnsi="Times New Roman" w:cs="Times New Roman"/>
                <w:sz w:val="18"/>
                <w:szCs w:val="18"/>
              </w:rPr>
            </w:pPr>
          </w:p>
        </w:tc>
        <w:tc>
          <w:tcPr>
            <w:tcW w:w="1423" w:type="dxa"/>
          </w:tcPr>
          <w:p w14:paraId="6E37954A" w14:textId="77777777" w:rsidR="00E802D2" w:rsidRPr="008D35F4" w:rsidRDefault="00E802D2" w:rsidP="00E802D2">
            <w:pPr>
              <w:jc w:val="center"/>
              <w:rPr>
                <w:rFonts w:ascii="Times New Roman" w:hAnsi="Times New Roman" w:cs="Times New Roman"/>
                <w:sz w:val="18"/>
                <w:szCs w:val="18"/>
              </w:rPr>
            </w:pPr>
          </w:p>
        </w:tc>
        <w:tc>
          <w:tcPr>
            <w:tcW w:w="963" w:type="dxa"/>
          </w:tcPr>
          <w:p w14:paraId="6567323D" w14:textId="77777777" w:rsidR="00E802D2" w:rsidRPr="008D35F4" w:rsidRDefault="00E802D2" w:rsidP="00E802D2">
            <w:pPr>
              <w:jc w:val="center"/>
              <w:rPr>
                <w:rFonts w:ascii="Times New Roman" w:hAnsi="Times New Roman" w:cs="Times New Roman"/>
                <w:sz w:val="18"/>
                <w:szCs w:val="18"/>
              </w:rPr>
            </w:pPr>
          </w:p>
        </w:tc>
        <w:tc>
          <w:tcPr>
            <w:tcW w:w="1212" w:type="dxa"/>
          </w:tcPr>
          <w:p w14:paraId="42FF3FD4" w14:textId="77777777" w:rsidR="00E802D2" w:rsidRPr="008D35F4" w:rsidRDefault="00E802D2" w:rsidP="00E802D2">
            <w:pPr>
              <w:jc w:val="center"/>
              <w:rPr>
                <w:rFonts w:ascii="Times New Roman" w:hAnsi="Times New Roman" w:cs="Times New Roman"/>
                <w:sz w:val="18"/>
                <w:szCs w:val="18"/>
              </w:rPr>
            </w:pPr>
          </w:p>
        </w:tc>
      </w:tr>
      <w:tr w:rsidR="00E802D2" w14:paraId="2CA88362" w14:textId="77777777" w:rsidTr="00E802D2">
        <w:tc>
          <w:tcPr>
            <w:tcW w:w="1344" w:type="dxa"/>
          </w:tcPr>
          <w:p w14:paraId="16FF166A" w14:textId="77777777" w:rsidR="00E802D2" w:rsidRPr="008D35F4" w:rsidRDefault="00E802D2" w:rsidP="00E802D2">
            <w:pPr>
              <w:rPr>
                <w:rFonts w:ascii="Times New Roman" w:hAnsi="Times New Roman" w:cs="Times New Roman"/>
                <w:sz w:val="18"/>
                <w:szCs w:val="18"/>
              </w:rPr>
            </w:pPr>
          </w:p>
        </w:tc>
        <w:tc>
          <w:tcPr>
            <w:tcW w:w="2438" w:type="dxa"/>
          </w:tcPr>
          <w:p w14:paraId="530B9A6D" w14:textId="3247F11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 xml:space="preserve">Slope of </w:t>
            </w:r>
            <w:proofErr w:type="spellStart"/>
            <w:r>
              <w:rPr>
                <w:rFonts w:ascii="Times New Roman" w:hAnsi="Times New Roman" w:cs="Times New Roman"/>
                <w:sz w:val="18"/>
                <w:szCs w:val="18"/>
              </w:rPr>
              <w:t>downcurve</w:t>
            </w:r>
            <w:proofErr w:type="spellEnd"/>
          </w:p>
        </w:tc>
        <w:tc>
          <w:tcPr>
            <w:tcW w:w="796" w:type="dxa"/>
          </w:tcPr>
          <w:p w14:paraId="7F303118" w14:textId="26B45725"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M</w:t>
            </w:r>
            <w:r w:rsidRPr="004F417E">
              <w:rPr>
                <w:rFonts w:ascii="Times New Roman" w:hAnsi="Times New Roman" w:cs="Times New Roman"/>
                <w:sz w:val="18"/>
                <w:szCs w:val="18"/>
                <w:vertAlign w:val="subscript"/>
              </w:rPr>
              <w:t>d</w:t>
            </w:r>
          </w:p>
        </w:tc>
        <w:tc>
          <w:tcPr>
            <w:tcW w:w="1174" w:type="dxa"/>
          </w:tcPr>
          <w:p w14:paraId="76D85C54" w14:textId="77777777" w:rsidR="00E802D2" w:rsidRPr="008D35F4" w:rsidRDefault="00E802D2" w:rsidP="00E802D2">
            <w:pPr>
              <w:jc w:val="center"/>
              <w:rPr>
                <w:rFonts w:ascii="Times New Roman" w:hAnsi="Times New Roman" w:cs="Times New Roman"/>
                <w:sz w:val="18"/>
                <w:szCs w:val="18"/>
              </w:rPr>
            </w:pPr>
          </w:p>
        </w:tc>
        <w:tc>
          <w:tcPr>
            <w:tcW w:w="1423" w:type="dxa"/>
          </w:tcPr>
          <w:p w14:paraId="655AF108" w14:textId="77777777" w:rsidR="00E802D2" w:rsidRPr="008D35F4" w:rsidRDefault="00E802D2" w:rsidP="00E802D2">
            <w:pPr>
              <w:jc w:val="center"/>
              <w:rPr>
                <w:rFonts w:ascii="Times New Roman" w:hAnsi="Times New Roman" w:cs="Times New Roman"/>
                <w:sz w:val="18"/>
                <w:szCs w:val="18"/>
              </w:rPr>
            </w:pPr>
          </w:p>
        </w:tc>
        <w:tc>
          <w:tcPr>
            <w:tcW w:w="963" w:type="dxa"/>
          </w:tcPr>
          <w:p w14:paraId="6CDDBD1C" w14:textId="77777777" w:rsidR="00E802D2" w:rsidRPr="008D35F4" w:rsidRDefault="00E802D2" w:rsidP="00E802D2">
            <w:pPr>
              <w:jc w:val="center"/>
              <w:rPr>
                <w:rFonts w:ascii="Times New Roman" w:hAnsi="Times New Roman" w:cs="Times New Roman"/>
                <w:sz w:val="18"/>
                <w:szCs w:val="18"/>
              </w:rPr>
            </w:pPr>
          </w:p>
        </w:tc>
        <w:tc>
          <w:tcPr>
            <w:tcW w:w="1212" w:type="dxa"/>
          </w:tcPr>
          <w:p w14:paraId="11ACC905" w14:textId="77777777" w:rsidR="00E802D2" w:rsidRPr="008D35F4" w:rsidRDefault="00E802D2" w:rsidP="00E802D2">
            <w:pPr>
              <w:jc w:val="center"/>
              <w:rPr>
                <w:rFonts w:ascii="Times New Roman" w:hAnsi="Times New Roman" w:cs="Times New Roman"/>
                <w:sz w:val="18"/>
                <w:szCs w:val="18"/>
              </w:rPr>
            </w:pPr>
          </w:p>
        </w:tc>
      </w:tr>
      <w:tr w:rsidR="00E802D2" w14:paraId="6654ADB4" w14:textId="77777777" w:rsidTr="00E802D2">
        <w:tc>
          <w:tcPr>
            <w:tcW w:w="1344" w:type="dxa"/>
          </w:tcPr>
          <w:p w14:paraId="4B234782" w14:textId="77777777" w:rsidR="00E802D2" w:rsidRPr="008D35F4" w:rsidRDefault="00E802D2" w:rsidP="00E802D2">
            <w:pPr>
              <w:rPr>
                <w:rFonts w:ascii="Times New Roman" w:hAnsi="Times New Roman" w:cs="Times New Roman"/>
                <w:sz w:val="18"/>
                <w:szCs w:val="18"/>
              </w:rPr>
            </w:pPr>
          </w:p>
        </w:tc>
        <w:tc>
          <w:tcPr>
            <w:tcW w:w="2438" w:type="dxa"/>
          </w:tcPr>
          <w:p w14:paraId="237B1A26" w14:textId="01D7DB4B" w:rsidR="00E802D2" w:rsidRPr="008D35F4" w:rsidRDefault="00E802D2" w:rsidP="00E802D2">
            <w:pPr>
              <w:rPr>
                <w:rFonts w:ascii="Times New Roman" w:hAnsi="Times New Roman" w:cs="Times New Roman"/>
                <w:sz w:val="18"/>
                <w:szCs w:val="18"/>
              </w:rPr>
            </w:pPr>
            <w:proofErr w:type="spellStart"/>
            <w:r>
              <w:rPr>
                <w:rFonts w:ascii="Times New Roman" w:hAnsi="Times New Roman" w:cs="Times New Roman"/>
                <w:sz w:val="18"/>
                <w:szCs w:val="18"/>
              </w:rPr>
              <w:t>Downcurve</w:t>
            </w:r>
            <w:proofErr w:type="spellEnd"/>
            <w:r>
              <w:rPr>
                <w:rFonts w:ascii="Times New Roman" w:hAnsi="Times New Roman" w:cs="Times New Roman"/>
                <w:sz w:val="18"/>
                <w:szCs w:val="18"/>
              </w:rPr>
              <w:t xml:space="preserve"> halfway point</w:t>
            </w:r>
          </w:p>
        </w:tc>
        <w:tc>
          <w:tcPr>
            <w:tcW w:w="796" w:type="dxa"/>
          </w:tcPr>
          <w:p w14:paraId="44A6E810" w14:textId="4391BB7B" w:rsidR="00E802D2" w:rsidRPr="008D35F4" w:rsidRDefault="004F417E" w:rsidP="00E802D2">
            <w:pPr>
              <w:jc w:val="center"/>
              <w:rPr>
                <w:rFonts w:ascii="Times New Roman" w:hAnsi="Times New Roman" w:cs="Times New Roman"/>
                <w:sz w:val="18"/>
                <w:szCs w:val="18"/>
              </w:rPr>
            </w:pPr>
            <w:proofErr w:type="spellStart"/>
            <w:r>
              <w:rPr>
                <w:rFonts w:ascii="Times New Roman" w:hAnsi="Times New Roman" w:cs="Times New Roman"/>
                <w:sz w:val="18"/>
                <w:szCs w:val="18"/>
              </w:rPr>
              <w:t>H</w:t>
            </w:r>
            <w:r w:rsidRPr="004F417E">
              <w:rPr>
                <w:rFonts w:ascii="Times New Roman" w:hAnsi="Times New Roman" w:cs="Times New Roman"/>
                <w:sz w:val="18"/>
                <w:szCs w:val="18"/>
                <w:vertAlign w:val="subscript"/>
              </w:rPr>
              <w:t>d</w:t>
            </w:r>
            <w:proofErr w:type="spellEnd"/>
          </w:p>
        </w:tc>
        <w:tc>
          <w:tcPr>
            <w:tcW w:w="1174" w:type="dxa"/>
          </w:tcPr>
          <w:p w14:paraId="522199DC" w14:textId="77777777" w:rsidR="00E802D2" w:rsidRPr="008D35F4" w:rsidRDefault="00E802D2" w:rsidP="00E802D2">
            <w:pPr>
              <w:jc w:val="center"/>
              <w:rPr>
                <w:rFonts w:ascii="Times New Roman" w:hAnsi="Times New Roman" w:cs="Times New Roman"/>
                <w:sz w:val="18"/>
                <w:szCs w:val="18"/>
              </w:rPr>
            </w:pPr>
          </w:p>
        </w:tc>
        <w:tc>
          <w:tcPr>
            <w:tcW w:w="1423" w:type="dxa"/>
          </w:tcPr>
          <w:p w14:paraId="6E1863E9" w14:textId="77777777" w:rsidR="00E802D2" w:rsidRPr="008D35F4" w:rsidRDefault="00E802D2" w:rsidP="00E802D2">
            <w:pPr>
              <w:jc w:val="center"/>
              <w:rPr>
                <w:rFonts w:ascii="Times New Roman" w:hAnsi="Times New Roman" w:cs="Times New Roman"/>
                <w:sz w:val="18"/>
                <w:szCs w:val="18"/>
              </w:rPr>
            </w:pPr>
          </w:p>
        </w:tc>
        <w:tc>
          <w:tcPr>
            <w:tcW w:w="963" w:type="dxa"/>
          </w:tcPr>
          <w:p w14:paraId="38BDDD6D" w14:textId="77777777" w:rsidR="00E802D2" w:rsidRPr="008D35F4" w:rsidRDefault="00E802D2" w:rsidP="00E802D2">
            <w:pPr>
              <w:jc w:val="center"/>
              <w:rPr>
                <w:rFonts w:ascii="Times New Roman" w:hAnsi="Times New Roman" w:cs="Times New Roman"/>
                <w:sz w:val="18"/>
                <w:szCs w:val="18"/>
              </w:rPr>
            </w:pPr>
          </w:p>
        </w:tc>
        <w:tc>
          <w:tcPr>
            <w:tcW w:w="1212" w:type="dxa"/>
          </w:tcPr>
          <w:p w14:paraId="66E47B22" w14:textId="77777777" w:rsidR="00E802D2" w:rsidRPr="008D35F4" w:rsidRDefault="00E802D2" w:rsidP="00E802D2">
            <w:pPr>
              <w:jc w:val="center"/>
              <w:rPr>
                <w:rFonts w:ascii="Times New Roman" w:hAnsi="Times New Roman" w:cs="Times New Roman"/>
                <w:sz w:val="18"/>
                <w:szCs w:val="18"/>
              </w:rPr>
            </w:pPr>
          </w:p>
        </w:tc>
      </w:tr>
      <w:tr w:rsidR="00E802D2" w14:paraId="08CD0654" w14:textId="77777777" w:rsidTr="00E802D2">
        <w:tc>
          <w:tcPr>
            <w:tcW w:w="1344" w:type="dxa"/>
          </w:tcPr>
          <w:p w14:paraId="04639C01" w14:textId="77777777" w:rsidR="00E802D2" w:rsidRPr="008D35F4" w:rsidRDefault="00E802D2" w:rsidP="00E802D2">
            <w:pPr>
              <w:rPr>
                <w:rFonts w:ascii="Times New Roman" w:hAnsi="Times New Roman" w:cs="Times New Roman"/>
                <w:sz w:val="18"/>
                <w:szCs w:val="18"/>
              </w:rPr>
            </w:pPr>
          </w:p>
        </w:tc>
        <w:tc>
          <w:tcPr>
            <w:tcW w:w="2438" w:type="dxa"/>
          </w:tcPr>
          <w:p w14:paraId="7C647341" w14:textId="7371B19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Final selectivity</w:t>
            </w:r>
          </w:p>
        </w:tc>
        <w:tc>
          <w:tcPr>
            <w:tcW w:w="796" w:type="dxa"/>
          </w:tcPr>
          <w:p w14:paraId="34A67ADA" w14:textId="74F9B0EC"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S</w:t>
            </w:r>
            <w:r w:rsidRPr="004F417E">
              <w:rPr>
                <w:rFonts w:ascii="Times New Roman" w:hAnsi="Times New Roman" w:cs="Times New Roman"/>
                <w:sz w:val="18"/>
                <w:szCs w:val="18"/>
                <w:vertAlign w:val="subscript"/>
              </w:rPr>
              <w:t>f</w:t>
            </w:r>
          </w:p>
        </w:tc>
        <w:tc>
          <w:tcPr>
            <w:tcW w:w="1174" w:type="dxa"/>
          </w:tcPr>
          <w:p w14:paraId="71C3C8F2" w14:textId="77777777" w:rsidR="00E802D2" w:rsidRPr="008D35F4" w:rsidRDefault="00E802D2" w:rsidP="00E802D2">
            <w:pPr>
              <w:jc w:val="center"/>
              <w:rPr>
                <w:rFonts w:ascii="Times New Roman" w:hAnsi="Times New Roman" w:cs="Times New Roman"/>
                <w:sz w:val="18"/>
                <w:szCs w:val="18"/>
              </w:rPr>
            </w:pPr>
          </w:p>
        </w:tc>
        <w:tc>
          <w:tcPr>
            <w:tcW w:w="1423" w:type="dxa"/>
          </w:tcPr>
          <w:p w14:paraId="7F00DE40" w14:textId="77777777" w:rsidR="00E802D2" w:rsidRPr="008D35F4" w:rsidRDefault="00E802D2" w:rsidP="00E802D2">
            <w:pPr>
              <w:jc w:val="center"/>
              <w:rPr>
                <w:rFonts w:ascii="Times New Roman" w:hAnsi="Times New Roman" w:cs="Times New Roman"/>
                <w:sz w:val="18"/>
                <w:szCs w:val="18"/>
              </w:rPr>
            </w:pPr>
          </w:p>
        </w:tc>
        <w:tc>
          <w:tcPr>
            <w:tcW w:w="963" w:type="dxa"/>
          </w:tcPr>
          <w:p w14:paraId="5F5B44A5" w14:textId="77777777" w:rsidR="00E802D2" w:rsidRPr="008D35F4" w:rsidRDefault="00E802D2" w:rsidP="00E802D2">
            <w:pPr>
              <w:jc w:val="center"/>
              <w:rPr>
                <w:rFonts w:ascii="Times New Roman" w:hAnsi="Times New Roman" w:cs="Times New Roman"/>
                <w:sz w:val="18"/>
                <w:szCs w:val="18"/>
              </w:rPr>
            </w:pPr>
          </w:p>
        </w:tc>
        <w:tc>
          <w:tcPr>
            <w:tcW w:w="1212" w:type="dxa"/>
          </w:tcPr>
          <w:p w14:paraId="4B655079" w14:textId="77777777" w:rsidR="00E802D2" w:rsidRPr="008D35F4" w:rsidRDefault="00E802D2" w:rsidP="00E802D2">
            <w:pPr>
              <w:jc w:val="center"/>
              <w:rPr>
                <w:rFonts w:ascii="Times New Roman" w:hAnsi="Times New Roman" w:cs="Times New Roman"/>
                <w:sz w:val="18"/>
                <w:szCs w:val="18"/>
              </w:rPr>
            </w:pPr>
          </w:p>
        </w:tc>
      </w:tr>
      <w:tr w:rsidR="00E802D2" w14:paraId="681A3374" w14:textId="77777777" w:rsidTr="00E802D2">
        <w:tc>
          <w:tcPr>
            <w:tcW w:w="1344" w:type="dxa"/>
          </w:tcPr>
          <w:p w14:paraId="1553CBE5" w14:textId="64A8DB10"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lastRenderedPageBreak/>
              <w:t>Sampling</w:t>
            </w:r>
          </w:p>
        </w:tc>
        <w:tc>
          <w:tcPr>
            <w:tcW w:w="2438" w:type="dxa"/>
          </w:tcPr>
          <w:p w14:paraId="4AC1D2F4" w14:textId="6D04C0C6"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Proportion of positive transects</w:t>
            </w:r>
          </w:p>
        </w:tc>
        <w:tc>
          <w:tcPr>
            <w:tcW w:w="796" w:type="dxa"/>
          </w:tcPr>
          <w:p w14:paraId="08C6AE6A" w14:textId="77777777" w:rsidR="00E802D2" w:rsidRPr="008D35F4" w:rsidRDefault="00E802D2" w:rsidP="00E802D2">
            <w:pPr>
              <w:jc w:val="center"/>
              <w:rPr>
                <w:rFonts w:ascii="Times New Roman" w:hAnsi="Times New Roman" w:cs="Times New Roman"/>
                <w:sz w:val="18"/>
                <w:szCs w:val="18"/>
              </w:rPr>
            </w:pPr>
          </w:p>
        </w:tc>
        <w:tc>
          <w:tcPr>
            <w:tcW w:w="1174" w:type="dxa"/>
          </w:tcPr>
          <w:p w14:paraId="491DCED5" w14:textId="77777777" w:rsidR="00E802D2" w:rsidRPr="008D35F4" w:rsidRDefault="00E802D2" w:rsidP="00E802D2">
            <w:pPr>
              <w:jc w:val="center"/>
              <w:rPr>
                <w:rFonts w:ascii="Times New Roman" w:hAnsi="Times New Roman" w:cs="Times New Roman"/>
                <w:sz w:val="18"/>
                <w:szCs w:val="18"/>
              </w:rPr>
            </w:pPr>
          </w:p>
        </w:tc>
        <w:tc>
          <w:tcPr>
            <w:tcW w:w="1423" w:type="dxa"/>
          </w:tcPr>
          <w:p w14:paraId="17948F4F" w14:textId="77777777" w:rsidR="00E802D2" w:rsidRPr="008D35F4" w:rsidRDefault="00E802D2" w:rsidP="00E802D2">
            <w:pPr>
              <w:jc w:val="center"/>
              <w:rPr>
                <w:rFonts w:ascii="Times New Roman" w:hAnsi="Times New Roman" w:cs="Times New Roman"/>
                <w:sz w:val="18"/>
                <w:szCs w:val="18"/>
              </w:rPr>
            </w:pPr>
          </w:p>
        </w:tc>
        <w:tc>
          <w:tcPr>
            <w:tcW w:w="963" w:type="dxa"/>
          </w:tcPr>
          <w:p w14:paraId="394A7994" w14:textId="77777777" w:rsidR="00E802D2" w:rsidRPr="008D35F4" w:rsidRDefault="00E802D2" w:rsidP="00E802D2">
            <w:pPr>
              <w:jc w:val="center"/>
              <w:rPr>
                <w:rFonts w:ascii="Times New Roman" w:hAnsi="Times New Roman" w:cs="Times New Roman"/>
                <w:sz w:val="18"/>
                <w:szCs w:val="18"/>
              </w:rPr>
            </w:pPr>
          </w:p>
        </w:tc>
        <w:tc>
          <w:tcPr>
            <w:tcW w:w="1212" w:type="dxa"/>
          </w:tcPr>
          <w:p w14:paraId="7926FF39" w14:textId="77777777" w:rsidR="00E802D2" w:rsidRPr="008D35F4" w:rsidRDefault="00E802D2" w:rsidP="00E802D2">
            <w:pPr>
              <w:jc w:val="center"/>
              <w:rPr>
                <w:rFonts w:ascii="Times New Roman" w:hAnsi="Times New Roman" w:cs="Times New Roman"/>
                <w:sz w:val="18"/>
                <w:szCs w:val="18"/>
              </w:rPr>
            </w:pPr>
          </w:p>
        </w:tc>
      </w:tr>
      <w:tr w:rsidR="00E802D2" w14:paraId="64CAF87C" w14:textId="77777777" w:rsidTr="00E802D2">
        <w:tc>
          <w:tcPr>
            <w:tcW w:w="1344" w:type="dxa"/>
          </w:tcPr>
          <w:p w14:paraId="1DB39E47" w14:textId="77777777" w:rsidR="00E802D2" w:rsidRPr="008D35F4" w:rsidRDefault="00E802D2" w:rsidP="00E802D2">
            <w:pPr>
              <w:rPr>
                <w:rFonts w:ascii="Times New Roman" w:hAnsi="Times New Roman" w:cs="Times New Roman"/>
                <w:sz w:val="18"/>
                <w:szCs w:val="18"/>
              </w:rPr>
            </w:pPr>
          </w:p>
        </w:tc>
        <w:tc>
          <w:tcPr>
            <w:tcW w:w="2438" w:type="dxa"/>
          </w:tcPr>
          <w:p w14:paraId="0ECBBF85" w14:textId="4B3C917A" w:rsidR="00E802D2" w:rsidRDefault="00E802D2" w:rsidP="00E802D2">
            <w:pPr>
              <w:rPr>
                <w:rFonts w:ascii="Times New Roman" w:hAnsi="Times New Roman" w:cs="Times New Roman"/>
                <w:sz w:val="18"/>
                <w:szCs w:val="18"/>
              </w:rPr>
            </w:pPr>
            <w:r>
              <w:rPr>
                <w:rFonts w:ascii="Times New Roman" w:hAnsi="Times New Roman" w:cs="Times New Roman"/>
                <w:sz w:val="18"/>
                <w:szCs w:val="18"/>
              </w:rPr>
              <w:t>Mean individuals seen in positive transects</w:t>
            </w:r>
          </w:p>
        </w:tc>
        <w:tc>
          <w:tcPr>
            <w:tcW w:w="796" w:type="dxa"/>
          </w:tcPr>
          <w:p w14:paraId="397F0DDC" w14:textId="77777777" w:rsidR="00E802D2" w:rsidRPr="008D35F4" w:rsidRDefault="00E802D2" w:rsidP="00E802D2">
            <w:pPr>
              <w:jc w:val="center"/>
              <w:rPr>
                <w:rFonts w:ascii="Times New Roman" w:hAnsi="Times New Roman" w:cs="Times New Roman"/>
                <w:sz w:val="18"/>
                <w:szCs w:val="18"/>
              </w:rPr>
            </w:pPr>
          </w:p>
        </w:tc>
        <w:tc>
          <w:tcPr>
            <w:tcW w:w="1174" w:type="dxa"/>
          </w:tcPr>
          <w:p w14:paraId="5A4381C5" w14:textId="77777777" w:rsidR="00E802D2" w:rsidRPr="008D35F4" w:rsidRDefault="00E802D2" w:rsidP="00E802D2">
            <w:pPr>
              <w:jc w:val="center"/>
              <w:rPr>
                <w:rFonts w:ascii="Times New Roman" w:hAnsi="Times New Roman" w:cs="Times New Roman"/>
                <w:sz w:val="18"/>
                <w:szCs w:val="18"/>
              </w:rPr>
            </w:pPr>
          </w:p>
        </w:tc>
        <w:tc>
          <w:tcPr>
            <w:tcW w:w="1423" w:type="dxa"/>
          </w:tcPr>
          <w:p w14:paraId="6AD63C07" w14:textId="77777777" w:rsidR="00E802D2" w:rsidRPr="008D35F4" w:rsidRDefault="00E802D2" w:rsidP="00E802D2">
            <w:pPr>
              <w:jc w:val="center"/>
              <w:rPr>
                <w:rFonts w:ascii="Times New Roman" w:hAnsi="Times New Roman" w:cs="Times New Roman"/>
                <w:sz w:val="18"/>
                <w:szCs w:val="18"/>
              </w:rPr>
            </w:pPr>
          </w:p>
        </w:tc>
        <w:tc>
          <w:tcPr>
            <w:tcW w:w="963" w:type="dxa"/>
          </w:tcPr>
          <w:p w14:paraId="37C9D41A" w14:textId="77777777" w:rsidR="00E802D2" w:rsidRPr="008D35F4" w:rsidRDefault="00E802D2" w:rsidP="00E802D2">
            <w:pPr>
              <w:jc w:val="center"/>
              <w:rPr>
                <w:rFonts w:ascii="Times New Roman" w:hAnsi="Times New Roman" w:cs="Times New Roman"/>
                <w:sz w:val="18"/>
                <w:szCs w:val="18"/>
              </w:rPr>
            </w:pPr>
          </w:p>
        </w:tc>
        <w:tc>
          <w:tcPr>
            <w:tcW w:w="1212" w:type="dxa"/>
          </w:tcPr>
          <w:p w14:paraId="54DAB127" w14:textId="77777777" w:rsidR="00E802D2" w:rsidRPr="008D35F4" w:rsidRDefault="00E802D2" w:rsidP="00E802D2">
            <w:pPr>
              <w:jc w:val="center"/>
              <w:rPr>
                <w:rFonts w:ascii="Times New Roman" w:hAnsi="Times New Roman" w:cs="Times New Roman"/>
                <w:sz w:val="18"/>
                <w:szCs w:val="18"/>
              </w:rPr>
            </w:pPr>
          </w:p>
        </w:tc>
      </w:tr>
      <w:tr w:rsidR="00E802D2" w14:paraId="51DD25FE" w14:textId="77777777" w:rsidTr="00E802D2">
        <w:tc>
          <w:tcPr>
            <w:tcW w:w="1344" w:type="dxa"/>
          </w:tcPr>
          <w:p w14:paraId="42165F13" w14:textId="77777777" w:rsidR="00E802D2" w:rsidRPr="008D35F4" w:rsidRDefault="00E802D2" w:rsidP="00E802D2">
            <w:pPr>
              <w:rPr>
                <w:rFonts w:ascii="Times New Roman" w:hAnsi="Times New Roman" w:cs="Times New Roman"/>
                <w:sz w:val="18"/>
                <w:szCs w:val="18"/>
              </w:rPr>
            </w:pPr>
          </w:p>
        </w:tc>
        <w:tc>
          <w:tcPr>
            <w:tcW w:w="2438" w:type="dxa"/>
          </w:tcPr>
          <w:p w14:paraId="6F4A2987" w14:textId="1DCBA5F8" w:rsidR="00E802D2" w:rsidRDefault="00E802D2" w:rsidP="00E802D2">
            <w:pPr>
              <w:rPr>
                <w:rFonts w:ascii="Times New Roman" w:hAnsi="Times New Roman" w:cs="Times New Roman"/>
                <w:sz w:val="18"/>
                <w:szCs w:val="18"/>
              </w:rPr>
            </w:pPr>
            <w:r>
              <w:rPr>
                <w:rFonts w:ascii="Times New Roman" w:hAnsi="Times New Roman" w:cs="Times New Roman"/>
                <w:sz w:val="18"/>
                <w:szCs w:val="18"/>
              </w:rPr>
              <w:t>Standard deviation of positive transects</w:t>
            </w:r>
          </w:p>
        </w:tc>
        <w:tc>
          <w:tcPr>
            <w:tcW w:w="796" w:type="dxa"/>
          </w:tcPr>
          <w:p w14:paraId="0B2800C7" w14:textId="77777777" w:rsidR="00E802D2" w:rsidRPr="008D35F4" w:rsidRDefault="00E802D2" w:rsidP="00E802D2">
            <w:pPr>
              <w:jc w:val="center"/>
              <w:rPr>
                <w:rFonts w:ascii="Times New Roman" w:hAnsi="Times New Roman" w:cs="Times New Roman"/>
                <w:sz w:val="18"/>
                <w:szCs w:val="18"/>
              </w:rPr>
            </w:pPr>
          </w:p>
        </w:tc>
        <w:tc>
          <w:tcPr>
            <w:tcW w:w="1174" w:type="dxa"/>
          </w:tcPr>
          <w:p w14:paraId="18B298F4" w14:textId="77777777" w:rsidR="00E802D2" w:rsidRPr="008D35F4" w:rsidRDefault="00E802D2" w:rsidP="00E802D2">
            <w:pPr>
              <w:jc w:val="center"/>
              <w:rPr>
                <w:rFonts w:ascii="Times New Roman" w:hAnsi="Times New Roman" w:cs="Times New Roman"/>
                <w:sz w:val="18"/>
                <w:szCs w:val="18"/>
              </w:rPr>
            </w:pPr>
          </w:p>
        </w:tc>
        <w:tc>
          <w:tcPr>
            <w:tcW w:w="1423" w:type="dxa"/>
          </w:tcPr>
          <w:p w14:paraId="16A28722" w14:textId="77777777" w:rsidR="00E802D2" w:rsidRPr="008D35F4" w:rsidRDefault="00E802D2" w:rsidP="00E802D2">
            <w:pPr>
              <w:jc w:val="center"/>
              <w:rPr>
                <w:rFonts w:ascii="Times New Roman" w:hAnsi="Times New Roman" w:cs="Times New Roman"/>
                <w:sz w:val="18"/>
                <w:szCs w:val="18"/>
              </w:rPr>
            </w:pPr>
          </w:p>
        </w:tc>
        <w:tc>
          <w:tcPr>
            <w:tcW w:w="963" w:type="dxa"/>
          </w:tcPr>
          <w:p w14:paraId="7426E98E" w14:textId="77777777" w:rsidR="00E802D2" w:rsidRPr="008D35F4" w:rsidRDefault="00E802D2" w:rsidP="00E802D2">
            <w:pPr>
              <w:jc w:val="center"/>
              <w:rPr>
                <w:rFonts w:ascii="Times New Roman" w:hAnsi="Times New Roman" w:cs="Times New Roman"/>
                <w:sz w:val="18"/>
                <w:szCs w:val="18"/>
              </w:rPr>
            </w:pPr>
          </w:p>
        </w:tc>
        <w:tc>
          <w:tcPr>
            <w:tcW w:w="1212" w:type="dxa"/>
          </w:tcPr>
          <w:p w14:paraId="13DAF45C" w14:textId="77777777" w:rsidR="00E802D2" w:rsidRPr="008D35F4" w:rsidRDefault="00E802D2" w:rsidP="00E802D2">
            <w:pPr>
              <w:jc w:val="center"/>
              <w:rPr>
                <w:rFonts w:ascii="Times New Roman" w:hAnsi="Times New Roman" w:cs="Times New Roman"/>
                <w:sz w:val="18"/>
                <w:szCs w:val="18"/>
              </w:rPr>
            </w:pPr>
          </w:p>
        </w:tc>
      </w:tr>
      <w:tr w:rsidR="00E802D2" w14:paraId="04A05769" w14:textId="77777777" w:rsidTr="00E802D2">
        <w:tc>
          <w:tcPr>
            <w:tcW w:w="1344" w:type="dxa"/>
          </w:tcPr>
          <w:p w14:paraId="43CDDF87" w14:textId="77777777" w:rsidR="00E802D2" w:rsidRPr="008D35F4" w:rsidRDefault="00E802D2" w:rsidP="00E802D2">
            <w:pPr>
              <w:rPr>
                <w:rFonts w:ascii="Times New Roman" w:hAnsi="Times New Roman" w:cs="Times New Roman"/>
                <w:sz w:val="18"/>
                <w:szCs w:val="18"/>
              </w:rPr>
            </w:pPr>
          </w:p>
        </w:tc>
        <w:tc>
          <w:tcPr>
            <w:tcW w:w="2438" w:type="dxa"/>
          </w:tcPr>
          <w:p w14:paraId="4C051CAD" w14:textId="77777777" w:rsidR="00E802D2" w:rsidRDefault="00E802D2" w:rsidP="00E802D2">
            <w:pPr>
              <w:rPr>
                <w:rFonts w:ascii="Times New Roman" w:hAnsi="Times New Roman" w:cs="Times New Roman"/>
                <w:sz w:val="18"/>
                <w:szCs w:val="18"/>
              </w:rPr>
            </w:pPr>
          </w:p>
        </w:tc>
        <w:tc>
          <w:tcPr>
            <w:tcW w:w="796" w:type="dxa"/>
          </w:tcPr>
          <w:p w14:paraId="7B2A027E" w14:textId="77777777" w:rsidR="00E802D2" w:rsidRPr="008D35F4" w:rsidRDefault="00E802D2" w:rsidP="00E802D2">
            <w:pPr>
              <w:jc w:val="center"/>
              <w:rPr>
                <w:rFonts w:ascii="Times New Roman" w:hAnsi="Times New Roman" w:cs="Times New Roman"/>
                <w:sz w:val="18"/>
                <w:szCs w:val="18"/>
              </w:rPr>
            </w:pPr>
          </w:p>
        </w:tc>
        <w:tc>
          <w:tcPr>
            <w:tcW w:w="1174" w:type="dxa"/>
          </w:tcPr>
          <w:p w14:paraId="15AEA053" w14:textId="77777777" w:rsidR="00E802D2" w:rsidRPr="008D35F4" w:rsidRDefault="00E802D2" w:rsidP="00E802D2">
            <w:pPr>
              <w:jc w:val="center"/>
              <w:rPr>
                <w:rFonts w:ascii="Times New Roman" w:hAnsi="Times New Roman" w:cs="Times New Roman"/>
                <w:sz w:val="18"/>
                <w:szCs w:val="18"/>
              </w:rPr>
            </w:pPr>
          </w:p>
        </w:tc>
        <w:tc>
          <w:tcPr>
            <w:tcW w:w="1423" w:type="dxa"/>
          </w:tcPr>
          <w:p w14:paraId="67495010" w14:textId="77777777" w:rsidR="00E802D2" w:rsidRPr="008D35F4" w:rsidRDefault="00E802D2" w:rsidP="00E802D2">
            <w:pPr>
              <w:jc w:val="center"/>
              <w:rPr>
                <w:rFonts w:ascii="Times New Roman" w:hAnsi="Times New Roman" w:cs="Times New Roman"/>
                <w:sz w:val="18"/>
                <w:szCs w:val="18"/>
              </w:rPr>
            </w:pPr>
          </w:p>
        </w:tc>
        <w:tc>
          <w:tcPr>
            <w:tcW w:w="963" w:type="dxa"/>
          </w:tcPr>
          <w:p w14:paraId="029173B2" w14:textId="77777777" w:rsidR="00E802D2" w:rsidRPr="008D35F4" w:rsidRDefault="00E802D2" w:rsidP="00E802D2">
            <w:pPr>
              <w:jc w:val="center"/>
              <w:rPr>
                <w:rFonts w:ascii="Times New Roman" w:hAnsi="Times New Roman" w:cs="Times New Roman"/>
                <w:sz w:val="18"/>
                <w:szCs w:val="18"/>
              </w:rPr>
            </w:pPr>
          </w:p>
        </w:tc>
        <w:tc>
          <w:tcPr>
            <w:tcW w:w="1212" w:type="dxa"/>
          </w:tcPr>
          <w:p w14:paraId="21102D23" w14:textId="77777777" w:rsidR="00E802D2" w:rsidRPr="008D35F4" w:rsidRDefault="00E802D2" w:rsidP="00E802D2">
            <w:pPr>
              <w:jc w:val="center"/>
              <w:rPr>
                <w:rFonts w:ascii="Times New Roman" w:hAnsi="Times New Roman" w:cs="Times New Roman"/>
                <w:sz w:val="18"/>
                <w:szCs w:val="18"/>
              </w:rPr>
            </w:pPr>
          </w:p>
        </w:tc>
      </w:tr>
      <w:tr w:rsidR="00E802D2" w14:paraId="79CA0E16" w14:textId="77777777" w:rsidTr="00E802D2">
        <w:tc>
          <w:tcPr>
            <w:tcW w:w="1344" w:type="dxa"/>
          </w:tcPr>
          <w:p w14:paraId="3049F68D" w14:textId="77777777" w:rsidR="00E802D2" w:rsidRPr="008D35F4" w:rsidRDefault="00E802D2" w:rsidP="00E802D2">
            <w:pPr>
              <w:rPr>
                <w:rFonts w:ascii="Times New Roman" w:hAnsi="Times New Roman" w:cs="Times New Roman"/>
                <w:sz w:val="18"/>
                <w:szCs w:val="18"/>
              </w:rPr>
            </w:pPr>
          </w:p>
        </w:tc>
        <w:tc>
          <w:tcPr>
            <w:tcW w:w="2438" w:type="dxa"/>
          </w:tcPr>
          <w:p w14:paraId="208452EB" w14:textId="77777777" w:rsidR="00E802D2" w:rsidRDefault="00E802D2" w:rsidP="00E802D2">
            <w:pPr>
              <w:rPr>
                <w:rFonts w:ascii="Times New Roman" w:hAnsi="Times New Roman" w:cs="Times New Roman"/>
                <w:sz w:val="18"/>
                <w:szCs w:val="18"/>
              </w:rPr>
            </w:pPr>
          </w:p>
        </w:tc>
        <w:tc>
          <w:tcPr>
            <w:tcW w:w="796" w:type="dxa"/>
          </w:tcPr>
          <w:p w14:paraId="0F6DD718" w14:textId="77777777" w:rsidR="00E802D2" w:rsidRPr="008D35F4" w:rsidRDefault="00E802D2" w:rsidP="00E802D2">
            <w:pPr>
              <w:jc w:val="center"/>
              <w:rPr>
                <w:rFonts w:ascii="Times New Roman" w:hAnsi="Times New Roman" w:cs="Times New Roman"/>
                <w:sz w:val="18"/>
                <w:szCs w:val="18"/>
              </w:rPr>
            </w:pPr>
          </w:p>
        </w:tc>
        <w:tc>
          <w:tcPr>
            <w:tcW w:w="1174" w:type="dxa"/>
          </w:tcPr>
          <w:p w14:paraId="03E15F68" w14:textId="77777777" w:rsidR="00E802D2" w:rsidRPr="008D35F4" w:rsidRDefault="00E802D2" w:rsidP="00E802D2">
            <w:pPr>
              <w:jc w:val="center"/>
              <w:rPr>
                <w:rFonts w:ascii="Times New Roman" w:hAnsi="Times New Roman" w:cs="Times New Roman"/>
                <w:sz w:val="18"/>
                <w:szCs w:val="18"/>
              </w:rPr>
            </w:pPr>
          </w:p>
        </w:tc>
        <w:tc>
          <w:tcPr>
            <w:tcW w:w="1423" w:type="dxa"/>
          </w:tcPr>
          <w:p w14:paraId="7815C848" w14:textId="77777777" w:rsidR="00E802D2" w:rsidRPr="008D35F4" w:rsidRDefault="00E802D2" w:rsidP="00E802D2">
            <w:pPr>
              <w:jc w:val="center"/>
              <w:rPr>
                <w:rFonts w:ascii="Times New Roman" w:hAnsi="Times New Roman" w:cs="Times New Roman"/>
                <w:sz w:val="18"/>
                <w:szCs w:val="18"/>
              </w:rPr>
            </w:pPr>
          </w:p>
        </w:tc>
        <w:tc>
          <w:tcPr>
            <w:tcW w:w="963" w:type="dxa"/>
          </w:tcPr>
          <w:p w14:paraId="76B17880" w14:textId="77777777" w:rsidR="00E802D2" w:rsidRPr="008D35F4" w:rsidRDefault="00E802D2" w:rsidP="00E802D2">
            <w:pPr>
              <w:jc w:val="center"/>
              <w:rPr>
                <w:rFonts w:ascii="Times New Roman" w:hAnsi="Times New Roman" w:cs="Times New Roman"/>
                <w:sz w:val="18"/>
                <w:szCs w:val="18"/>
              </w:rPr>
            </w:pPr>
          </w:p>
        </w:tc>
        <w:tc>
          <w:tcPr>
            <w:tcW w:w="1212" w:type="dxa"/>
          </w:tcPr>
          <w:p w14:paraId="1168BA91" w14:textId="77777777" w:rsidR="00E802D2" w:rsidRPr="008D35F4" w:rsidRDefault="00E802D2" w:rsidP="00E802D2">
            <w:pPr>
              <w:jc w:val="center"/>
              <w:rPr>
                <w:rFonts w:ascii="Times New Roman" w:hAnsi="Times New Roman" w:cs="Times New Roman"/>
                <w:sz w:val="18"/>
                <w:szCs w:val="18"/>
              </w:rPr>
            </w:pPr>
          </w:p>
        </w:tc>
      </w:tr>
    </w:tbl>
    <w:p w14:paraId="20B12D32" w14:textId="77777777" w:rsidR="00AB59A5" w:rsidRPr="003D3672" w:rsidRDefault="00AB59A5" w:rsidP="003D3672">
      <w:pPr>
        <w:spacing w:line="480" w:lineRule="auto"/>
        <w:rPr>
          <w:rFonts w:ascii="Times New Roman" w:hAnsi="Times New Roman" w:cs="Times New Roman"/>
          <w:sz w:val="24"/>
          <w:szCs w:val="24"/>
        </w:rPr>
      </w:pPr>
    </w:p>
    <w:p w14:paraId="3E254900" w14:textId="4897F965" w:rsidR="003D3672" w:rsidRPr="003D3672"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2. Control rules</w:t>
      </w:r>
    </w:p>
    <w:p w14:paraId="7BC902DF" w14:textId="1DC6C6E1"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Results</w:t>
      </w:r>
    </w:p>
    <w:p w14:paraId="6DC856F7" w14:textId="4D91429C" w:rsidR="00973B8E" w:rsidRPr="003D3672" w:rsidRDefault="00973B8E" w:rsidP="003D3672">
      <w:pPr>
        <w:spacing w:line="480" w:lineRule="auto"/>
        <w:rPr>
          <w:rFonts w:ascii="Times New Roman" w:hAnsi="Times New Roman" w:cs="Times New Roman"/>
          <w:sz w:val="24"/>
          <w:szCs w:val="24"/>
        </w:rPr>
      </w:pPr>
    </w:p>
    <w:p w14:paraId="58B54166" w14:textId="77777777" w:rsidR="00973B8E" w:rsidRPr="003D3672" w:rsidRDefault="00973B8E" w:rsidP="003D3672">
      <w:pPr>
        <w:spacing w:line="480" w:lineRule="auto"/>
        <w:rPr>
          <w:rFonts w:ascii="Times New Roman" w:hAnsi="Times New Roman" w:cs="Times New Roman"/>
          <w:sz w:val="24"/>
          <w:szCs w:val="24"/>
        </w:rPr>
      </w:pPr>
    </w:p>
    <w:p w14:paraId="2DEDDFCA" w14:textId="1CB73069"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Discussion</w:t>
      </w:r>
    </w:p>
    <w:p w14:paraId="3AC8FEB7" w14:textId="0919CB10" w:rsidR="00973B8E" w:rsidRPr="003D3672" w:rsidRDefault="00973B8E" w:rsidP="003D3672">
      <w:pPr>
        <w:spacing w:line="480" w:lineRule="auto"/>
        <w:rPr>
          <w:rFonts w:ascii="Times New Roman" w:hAnsi="Times New Roman" w:cs="Times New Roman"/>
          <w:sz w:val="24"/>
          <w:szCs w:val="24"/>
        </w:rPr>
      </w:pPr>
    </w:p>
    <w:p w14:paraId="3D8FD7B0" w14:textId="77777777" w:rsidR="00973B8E" w:rsidRPr="003D3672" w:rsidRDefault="00973B8E" w:rsidP="003D3672">
      <w:pPr>
        <w:spacing w:line="480" w:lineRule="auto"/>
        <w:rPr>
          <w:rFonts w:ascii="Times New Roman" w:hAnsi="Times New Roman" w:cs="Times New Roman"/>
          <w:sz w:val="24"/>
          <w:szCs w:val="24"/>
        </w:rPr>
      </w:pPr>
    </w:p>
    <w:p w14:paraId="60E409B1" w14:textId="216D09A0"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Acknowledgements</w:t>
      </w:r>
    </w:p>
    <w:p w14:paraId="6F1711C5" w14:textId="57A8E262"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Thanks to Dr. Elizabeth Babcock for help reconstructing the base model in R. </w:t>
      </w:r>
    </w:p>
    <w:p w14:paraId="7B2CA825" w14:textId="692BFBF7" w:rsidR="00973B8E" w:rsidRPr="003D3672" w:rsidRDefault="00973B8E" w:rsidP="003D3672">
      <w:pPr>
        <w:spacing w:line="480" w:lineRule="auto"/>
        <w:rPr>
          <w:rFonts w:ascii="Times New Roman" w:hAnsi="Times New Roman" w:cs="Times New Roman"/>
          <w:sz w:val="24"/>
          <w:szCs w:val="24"/>
        </w:rPr>
      </w:pPr>
    </w:p>
    <w:p w14:paraId="576E0ED1" w14:textId="269E9149" w:rsidR="00C06D25" w:rsidRPr="003D3672" w:rsidRDefault="00C06D25"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Appendix A</w:t>
      </w:r>
    </w:p>
    <w:p w14:paraId="2C387350" w14:textId="77777777" w:rsidR="00C06D25" w:rsidRPr="003D3672" w:rsidRDefault="00C06D25" w:rsidP="003D3672">
      <w:pPr>
        <w:spacing w:line="480" w:lineRule="auto"/>
        <w:rPr>
          <w:rFonts w:ascii="Times New Roman" w:hAnsi="Times New Roman" w:cs="Times New Roman"/>
          <w:sz w:val="24"/>
          <w:szCs w:val="24"/>
        </w:rPr>
      </w:pPr>
    </w:p>
    <w:p w14:paraId="4D781A3E" w14:textId="3FE2880C"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References</w:t>
      </w:r>
    </w:p>
    <w:p w14:paraId="68F92A67" w14:textId="77777777" w:rsidR="00614C22" w:rsidRPr="00614C22" w:rsidRDefault="003D3672" w:rsidP="00614C22">
      <w:pPr>
        <w:pStyle w:val="Bibliography"/>
        <w:rPr>
          <w:rFonts w:ascii="Times New Roman" w:hAnsi="Times New Roman" w:cs="Times New Roman"/>
          <w:sz w:val="24"/>
        </w:rPr>
      </w:pPr>
      <w:r w:rsidRPr="003D3672">
        <w:fldChar w:fldCharType="begin"/>
      </w:r>
      <w:r w:rsidRPr="003D3672">
        <w:instrText xml:space="preserve"> ADDIN ZOTERO_BIBL {"uncited":[],"omitted":[],"custom":[]} CSL_BIBLIOGRAPHY </w:instrText>
      </w:r>
      <w:r w:rsidRPr="003D3672">
        <w:fldChar w:fldCharType="separate"/>
      </w:r>
      <w:r w:rsidR="00614C22" w:rsidRPr="00614C22">
        <w:rPr>
          <w:rFonts w:ascii="Times New Roman" w:hAnsi="Times New Roman" w:cs="Times New Roman"/>
          <w:sz w:val="24"/>
        </w:rPr>
        <w:t xml:space="preserve">Babcock, E.A., and MacCall, A.D. 2011. How useful is the ratio of fish density outside versus inside no-take marine reserves as a metric for fishery management control rules? Can. J. Fish. </w:t>
      </w:r>
      <w:proofErr w:type="spellStart"/>
      <w:r w:rsidR="00614C22" w:rsidRPr="00614C22">
        <w:rPr>
          <w:rFonts w:ascii="Times New Roman" w:hAnsi="Times New Roman" w:cs="Times New Roman"/>
          <w:sz w:val="24"/>
        </w:rPr>
        <w:t>Aquat</w:t>
      </w:r>
      <w:proofErr w:type="spellEnd"/>
      <w:r w:rsidR="00614C22" w:rsidRPr="00614C22">
        <w:rPr>
          <w:rFonts w:ascii="Times New Roman" w:hAnsi="Times New Roman" w:cs="Times New Roman"/>
          <w:sz w:val="24"/>
        </w:rPr>
        <w:t xml:space="preserve">. Sci. </w:t>
      </w:r>
      <w:r w:rsidR="00614C22" w:rsidRPr="00614C22">
        <w:rPr>
          <w:rFonts w:ascii="Times New Roman" w:hAnsi="Times New Roman" w:cs="Times New Roman"/>
          <w:b/>
          <w:bCs/>
          <w:sz w:val="24"/>
        </w:rPr>
        <w:t>68</w:t>
      </w:r>
      <w:r w:rsidR="00614C22" w:rsidRPr="00614C22">
        <w:rPr>
          <w:rFonts w:ascii="Times New Roman" w:hAnsi="Times New Roman" w:cs="Times New Roman"/>
          <w:sz w:val="24"/>
        </w:rPr>
        <w:t>(2): 343–359. doi:10.1139/F10-146.</w:t>
      </w:r>
    </w:p>
    <w:p w14:paraId="39DC9B71" w14:textId="77777777" w:rsidR="00614C22" w:rsidRPr="00614C22" w:rsidRDefault="00614C22" w:rsidP="00614C22">
      <w:pPr>
        <w:pStyle w:val="Bibliography"/>
        <w:rPr>
          <w:rFonts w:ascii="Times New Roman" w:hAnsi="Times New Roman" w:cs="Times New Roman"/>
          <w:sz w:val="24"/>
        </w:rPr>
      </w:pPr>
      <w:r w:rsidRPr="00614C22">
        <w:rPr>
          <w:rFonts w:ascii="Times New Roman" w:hAnsi="Times New Roman" w:cs="Times New Roman"/>
          <w:sz w:val="24"/>
        </w:rPr>
        <w:lastRenderedPageBreak/>
        <w:t>Cope, J.M., and Key, M. 2009. Status of Cabezon (</w:t>
      </w:r>
      <w:proofErr w:type="spellStart"/>
      <w:r w:rsidRPr="00614C22">
        <w:rPr>
          <w:rFonts w:ascii="Times New Roman" w:hAnsi="Times New Roman" w:cs="Times New Roman"/>
          <w:sz w:val="24"/>
        </w:rPr>
        <w:t>Scorpaenichthys</w:t>
      </w:r>
      <w:proofErr w:type="spellEnd"/>
      <w:r w:rsidRPr="00614C22">
        <w:rPr>
          <w:rFonts w:ascii="Times New Roman" w:hAnsi="Times New Roman" w:cs="Times New Roman"/>
          <w:sz w:val="24"/>
        </w:rPr>
        <w:t xml:space="preserve"> </w:t>
      </w:r>
      <w:proofErr w:type="spellStart"/>
      <w:r w:rsidRPr="00614C22">
        <w:rPr>
          <w:rFonts w:ascii="Times New Roman" w:hAnsi="Times New Roman" w:cs="Times New Roman"/>
          <w:sz w:val="24"/>
        </w:rPr>
        <w:t>marmoratus</w:t>
      </w:r>
      <w:proofErr w:type="spellEnd"/>
      <w:r w:rsidRPr="00614C22">
        <w:rPr>
          <w:rFonts w:ascii="Times New Roman" w:hAnsi="Times New Roman" w:cs="Times New Roman"/>
          <w:sz w:val="24"/>
        </w:rPr>
        <w:t>) in California and Oregon Waters as Assessed in 2009</w:t>
      </w:r>
      <w:proofErr w:type="gramStart"/>
      <w:r w:rsidRPr="00614C22">
        <w:rPr>
          <w:rFonts w:ascii="Times New Roman" w:hAnsi="Times New Roman" w:cs="Times New Roman"/>
          <w:sz w:val="24"/>
        </w:rPr>
        <w:t>. :</w:t>
      </w:r>
      <w:proofErr w:type="gramEnd"/>
      <w:r w:rsidRPr="00614C22">
        <w:rPr>
          <w:rFonts w:ascii="Times New Roman" w:hAnsi="Times New Roman" w:cs="Times New Roman"/>
          <w:sz w:val="24"/>
        </w:rPr>
        <w:t xml:space="preserve"> 421.</w:t>
      </w:r>
    </w:p>
    <w:p w14:paraId="5F4418B6" w14:textId="77777777" w:rsidR="00614C22" w:rsidRPr="00614C22" w:rsidRDefault="00614C22" w:rsidP="00614C22">
      <w:pPr>
        <w:pStyle w:val="Bibliography"/>
        <w:rPr>
          <w:rFonts w:ascii="Times New Roman" w:hAnsi="Times New Roman" w:cs="Times New Roman"/>
          <w:sz w:val="24"/>
        </w:rPr>
      </w:pPr>
      <w:r w:rsidRPr="00614C22">
        <w:rPr>
          <w:rFonts w:ascii="Times New Roman" w:hAnsi="Times New Roman" w:cs="Times New Roman"/>
          <w:sz w:val="24"/>
        </w:rPr>
        <w:t xml:space="preserve">Cope, J.M., Sampson, D., Stephens, A., Key, M., </w:t>
      </w:r>
      <w:proofErr w:type="spellStart"/>
      <w:r w:rsidRPr="00614C22">
        <w:rPr>
          <w:rFonts w:ascii="Times New Roman" w:hAnsi="Times New Roman" w:cs="Times New Roman"/>
          <w:sz w:val="24"/>
        </w:rPr>
        <w:t>Mirick</w:t>
      </w:r>
      <w:proofErr w:type="spellEnd"/>
      <w:r w:rsidRPr="00614C22">
        <w:rPr>
          <w:rFonts w:ascii="Times New Roman" w:hAnsi="Times New Roman" w:cs="Times New Roman"/>
          <w:sz w:val="24"/>
        </w:rPr>
        <w:t xml:space="preserve">, P.P., </w:t>
      </w:r>
      <w:proofErr w:type="spellStart"/>
      <w:r w:rsidRPr="00614C22">
        <w:rPr>
          <w:rFonts w:ascii="Times New Roman" w:hAnsi="Times New Roman" w:cs="Times New Roman"/>
          <w:sz w:val="24"/>
        </w:rPr>
        <w:t>Stachura</w:t>
      </w:r>
      <w:proofErr w:type="spellEnd"/>
      <w:r w:rsidRPr="00614C22">
        <w:rPr>
          <w:rFonts w:ascii="Times New Roman" w:hAnsi="Times New Roman" w:cs="Times New Roman"/>
          <w:sz w:val="24"/>
        </w:rPr>
        <w:t xml:space="preserve">, M., Tsou, S., </w:t>
      </w:r>
      <w:proofErr w:type="spellStart"/>
      <w:r w:rsidRPr="00614C22">
        <w:rPr>
          <w:rFonts w:ascii="Times New Roman" w:hAnsi="Times New Roman" w:cs="Times New Roman"/>
          <w:sz w:val="24"/>
        </w:rPr>
        <w:t>Weyland</w:t>
      </w:r>
      <w:proofErr w:type="spellEnd"/>
      <w:r w:rsidRPr="00614C22">
        <w:rPr>
          <w:rFonts w:ascii="Times New Roman" w:hAnsi="Times New Roman" w:cs="Times New Roman"/>
          <w:sz w:val="24"/>
        </w:rPr>
        <w:t xml:space="preserve">, P., Berger, A., Buell, T., </w:t>
      </w:r>
      <w:proofErr w:type="spellStart"/>
      <w:r w:rsidRPr="00614C22">
        <w:rPr>
          <w:rFonts w:ascii="Times New Roman" w:hAnsi="Times New Roman" w:cs="Times New Roman"/>
          <w:sz w:val="24"/>
        </w:rPr>
        <w:t>Councill</w:t>
      </w:r>
      <w:proofErr w:type="spellEnd"/>
      <w:r w:rsidRPr="00614C22">
        <w:rPr>
          <w:rFonts w:ascii="Times New Roman" w:hAnsi="Times New Roman" w:cs="Times New Roman"/>
          <w:sz w:val="24"/>
        </w:rPr>
        <w:t xml:space="preserve">, E., Dick, E.J., Fenske, K.H., Monk, M., and </w:t>
      </w:r>
      <w:proofErr w:type="spellStart"/>
      <w:r w:rsidRPr="00614C22">
        <w:rPr>
          <w:rFonts w:ascii="Times New Roman" w:hAnsi="Times New Roman" w:cs="Times New Roman"/>
          <w:sz w:val="24"/>
        </w:rPr>
        <w:t>Rodomsky</w:t>
      </w:r>
      <w:proofErr w:type="spellEnd"/>
      <w:r w:rsidRPr="00614C22">
        <w:rPr>
          <w:rFonts w:ascii="Times New Roman" w:hAnsi="Times New Roman" w:cs="Times New Roman"/>
          <w:sz w:val="24"/>
        </w:rPr>
        <w:t>, B.T. 2016. Assessments of California, Oregon and Washington Stocks of Black Rockfish (Sebastes melanops) in 2015</w:t>
      </w:r>
      <w:proofErr w:type="gramStart"/>
      <w:r w:rsidRPr="00614C22">
        <w:rPr>
          <w:rFonts w:ascii="Times New Roman" w:hAnsi="Times New Roman" w:cs="Times New Roman"/>
          <w:sz w:val="24"/>
        </w:rPr>
        <w:t>. :</w:t>
      </w:r>
      <w:proofErr w:type="gramEnd"/>
      <w:r w:rsidRPr="00614C22">
        <w:rPr>
          <w:rFonts w:ascii="Times New Roman" w:hAnsi="Times New Roman" w:cs="Times New Roman"/>
          <w:sz w:val="24"/>
        </w:rPr>
        <w:t xml:space="preserve"> 402.</w:t>
      </w:r>
    </w:p>
    <w:p w14:paraId="708A0428" w14:textId="6C112FAF" w:rsidR="00973B8E" w:rsidRPr="003D3672"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fldChar w:fldCharType="end"/>
      </w:r>
    </w:p>
    <w:sectPr w:rsidR="00973B8E" w:rsidRPr="003D3672" w:rsidSect="00973B8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D7EF3"/>
    <w:multiLevelType w:val="hybridMultilevel"/>
    <w:tmpl w:val="F95A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73"/>
    <w:rsid w:val="00043C8B"/>
    <w:rsid w:val="003D3672"/>
    <w:rsid w:val="004445F0"/>
    <w:rsid w:val="004D2E4C"/>
    <w:rsid w:val="004F417E"/>
    <w:rsid w:val="00570673"/>
    <w:rsid w:val="00597FE1"/>
    <w:rsid w:val="00614C22"/>
    <w:rsid w:val="008D35F4"/>
    <w:rsid w:val="00945215"/>
    <w:rsid w:val="00973B8E"/>
    <w:rsid w:val="00AA2597"/>
    <w:rsid w:val="00AB59A5"/>
    <w:rsid w:val="00C06D25"/>
    <w:rsid w:val="00CC5669"/>
    <w:rsid w:val="00D22CD9"/>
    <w:rsid w:val="00D461C8"/>
    <w:rsid w:val="00DE5B7A"/>
    <w:rsid w:val="00E01EC5"/>
    <w:rsid w:val="00E802D2"/>
    <w:rsid w:val="00EF4191"/>
    <w:rsid w:val="00F5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CF70"/>
  <w15:chartTrackingRefBased/>
  <w15:docId w15:val="{CBDC694E-B3ED-4CE0-ACA2-D7D5D720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73B8E"/>
  </w:style>
  <w:style w:type="paragraph" w:styleId="ListParagraph">
    <w:name w:val="List Paragraph"/>
    <w:basedOn w:val="Normal"/>
    <w:uiPriority w:val="34"/>
    <w:qFormat/>
    <w:rsid w:val="00973B8E"/>
    <w:pPr>
      <w:ind w:left="720"/>
      <w:contextualSpacing/>
    </w:pPr>
  </w:style>
  <w:style w:type="paragraph" w:styleId="Bibliography">
    <w:name w:val="Bibliography"/>
    <w:basedOn w:val="Normal"/>
    <w:next w:val="Normal"/>
    <w:uiPriority w:val="37"/>
    <w:unhideWhenUsed/>
    <w:rsid w:val="003D3672"/>
    <w:pPr>
      <w:spacing w:after="0" w:line="240" w:lineRule="auto"/>
      <w:ind w:left="720" w:hanging="720"/>
    </w:pPr>
  </w:style>
  <w:style w:type="table" w:styleId="TableGrid">
    <w:name w:val="Table Grid"/>
    <w:basedOn w:val="TableNormal"/>
    <w:uiPriority w:val="39"/>
    <w:rsid w:val="00AB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Quennessen</dc:creator>
  <cp:keywords/>
  <dc:description/>
  <cp:lastModifiedBy>Victoria Quennessen</cp:lastModifiedBy>
  <cp:revision>4</cp:revision>
  <dcterms:created xsi:type="dcterms:W3CDTF">2019-07-09T18:24:00Z</dcterms:created>
  <dcterms:modified xsi:type="dcterms:W3CDTF">2019-07-11T05:30:00Z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id="dOyj8ZRu"/&gt;&lt;style id="http://www.zotero.org/styles/canadian-journal-of-fisheries-and-aquatic-sciences"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