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65CA" w14:textId="77777777" w:rsidR="00AB6BA6" w:rsidRDefault="00000000">
      <w:pPr>
        <w:spacing w:after="60"/>
        <w:jc w:val="center"/>
      </w:pPr>
      <w:r>
        <w:rPr>
          <w:rFonts w:ascii="Arial" w:eastAsia="Arial" w:hAnsi="Arial" w:cs="Arial"/>
          <w:b/>
          <w:bCs/>
          <w:color w:val="1F4E79"/>
          <w:sz w:val="36"/>
          <w:szCs w:val="36"/>
        </w:rPr>
        <w:t>SAUDI ARAMCO</w:t>
      </w:r>
    </w:p>
    <w:p w14:paraId="236BDB2A" w14:textId="77777777" w:rsidR="00AB6BA6" w:rsidRDefault="00000000">
      <w:pPr>
        <w:spacing w:after="60"/>
        <w:jc w:val="center"/>
      </w:pPr>
      <w:r>
        <w:rPr>
          <w:rFonts w:ascii="Arial" w:eastAsia="Arial" w:hAnsi="Arial" w:cs="Arial"/>
          <w:b/>
          <w:bCs/>
          <w:sz w:val="28"/>
          <w:szCs w:val="28"/>
        </w:rPr>
        <w:t>MATERIAL REQUISITION FOR INQUIRY</w:t>
      </w:r>
    </w:p>
    <w:p w14:paraId="7BC3997E" w14:textId="77777777" w:rsidR="00AB6BA6" w:rsidRDefault="00000000">
      <w:pPr>
        <w:spacing w:after="60"/>
        <w:jc w:val="center"/>
      </w:pPr>
      <w:r>
        <w:rPr>
          <w:rFonts w:ascii="Arial" w:eastAsia="Arial" w:hAnsi="Arial" w:cs="Arial"/>
          <w:color w:val="444444"/>
          <w:sz w:val="22"/>
          <w:szCs w:val="22"/>
        </w:rPr>
        <w:t>MRQ No.: MRQ-2024-VAL-0391   |   Rev. 0   |   Date: 15-Jan-2024</w:t>
      </w:r>
    </w:p>
    <w:p w14:paraId="19E482AB" w14:textId="77777777" w:rsidR="00AB6BA6" w:rsidRDefault="00000000">
      <w:pPr>
        <w:spacing w:after="400"/>
        <w:jc w:val="center"/>
      </w:pPr>
      <w:r>
        <w:rPr>
          <w:rFonts w:ascii="Arial" w:eastAsia="Arial" w:hAnsi="Arial" w:cs="Arial"/>
          <w:b/>
          <w:bCs/>
          <w:color w:val="C55A11"/>
          <w:sz w:val="24"/>
          <w:szCs w:val="24"/>
        </w:rPr>
        <w:t>Gate Valves — Carbon Steel, Class 300, API 6D</w:t>
      </w:r>
    </w:p>
    <w:p w14:paraId="6E759264" w14:textId="77777777" w:rsidR="00AB6BA6" w:rsidRDefault="00000000">
      <w:pPr>
        <w:pStyle w:val="Heading1"/>
        <w:spacing w:before="320" w:after="160"/>
      </w:pPr>
      <w:r>
        <w:rPr>
          <w:rFonts w:ascii="Arial" w:eastAsia="Arial" w:hAnsi="Arial" w:cs="Arial"/>
          <w:b/>
          <w:bCs/>
          <w:color w:val="1F4E79"/>
        </w:rPr>
        <w:t>1. Scope of Supply</w:t>
      </w:r>
    </w:p>
    <w:p w14:paraId="2F7DEFFA" w14:textId="77777777" w:rsidR="00AB6BA6" w:rsidRDefault="00000000">
      <w:pPr>
        <w:spacing w:before="80" w:after="80"/>
      </w:pPr>
      <w:r>
        <w:rPr>
          <w:rFonts w:ascii="Arial" w:eastAsia="Arial" w:hAnsi="Arial" w:cs="Arial"/>
          <w:sz w:val="22"/>
          <w:szCs w:val="22"/>
        </w:rPr>
        <w:t>The Vendor shall design, engineer, manufacture, inspect, test, and deliver Carbon Steel Gate Valves in strict accordance with the requirements set forth in this Material Requisition, applicable Saudi Aramco Engineering Standards (SAES), and the referenced industry codes listed herein.</w:t>
      </w:r>
    </w:p>
    <w:p w14:paraId="0D6C2829" w14:textId="77777777" w:rsidR="00AB6BA6" w:rsidRDefault="00AB6BA6">
      <w:pPr>
        <w:spacing w:before="80" w:after="80"/>
      </w:pPr>
    </w:p>
    <w:p w14:paraId="094D544F" w14:textId="77777777" w:rsidR="00AB6BA6" w:rsidRDefault="00000000">
      <w:pPr>
        <w:spacing w:before="80" w:after="80"/>
      </w:pPr>
      <w:r>
        <w:rPr>
          <w:rFonts w:ascii="Arial" w:eastAsia="Arial" w:hAnsi="Arial" w:cs="Arial"/>
          <w:sz w:val="22"/>
          <w:szCs w:val="22"/>
        </w:rPr>
        <w:t>The following quantities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4994"/>
        <w:gridCol w:w="755"/>
        <w:gridCol w:w="676"/>
        <w:gridCol w:w="2168"/>
      </w:tblGrid>
      <w:tr w:rsidR="00AB6BA6" w14:paraId="4FFCC8A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A82301" w14:textId="77777777" w:rsidR="00AB6BA6" w:rsidRDefault="00000000">
            <w:r>
              <w:rPr>
                <w:rFonts w:ascii="Arial" w:eastAsia="Arial" w:hAnsi="Arial" w:cs="Arial"/>
                <w:b/>
                <w:bCs/>
                <w:color w:val="FFFFFF"/>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53C212" w14:textId="77777777" w:rsidR="00AB6BA6" w:rsidRDefault="00000000">
            <w:r>
              <w:rPr>
                <w:rFonts w:ascii="Arial" w:eastAsia="Arial" w:hAnsi="Arial" w:cs="Arial"/>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48E4CF" w14:textId="77777777" w:rsidR="00AB6BA6" w:rsidRDefault="00000000">
            <w:r>
              <w:rPr>
                <w:rFonts w:ascii="Arial" w:eastAsia="Arial" w:hAnsi="Arial" w:cs="Arial"/>
                <w:b/>
                <w:bCs/>
                <w:color w:val="FFFFFF"/>
              </w:rPr>
              <w:t>Size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7EC2D9" w14:textId="77777777" w:rsidR="00AB6BA6" w:rsidRDefault="00000000">
            <w:r>
              <w:rPr>
                <w:rFonts w:ascii="Arial" w:eastAsia="Arial" w:hAnsi="Arial" w:cs="Arial"/>
                <w:b/>
                <w:bCs/>
                <w:color w:val="FFFFFF"/>
              </w:rPr>
              <w:t>Qty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05DD04" w14:textId="77777777" w:rsidR="00AB6BA6" w:rsidRDefault="00000000">
            <w:r>
              <w:rPr>
                <w:rFonts w:ascii="Arial" w:eastAsia="Arial" w:hAnsi="Arial" w:cs="Arial"/>
                <w:b/>
                <w:bCs/>
                <w:color w:val="FFFFFF"/>
              </w:rPr>
              <w:t>Delivery (Weeks)</w:t>
            </w:r>
          </w:p>
        </w:tc>
      </w:tr>
      <w:tr w:rsidR="00AB6BA6" w14:paraId="3FD535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AAA595" w14:textId="77777777" w:rsidR="00AB6BA6" w:rsidRDefault="00000000">
            <w:r>
              <w:rPr>
                <w:rFonts w:ascii="Arial" w:eastAsia="Arial" w:hAnsi="Arial" w:cs="Arial"/>
                <w:color w:val="000000"/>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F02B8" w14:textId="77777777" w:rsidR="00AB6BA6" w:rsidRDefault="00000000">
            <w:r>
              <w:rPr>
                <w:rFonts w:ascii="Arial" w:eastAsia="Arial" w:hAnsi="Arial" w:cs="Arial"/>
                <w:color w:val="000000"/>
              </w:rPr>
              <w:t>Gate Valve, CS, Class 300, RF, BW,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83286" w14:textId="77777777" w:rsidR="00AB6BA6" w:rsidRDefault="00000000">
            <w:r>
              <w:rPr>
                <w:rFonts w:ascii="Arial" w:eastAsia="Arial" w:hAnsi="Arial" w:cs="Arial"/>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704D1" w14:textId="77777777" w:rsidR="00AB6BA6" w:rsidRDefault="00000000">
            <w:r>
              <w:rPr>
                <w:rFonts w:ascii="Arial" w:eastAsia="Arial" w:hAnsi="Arial" w:cs="Arial"/>
                <w:color w:val="000000"/>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07A01" w14:textId="77777777" w:rsidR="00AB6BA6" w:rsidRDefault="00000000">
            <w:r>
              <w:rPr>
                <w:rFonts w:ascii="Arial" w:eastAsia="Arial" w:hAnsi="Arial" w:cs="Arial"/>
                <w:color w:val="000000"/>
              </w:rPr>
              <w:t>16</w:t>
            </w:r>
          </w:p>
        </w:tc>
      </w:tr>
      <w:tr w:rsidR="00AB6BA6" w14:paraId="58F412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138DE" w14:textId="77777777" w:rsidR="00AB6BA6" w:rsidRDefault="00000000">
            <w:r>
              <w:rPr>
                <w:rFonts w:ascii="Arial" w:eastAsia="Arial" w:hAnsi="Arial" w:cs="Arial"/>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F943C" w14:textId="77777777" w:rsidR="00AB6BA6" w:rsidRDefault="00000000">
            <w:r>
              <w:rPr>
                <w:rFonts w:ascii="Arial" w:eastAsia="Arial" w:hAnsi="Arial" w:cs="Arial"/>
                <w:color w:val="000000"/>
              </w:rPr>
              <w:t>Gate Valve, CS, Class 300, RF, BW,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697BD" w14:textId="77777777" w:rsidR="00AB6BA6" w:rsidRDefault="00000000">
            <w:r>
              <w:rPr>
                <w:rFonts w:ascii="Arial" w:eastAsia="Arial" w:hAnsi="Arial" w:cs="Arial"/>
                <w:color w:val="00000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8149D" w14:textId="77777777" w:rsidR="00AB6BA6" w:rsidRDefault="00000000">
            <w:r>
              <w:rPr>
                <w:rFonts w:ascii="Arial" w:eastAsia="Arial" w:hAnsi="Arial" w:cs="Arial"/>
                <w:color w:val="000000"/>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B94B1" w14:textId="77777777" w:rsidR="00AB6BA6" w:rsidRDefault="00000000">
            <w:r>
              <w:rPr>
                <w:rFonts w:ascii="Arial" w:eastAsia="Arial" w:hAnsi="Arial" w:cs="Arial"/>
                <w:color w:val="000000"/>
              </w:rPr>
              <w:t>16</w:t>
            </w:r>
          </w:p>
        </w:tc>
      </w:tr>
      <w:tr w:rsidR="00AB6BA6" w14:paraId="047256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9085E" w14:textId="77777777" w:rsidR="00AB6BA6" w:rsidRDefault="00000000">
            <w:r>
              <w:rPr>
                <w:rFonts w:ascii="Arial" w:eastAsia="Arial" w:hAnsi="Arial" w:cs="Arial"/>
                <w:color w:val="00000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2C82D" w14:textId="77777777" w:rsidR="00AB6BA6" w:rsidRDefault="00000000">
            <w:r>
              <w:rPr>
                <w:rFonts w:ascii="Arial" w:eastAsia="Arial" w:hAnsi="Arial" w:cs="Arial"/>
                <w:color w:val="000000"/>
              </w:rPr>
              <w:t>Gate Valve, CS, Class 300, RF, BW,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51DE" w14:textId="77777777" w:rsidR="00AB6BA6" w:rsidRDefault="00000000">
            <w:r>
              <w:rPr>
                <w:rFonts w:ascii="Arial" w:eastAsia="Arial" w:hAnsi="Arial" w:cs="Arial"/>
                <w:color w:val="000000"/>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FA4AB" w14:textId="77777777" w:rsidR="00AB6BA6" w:rsidRDefault="00000000">
            <w:r>
              <w:rPr>
                <w:rFonts w:ascii="Arial" w:eastAsia="Arial" w:hAnsi="Arial" w:cs="Arial"/>
                <w:color w:val="00000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CE0A0" w14:textId="77777777" w:rsidR="00AB6BA6" w:rsidRDefault="00000000">
            <w:r>
              <w:rPr>
                <w:rFonts w:ascii="Arial" w:eastAsia="Arial" w:hAnsi="Arial" w:cs="Arial"/>
                <w:color w:val="000000"/>
              </w:rPr>
              <w:t>18</w:t>
            </w:r>
          </w:p>
        </w:tc>
      </w:tr>
      <w:tr w:rsidR="00AB6BA6" w14:paraId="3E47CE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4F82D" w14:textId="77777777" w:rsidR="00AB6BA6" w:rsidRDefault="00000000">
            <w:r>
              <w:rPr>
                <w:rFonts w:ascii="Arial" w:eastAsia="Arial" w:hAnsi="Arial" w:cs="Arial"/>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19F08" w14:textId="77777777" w:rsidR="00AB6BA6" w:rsidRDefault="00000000">
            <w:r>
              <w:rPr>
                <w:rFonts w:ascii="Arial" w:eastAsia="Arial" w:hAnsi="Arial" w:cs="Arial"/>
                <w:color w:val="000000"/>
              </w:rPr>
              <w:t>Gate Valve, CS, Class 300, RF, FLG,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EB0BA" w14:textId="77777777" w:rsidR="00AB6BA6" w:rsidRDefault="00000000">
            <w:r>
              <w:rPr>
                <w:rFonts w:ascii="Arial" w:eastAsia="Arial" w:hAnsi="Arial" w:cs="Arial"/>
                <w:color w:val="000000"/>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E999A" w14:textId="77777777" w:rsidR="00AB6BA6" w:rsidRDefault="00000000">
            <w:r>
              <w:rPr>
                <w:rFonts w:ascii="Arial" w:eastAsia="Arial" w:hAnsi="Arial" w:cs="Arial"/>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76E1A" w14:textId="77777777" w:rsidR="00AB6BA6" w:rsidRDefault="00000000">
            <w:r>
              <w:rPr>
                <w:rFonts w:ascii="Arial" w:eastAsia="Arial" w:hAnsi="Arial" w:cs="Arial"/>
                <w:color w:val="000000"/>
              </w:rPr>
              <w:t>20</w:t>
            </w:r>
          </w:p>
        </w:tc>
      </w:tr>
      <w:tr w:rsidR="00AB6BA6" w14:paraId="6F3380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577DE" w14:textId="77777777" w:rsidR="00AB6BA6" w:rsidRDefault="00000000">
            <w:r>
              <w:rPr>
                <w:rFonts w:ascii="Arial" w:eastAsia="Arial" w:hAnsi="Arial" w:cs="Arial"/>
                <w:color w:val="00000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45990" w14:textId="77777777" w:rsidR="00AB6BA6" w:rsidRDefault="00000000">
            <w:r>
              <w:rPr>
                <w:rFonts w:ascii="Arial" w:eastAsia="Arial" w:hAnsi="Arial" w:cs="Arial"/>
                <w:color w:val="000000"/>
              </w:rPr>
              <w:t>Gate Valve, CS, Class 300, RF, FLG,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CC1F4" w14:textId="77777777" w:rsidR="00AB6BA6" w:rsidRDefault="00000000">
            <w:r>
              <w:rPr>
                <w:rFonts w:ascii="Arial" w:eastAsia="Arial" w:hAnsi="Arial" w:cs="Arial"/>
                <w:color w:val="000000"/>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982E9" w14:textId="77777777" w:rsidR="00AB6BA6" w:rsidRDefault="00000000">
            <w:r>
              <w:rPr>
                <w:rFonts w:ascii="Arial" w:eastAsia="Arial" w:hAnsi="Arial" w:cs="Arial"/>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FF33F" w14:textId="77777777" w:rsidR="00AB6BA6" w:rsidRDefault="00000000">
            <w:r>
              <w:rPr>
                <w:rFonts w:ascii="Arial" w:eastAsia="Arial" w:hAnsi="Arial" w:cs="Arial"/>
                <w:color w:val="000000"/>
              </w:rPr>
              <w:t>20</w:t>
            </w:r>
          </w:p>
        </w:tc>
      </w:tr>
    </w:tbl>
    <w:p w14:paraId="25C6DCA3" w14:textId="77777777" w:rsidR="00AB6BA6" w:rsidRDefault="00AB6BA6">
      <w:pPr>
        <w:spacing w:before="80" w:after="80"/>
      </w:pPr>
    </w:p>
    <w:p w14:paraId="590B15AE" w14:textId="77777777" w:rsidR="00AB6BA6" w:rsidRDefault="00000000">
      <w:pPr>
        <w:pStyle w:val="Heading1"/>
        <w:spacing w:before="320" w:after="160"/>
      </w:pPr>
      <w:r>
        <w:rPr>
          <w:rFonts w:ascii="Arial" w:eastAsia="Arial" w:hAnsi="Arial" w:cs="Arial"/>
          <w:b/>
          <w:bCs/>
          <w:color w:val="1F4E79"/>
        </w:rPr>
        <w:t>2. Applicable Codes and Standards</w:t>
      </w:r>
    </w:p>
    <w:p w14:paraId="194BA475" w14:textId="77777777" w:rsidR="00AB6BA6" w:rsidRDefault="00000000">
      <w:pPr>
        <w:spacing w:before="80" w:after="80"/>
      </w:pPr>
      <w:r>
        <w:rPr>
          <w:rFonts w:ascii="Arial" w:eastAsia="Arial" w:hAnsi="Arial" w:cs="Arial"/>
          <w:sz w:val="22"/>
          <w:szCs w:val="22"/>
        </w:rPr>
        <w:t>All valves shall be designed and manufactured in accordance with the latest edition of the following codes and standards:</w:t>
      </w:r>
    </w:p>
    <w:p w14:paraId="05F0D3BB" w14:textId="77777777" w:rsidR="00AB6BA6" w:rsidRDefault="00000000">
      <w:pPr>
        <w:pStyle w:val="ListParagraph"/>
        <w:numPr>
          <w:ilvl w:val="0"/>
          <w:numId w:val="2"/>
        </w:numPr>
        <w:spacing w:before="60" w:after="60"/>
      </w:pPr>
      <w:r>
        <w:rPr>
          <w:rFonts w:ascii="Arial" w:eastAsia="Arial" w:hAnsi="Arial" w:cs="Arial"/>
          <w:sz w:val="22"/>
          <w:szCs w:val="22"/>
        </w:rPr>
        <w:t>API 6D — Specification for Pipeline and Piping Valves</w:t>
      </w:r>
    </w:p>
    <w:p w14:paraId="02F75B65" w14:textId="77777777" w:rsidR="00AB6BA6" w:rsidRDefault="00000000">
      <w:pPr>
        <w:pStyle w:val="ListParagraph"/>
        <w:numPr>
          <w:ilvl w:val="0"/>
          <w:numId w:val="2"/>
        </w:numPr>
        <w:spacing w:before="60" w:after="60"/>
      </w:pPr>
      <w:r>
        <w:rPr>
          <w:rFonts w:ascii="Arial" w:eastAsia="Arial" w:hAnsi="Arial" w:cs="Arial"/>
          <w:sz w:val="22"/>
          <w:szCs w:val="22"/>
        </w:rPr>
        <w:t>ASME B16.5 — Pipe Flanges and Flanged Fittings</w:t>
      </w:r>
    </w:p>
    <w:p w14:paraId="6679D67B" w14:textId="77777777" w:rsidR="00AB6BA6" w:rsidRDefault="00000000">
      <w:pPr>
        <w:pStyle w:val="ListParagraph"/>
        <w:numPr>
          <w:ilvl w:val="0"/>
          <w:numId w:val="2"/>
        </w:numPr>
        <w:spacing w:before="60" w:after="60"/>
      </w:pPr>
      <w:r>
        <w:rPr>
          <w:rFonts w:ascii="Arial" w:eastAsia="Arial" w:hAnsi="Arial" w:cs="Arial"/>
          <w:sz w:val="22"/>
          <w:szCs w:val="22"/>
        </w:rPr>
        <w:t>ASME B16.25 — Buttwelding Ends</w:t>
      </w:r>
    </w:p>
    <w:p w14:paraId="6B260DA4" w14:textId="77777777" w:rsidR="00AB6BA6" w:rsidRDefault="00000000">
      <w:pPr>
        <w:pStyle w:val="ListParagraph"/>
        <w:numPr>
          <w:ilvl w:val="0"/>
          <w:numId w:val="2"/>
        </w:numPr>
        <w:spacing w:before="60" w:after="60"/>
      </w:pPr>
      <w:r>
        <w:rPr>
          <w:rFonts w:ascii="Arial" w:eastAsia="Arial" w:hAnsi="Arial" w:cs="Arial"/>
          <w:sz w:val="22"/>
          <w:szCs w:val="22"/>
        </w:rPr>
        <w:t>ASME B16.34 — Valves — Flanged, Threaded, and Welding End</w:t>
      </w:r>
    </w:p>
    <w:p w14:paraId="2DE63F12" w14:textId="77777777" w:rsidR="00AB6BA6" w:rsidRDefault="00000000">
      <w:pPr>
        <w:pStyle w:val="ListParagraph"/>
        <w:numPr>
          <w:ilvl w:val="0"/>
          <w:numId w:val="2"/>
        </w:numPr>
        <w:spacing w:before="60" w:after="60"/>
      </w:pPr>
      <w:r>
        <w:rPr>
          <w:rFonts w:ascii="Arial" w:eastAsia="Arial" w:hAnsi="Arial" w:cs="Arial"/>
          <w:sz w:val="22"/>
          <w:szCs w:val="22"/>
        </w:rPr>
        <w:t>ASTM A216 WCB — Standard Specification for Steel Castings</w:t>
      </w:r>
    </w:p>
    <w:p w14:paraId="750E5DFE" w14:textId="77777777" w:rsidR="00AB6BA6" w:rsidRDefault="00000000">
      <w:pPr>
        <w:pStyle w:val="ListParagraph"/>
        <w:numPr>
          <w:ilvl w:val="0"/>
          <w:numId w:val="2"/>
        </w:numPr>
        <w:spacing w:before="60" w:after="60"/>
      </w:pPr>
      <w:r>
        <w:rPr>
          <w:rFonts w:ascii="Arial" w:eastAsia="Arial" w:hAnsi="Arial" w:cs="Arial"/>
          <w:sz w:val="22"/>
          <w:szCs w:val="22"/>
        </w:rPr>
        <w:t>SAES-L-108 — Selection of Valves</w:t>
      </w:r>
    </w:p>
    <w:p w14:paraId="4338CBEA" w14:textId="77777777" w:rsidR="00AB6BA6" w:rsidRDefault="00000000">
      <w:pPr>
        <w:pStyle w:val="ListParagraph"/>
        <w:numPr>
          <w:ilvl w:val="0"/>
          <w:numId w:val="2"/>
        </w:numPr>
        <w:spacing w:before="60" w:after="60"/>
      </w:pPr>
      <w:r>
        <w:rPr>
          <w:rFonts w:ascii="Arial" w:eastAsia="Arial" w:hAnsi="Arial" w:cs="Arial"/>
          <w:sz w:val="22"/>
          <w:szCs w:val="22"/>
        </w:rPr>
        <w:t>SAES-L-350 — Construction of Plant Piping</w:t>
      </w:r>
    </w:p>
    <w:p w14:paraId="74F3A68C" w14:textId="77777777" w:rsidR="00AB6BA6" w:rsidRDefault="00000000">
      <w:pPr>
        <w:pStyle w:val="ListParagraph"/>
        <w:numPr>
          <w:ilvl w:val="0"/>
          <w:numId w:val="2"/>
        </w:numPr>
        <w:spacing w:before="60" w:after="60"/>
      </w:pPr>
      <w:r>
        <w:rPr>
          <w:rFonts w:ascii="Arial" w:eastAsia="Arial" w:hAnsi="Arial" w:cs="Arial"/>
          <w:sz w:val="22"/>
          <w:szCs w:val="22"/>
        </w:rPr>
        <w:t>NACE MR0175 / ISO 15156 — Sour Service Requirements</w:t>
      </w:r>
    </w:p>
    <w:p w14:paraId="42494132" w14:textId="77777777" w:rsidR="00AB6BA6" w:rsidRDefault="00AB6BA6">
      <w:pPr>
        <w:spacing w:before="80" w:after="80"/>
      </w:pPr>
    </w:p>
    <w:p w14:paraId="0F56EA37" w14:textId="77777777" w:rsidR="00AB6BA6" w:rsidRDefault="00000000">
      <w:pPr>
        <w:pStyle w:val="Heading1"/>
        <w:spacing w:before="320" w:after="160"/>
      </w:pPr>
      <w:r>
        <w:rPr>
          <w:rFonts w:ascii="Arial" w:eastAsia="Arial" w:hAnsi="Arial" w:cs="Arial"/>
          <w:b/>
          <w:bCs/>
          <w:color w:val="1F4E79"/>
        </w:rPr>
        <w:t>3. Technical Specifications</w:t>
      </w:r>
    </w:p>
    <w:p w14:paraId="14640BA9" w14:textId="77777777" w:rsidR="00AB6BA6" w:rsidRDefault="00000000">
      <w:pPr>
        <w:pStyle w:val="Heading2"/>
        <w:spacing w:before="240" w:after="120"/>
      </w:pPr>
      <w:r>
        <w:rPr>
          <w:rFonts w:ascii="Arial" w:eastAsia="Arial" w:hAnsi="Arial" w:cs="Arial"/>
          <w:b/>
          <w:bCs/>
        </w:rPr>
        <w:t>3.1 Design &amp; Pressure-Temperature Ratings</w:t>
      </w:r>
    </w:p>
    <w:p w14:paraId="5D201767" w14:textId="77777777" w:rsidR="00AB6BA6" w:rsidRDefault="00000000">
      <w:pPr>
        <w:spacing w:before="80" w:after="80"/>
      </w:pPr>
      <w:r>
        <w:rPr>
          <w:rFonts w:ascii="Arial" w:eastAsia="Arial" w:hAnsi="Arial" w:cs="Arial"/>
          <w:sz w:val="22"/>
          <w:szCs w:val="22"/>
        </w:rPr>
        <w:t>Valves shall be full bore (full opening) design. Reduced bore valves are not acceptable under any circumstances.</w:t>
      </w:r>
    </w:p>
    <w:p w14:paraId="332EAF6C" w14:textId="77777777" w:rsidR="00AB6BA6" w:rsidRDefault="00000000">
      <w:pPr>
        <w:spacing w:before="80" w:after="80"/>
      </w:pPr>
      <w:r>
        <w:rPr>
          <w:rFonts w:ascii="Arial" w:eastAsia="Arial" w:hAnsi="Arial" w:cs="Arial"/>
          <w:sz w:val="22"/>
          <w:szCs w:val="22"/>
        </w:rPr>
        <w:t>Design pressure: 740 psi (51 bar) at design temperature of 250°F (121°C).</w:t>
      </w:r>
    </w:p>
    <w:p w14:paraId="210C9662" w14:textId="77777777" w:rsidR="00AB6BA6" w:rsidRDefault="00000000">
      <w:pPr>
        <w:spacing w:before="80" w:after="80"/>
      </w:pPr>
      <w:r>
        <w:rPr>
          <w:rFonts w:ascii="Arial" w:eastAsia="Arial" w:hAnsi="Arial" w:cs="Arial"/>
          <w:sz w:val="22"/>
          <w:szCs w:val="22"/>
        </w:rPr>
        <w:lastRenderedPageBreak/>
        <w:t>The shell test pressure shall be 1,110 psi and the seat test pressure shall be 740 psi, both conducted with water as the test medium per API 6D.</w:t>
      </w:r>
    </w:p>
    <w:p w14:paraId="7AF1E066" w14:textId="77777777" w:rsidR="00AB6BA6" w:rsidRDefault="00000000">
      <w:pPr>
        <w:pStyle w:val="Heading2"/>
        <w:spacing w:before="240" w:after="120"/>
      </w:pPr>
      <w:r>
        <w:rPr>
          <w:rFonts w:ascii="Arial" w:eastAsia="Arial" w:hAnsi="Arial" w:cs="Arial"/>
          <w:b/>
          <w:bCs/>
        </w:rPr>
        <w:t>3.2 Materials of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6797"/>
      </w:tblGrid>
      <w:tr w:rsidR="00AB6BA6" w14:paraId="0A8E4F0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3AAF1A" w14:textId="77777777" w:rsidR="00AB6BA6" w:rsidRDefault="00000000">
            <w:r>
              <w:rPr>
                <w:rFonts w:ascii="Arial" w:eastAsia="Arial" w:hAnsi="Arial" w:cs="Arial"/>
                <w:b/>
                <w:bCs/>
                <w:color w:val="FFFFFF"/>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5C50A2" w14:textId="77777777" w:rsidR="00AB6BA6" w:rsidRDefault="00000000">
            <w:r>
              <w:rPr>
                <w:rFonts w:ascii="Arial" w:eastAsia="Arial" w:hAnsi="Arial" w:cs="Arial"/>
                <w:b/>
                <w:bCs/>
                <w:color w:val="FFFFFF"/>
              </w:rPr>
              <w:t>Material / Standard</w:t>
            </w:r>
          </w:p>
        </w:tc>
      </w:tr>
      <w:tr w:rsidR="00AB6BA6" w14:paraId="469C59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AF399" w14:textId="77777777" w:rsidR="00AB6BA6" w:rsidRDefault="00000000">
            <w:r>
              <w:rPr>
                <w:rFonts w:ascii="Arial" w:eastAsia="Arial" w:hAnsi="Arial" w:cs="Arial"/>
                <w:color w:val="000000"/>
              </w:rPr>
              <w:t>Body &amp; Bonnet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FA90" w14:textId="77777777" w:rsidR="00AB6BA6" w:rsidRDefault="00000000">
            <w:r>
              <w:rPr>
                <w:rFonts w:ascii="Arial" w:eastAsia="Arial" w:hAnsi="Arial" w:cs="Arial"/>
                <w:color w:val="000000"/>
              </w:rPr>
              <w:t>ASTM A216 Gr. WCB (Carbon Steel Casting)</w:t>
            </w:r>
          </w:p>
        </w:tc>
      </w:tr>
      <w:tr w:rsidR="00AB6BA6" w14:paraId="4B0E98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5FEA4" w14:textId="77777777" w:rsidR="00AB6BA6" w:rsidRDefault="00000000">
            <w:r>
              <w:rPr>
                <w:rFonts w:ascii="Arial" w:eastAsia="Arial" w:hAnsi="Arial" w:cs="Arial"/>
                <w:color w:val="000000"/>
              </w:rPr>
              <w:t>Gate (Wedge)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6DDFB" w14:textId="77777777" w:rsidR="00AB6BA6" w:rsidRDefault="00000000">
            <w:r>
              <w:rPr>
                <w:rFonts w:ascii="Arial" w:eastAsia="Arial" w:hAnsi="Arial" w:cs="Arial"/>
                <w:color w:val="000000"/>
              </w:rPr>
              <w:t>ASTM A216 Gr. WCB with 13% Cr overlay on seating surfaces</w:t>
            </w:r>
          </w:p>
        </w:tc>
      </w:tr>
      <w:tr w:rsidR="00AB6BA6" w14:paraId="05D6FF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03CA8" w14:textId="77777777" w:rsidR="00AB6BA6" w:rsidRDefault="00000000">
            <w:r>
              <w:rPr>
                <w:rFonts w:ascii="Arial" w:eastAsia="Arial" w:hAnsi="Arial" w:cs="Arial"/>
                <w:color w:val="000000"/>
              </w:rPr>
              <w:t>Stem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3B1C0" w14:textId="77777777" w:rsidR="00AB6BA6" w:rsidRDefault="00000000">
            <w:r>
              <w:rPr>
                <w:rFonts w:ascii="Arial" w:eastAsia="Arial" w:hAnsi="Arial" w:cs="Arial"/>
                <w:color w:val="000000"/>
              </w:rPr>
              <w:t>ASTM A182 Gr. F6a (13Cr Stainless Steel)</w:t>
            </w:r>
          </w:p>
        </w:tc>
      </w:tr>
      <w:tr w:rsidR="00AB6BA6" w14:paraId="404756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21ED4B" w14:textId="77777777" w:rsidR="00AB6BA6" w:rsidRDefault="00000000">
            <w:r>
              <w:rPr>
                <w:rFonts w:ascii="Arial" w:eastAsia="Arial" w:hAnsi="Arial" w:cs="Arial"/>
                <w:color w:val="000000"/>
              </w:rPr>
              <w:t>Seat Rings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91855" w14:textId="77777777" w:rsidR="00AB6BA6" w:rsidRDefault="00000000">
            <w:r>
              <w:rPr>
                <w:rFonts w:ascii="Arial" w:eastAsia="Arial" w:hAnsi="Arial" w:cs="Arial"/>
                <w:color w:val="000000"/>
              </w:rPr>
              <w:t>ASTM A182 Gr. F6a, hard-faced with Stellite 6</w:t>
            </w:r>
          </w:p>
        </w:tc>
      </w:tr>
      <w:tr w:rsidR="00AB6BA6" w14:paraId="2C52BA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46CD0" w14:textId="77777777" w:rsidR="00AB6BA6" w:rsidRDefault="00000000">
            <w:r>
              <w:rPr>
                <w:rFonts w:ascii="Arial" w:eastAsia="Arial" w:hAnsi="Arial" w:cs="Arial"/>
                <w:color w:val="000000"/>
              </w:rPr>
              <w:t>Bolting (Body/Bonnet)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F0BC0" w14:textId="77777777" w:rsidR="00AB6BA6" w:rsidRDefault="00000000">
            <w:r>
              <w:rPr>
                <w:rFonts w:ascii="Arial" w:eastAsia="Arial" w:hAnsi="Arial" w:cs="Arial"/>
                <w:color w:val="000000"/>
              </w:rPr>
              <w:t>ASTM A193 Gr. B7 studs / ASTM A194 Gr. 2H nuts</w:t>
            </w:r>
          </w:p>
        </w:tc>
      </w:tr>
      <w:tr w:rsidR="00AB6BA6" w14:paraId="3B7B9C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0C82D" w14:textId="77777777" w:rsidR="00AB6BA6" w:rsidRDefault="00000000">
            <w:r>
              <w:rPr>
                <w:rFonts w:ascii="Arial" w:eastAsia="Arial" w:hAnsi="Arial" w:cs="Arial"/>
                <w:color w:val="000000"/>
              </w:rPr>
              <w:t>Packing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692B" w14:textId="77777777" w:rsidR="00AB6BA6" w:rsidRDefault="00000000">
            <w:r>
              <w:rPr>
                <w:rFonts w:ascii="Arial" w:eastAsia="Arial" w:hAnsi="Arial" w:cs="Arial"/>
                <w:color w:val="000000"/>
              </w:rPr>
              <w:t>Flexible Graphite (Fire Safe)</w:t>
            </w:r>
          </w:p>
        </w:tc>
      </w:tr>
      <w:tr w:rsidR="00AB6BA6" w14:paraId="2A433F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06493" w14:textId="77777777" w:rsidR="00AB6BA6" w:rsidRDefault="00000000">
            <w:r>
              <w:rPr>
                <w:rFonts w:ascii="Arial" w:eastAsia="Arial" w:hAnsi="Arial" w:cs="Arial"/>
                <w:color w:val="000000"/>
              </w:rPr>
              <w:t>Gasket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F0F1B" w14:textId="77777777" w:rsidR="00AB6BA6" w:rsidRDefault="00000000">
            <w:r>
              <w:rPr>
                <w:rFonts w:ascii="Arial" w:eastAsia="Arial" w:hAnsi="Arial" w:cs="Arial"/>
                <w:color w:val="000000"/>
              </w:rPr>
              <w:t>Spiral Wound, 316SS/Flexible Graphite with CS outer ring</w:t>
            </w:r>
          </w:p>
        </w:tc>
      </w:tr>
    </w:tbl>
    <w:p w14:paraId="70D59634" w14:textId="77777777" w:rsidR="00AB6BA6" w:rsidRDefault="00AB6BA6">
      <w:pPr>
        <w:spacing w:before="80" w:after="80"/>
      </w:pPr>
    </w:p>
    <w:p w14:paraId="4CF03E9A" w14:textId="77777777" w:rsidR="00AB6BA6" w:rsidRDefault="00000000">
      <w:pPr>
        <w:pStyle w:val="Heading2"/>
        <w:spacing w:before="240" w:after="120"/>
      </w:pPr>
      <w:r>
        <w:rPr>
          <w:rFonts w:ascii="Arial" w:eastAsia="Arial" w:hAnsi="Arial" w:cs="Arial"/>
          <w:b/>
          <w:bCs/>
        </w:rPr>
        <w:t>3.3 End Connections</w:t>
      </w:r>
    </w:p>
    <w:p w14:paraId="379E8192" w14:textId="77777777" w:rsidR="00AB6BA6" w:rsidRDefault="00000000">
      <w:pPr>
        <w:spacing w:before="80" w:after="80"/>
      </w:pPr>
      <w:r>
        <w:rPr>
          <w:rFonts w:ascii="Arial" w:eastAsia="Arial" w:hAnsi="Arial" w:cs="Arial"/>
          <w:sz w:val="22"/>
          <w:szCs w:val="22"/>
        </w:rPr>
        <w:t>Butt weld (BW) ends per ASME B16.25 for sizes 4" through 8". Raised face flanged (RF FLG) ends per ASME B16.5 for sizes 10" and 12". All flange faces shall be serrated (125–250 AARH finish).</w:t>
      </w:r>
    </w:p>
    <w:p w14:paraId="56DD9FE5" w14:textId="77777777" w:rsidR="00AB6BA6" w:rsidRDefault="00000000">
      <w:pPr>
        <w:pStyle w:val="Heading2"/>
        <w:spacing w:before="240" w:after="120"/>
      </w:pPr>
      <w:r>
        <w:rPr>
          <w:rFonts w:ascii="Arial" w:eastAsia="Arial" w:hAnsi="Arial" w:cs="Arial"/>
          <w:b/>
          <w:bCs/>
        </w:rPr>
        <w:t>3.4 Operation</w:t>
      </w:r>
    </w:p>
    <w:p w14:paraId="0F4BF693" w14:textId="77777777" w:rsidR="00AB6BA6" w:rsidRDefault="00000000">
      <w:pPr>
        <w:spacing w:before="80" w:after="80"/>
      </w:pPr>
      <w:r>
        <w:rPr>
          <w:rFonts w:ascii="Arial" w:eastAsia="Arial" w:hAnsi="Arial" w:cs="Arial"/>
          <w:sz w:val="22"/>
          <w:szCs w:val="22"/>
        </w:rPr>
        <w:t xml:space="preserve">All valves shall be manually operated with rising stem and outside screw and yoke (OS&amp;Y) configuration. Valve handwheels shall be sized for a maximum rim pull of 80 </w:t>
      </w:r>
      <w:proofErr w:type="spellStart"/>
      <w:r>
        <w:rPr>
          <w:rFonts w:ascii="Arial" w:eastAsia="Arial" w:hAnsi="Arial" w:cs="Arial"/>
          <w:sz w:val="22"/>
          <w:szCs w:val="22"/>
        </w:rPr>
        <w:t>lbf</w:t>
      </w:r>
      <w:proofErr w:type="spellEnd"/>
      <w:r>
        <w:rPr>
          <w:rFonts w:ascii="Arial" w:eastAsia="Arial" w:hAnsi="Arial" w:cs="Arial"/>
          <w:sz w:val="22"/>
          <w:szCs w:val="22"/>
        </w:rPr>
        <w:t xml:space="preserve"> to operate against full differential pressure.</w:t>
      </w:r>
    </w:p>
    <w:p w14:paraId="703F2BD5" w14:textId="77777777" w:rsidR="00AB6BA6" w:rsidRDefault="00000000">
      <w:pPr>
        <w:spacing w:before="80" w:after="80"/>
      </w:pPr>
      <w:r>
        <w:rPr>
          <w:rFonts w:ascii="Arial" w:eastAsia="Arial" w:hAnsi="Arial" w:cs="Arial"/>
          <w:sz w:val="22"/>
          <w:szCs w:val="22"/>
        </w:rPr>
        <w:t>Gear operator shall be provided for all valves 10" and above.</w:t>
      </w:r>
    </w:p>
    <w:p w14:paraId="428180B1" w14:textId="77777777" w:rsidR="00AB6BA6" w:rsidRDefault="00AB6BA6">
      <w:pPr>
        <w:spacing w:before="80" w:after="80"/>
      </w:pPr>
    </w:p>
    <w:p w14:paraId="7D32D8F1" w14:textId="77777777" w:rsidR="00AB6BA6" w:rsidRDefault="00000000">
      <w:pPr>
        <w:pStyle w:val="Heading1"/>
        <w:spacing w:before="320" w:after="160"/>
      </w:pPr>
      <w:r>
        <w:rPr>
          <w:rFonts w:ascii="Arial" w:eastAsia="Arial" w:hAnsi="Arial" w:cs="Arial"/>
          <w:b/>
          <w:bCs/>
          <w:color w:val="1F4E79"/>
        </w:rPr>
        <w:t>4. Quality and Inspection Requirements</w:t>
      </w:r>
    </w:p>
    <w:p w14:paraId="22B9A32B" w14:textId="77777777" w:rsidR="00AB6BA6" w:rsidRDefault="00000000">
      <w:pPr>
        <w:pStyle w:val="Heading2"/>
        <w:spacing w:before="240" w:after="120"/>
      </w:pPr>
      <w:r>
        <w:rPr>
          <w:rFonts w:ascii="Arial" w:eastAsia="Arial" w:hAnsi="Arial" w:cs="Arial"/>
          <w:b/>
          <w:bCs/>
        </w:rPr>
        <w:t>4.1 Quality Management System</w:t>
      </w:r>
    </w:p>
    <w:p w14:paraId="46B567C9" w14:textId="77777777" w:rsidR="00AB6BA6" w:rsidRDefault="00000000">
      <w:pPr>
        <w:spacing w:before="80" w:after="80"/>
      </w:pPr>
      <w:r>
        <w:rPr>
          <w:rFonts w:ascii="Arial" w:eastAsia="Arial" w:hAnsi="Arial" w:cs="Arial"/>
          <w:sz w:val="22"/>
          <w:szCs w:val="22"/>
        </w:rPr>
        <w:t>The Vendor shall hold a current ISO 9001:2015 certification. A copy of the certification shall be included with the bid. The Vendor's Quality Management System (QMS) shall be subject to audit by Saudi Aramco at any time during the contract period.</w:t>
      </w:r>
    </w:p>
    <w:p w14:paraId="385B6894" w14:textId="77777777" w:rsidR="00AB6BA6" w:rsidRDefault="00000000">
      <w:pPr>
        <w:pStyle w:val="Heading2"/>
        <w:spacing w:before="240" w:after="120"/>
      </w:pPr>
      <w:r>
        <w:rPr>
          <w:rFonts w:ascii="Arial" w:eastAsia="Arial" w:hAnsi="Arial" w:cs="Arial"/>
          <w:b/>
          <w:bCs/>
        </w:rPr>
        <w:t>4.2 Inspection &amp; Test Plan (ITP)</w:t>
      </w:r>
    </w:p>
    <w:p w14:paraId="25C7D873" w14:textId="77777777" w:rsidR="00AB6BA6" w:rsidRDefault="00000000">
      <w:pPr>
        <w:spacing w:before="80" w:after="80"/>
      </w:pPr>
      <w:r>
        <w:rPr>
          <w:rFonts w:ascii="Arial" w:eastAsia="Arial" w:hAnsi="Arial" w:cs="Arial"/>
          <w:sz w:val="22"/>
          <w:szCs w:val="22"/>
        </w:rPr>
        <w:t>The Vendor shall submit a detailed Inspection &amp; Test Plan (ITP) for Saudi Aramco review and approval within 14 days of purchase order award. Witness points (W) and Hold points (H) shall be defined for each activity.</w:t>
      </w:r>
    </w:p>
    <w:p w14:paraId="7EC76FB7" w14:textId="77777777" w:rsidR="00AB6BA6" w:rsidRDefault="00000000">
      <w:pPr>
        <w:spacing w:before="80" w:after="80"/>
      </w:pPr>
      <w:r>
        <w:rPr>
          <w:rFonts w:ascii="Arial" w:eastAsia="Arial" w:hAnsi="Arial" w:cs="Arial"/>
          <w:sz w:val="22"/>
          <w:szCs w:val="22"/>
        </w:rPr>
        <w:t>Mandatory witness/hold points include:</w:t>
      </w:r>
    </w:p>
    <w:p w14:paraId="4415CBAC" w14:textId="77777777" w:rsidR="00AB6BA6" w:rsidRDefault="00000000">
      <w:pPr>
        <w:pStyle w:val="ListParagraph"/>
        <w:numPr>
          <w:ilvl w:val="0"/>
          <w:numId w:val="2"/>
        </w:numPr>
        <w:spacing w:before="60" w:after="60"/>
      </w:pPr>
      <w:r>
        <w:rPr>
          <w:rFonts w:ascii="Arial" w:eastAsia="Arial" w:hAnsi="Arial" w:cs="Arial"/>
          <w:sz w:val="22"/>
          <w:szCs w:val="22"/>
        </w:rPr>
        <w:t>Chemical composition and mechanical properties review (H)</w:t>
      </w:r>
    </w:p>
    <w:p w14:paraId="133359A2" w14:textId="77777777" w:rsidR="00AB6BA6" w:rsidRDefault="00000000">
      <w:pPr>
        <w:pStyle w:val="ListParagraph"/>
        <w:numPr>
          <w:ilvl w:val="0"/>
          <w:numId w:val="2"/>
        </w:numPr>
        <w:spacing w:before="60" w:after="60"/>
      </w:pPr>
      <w:r>
        <w:rPr>
          <w:rFonts w:ascii="Arial" w:eastAsia="Arial" w:hAnsi="Arial" w:cs="Arial"/>
          <w:sz w:val="22"/>
          <w:szCs w:val="22"/>
        </w:rPr>
        <w:t>Non-Destructive Examination (NDE) — 100% visual, 10% RT on welds (W)</w:t>
      </w:r>
    </w:p>
    <w:p w14:paraId="34024EA7" w14:textId="77777777" w:rsidR="00AB6BA6" w:rsidRDefault="00000000">
      <w:pPr>
        <w:pStyle w:val="ListParagraph"/>
        <w:numPr>
          <w:ilvl w:val="0"/>
          <w:numId w:val="2"/>
        </w:numPr>
        <w:spacing w:before="60" w:after="60"/>
      </w:pPr>
      <w:r>
        <w:rPr>
          <w:rFonts w:ascii="Arial" w:eastAsia="Arial" w:hAnsi="Arial" w:cs="Arial"/>
          <w:sz w:val="22"/>
          <w:szCs w:val="22"/>
        </w:rPr>
        <w:t>Shell hydrostatic test (H) — Saudi Aramco Inspector witness mandatory</w:t>
      </w:r>
    </w:p>
    <w:p w14:paraId="57903C5A" w14:textId="77777777" w:rsidR="00AB6BA6" w:rsidRDefault="00000000">
      <w:pPr>
        <w:pStyle w:val="ListParagraph"/>
        <w:numPr>
          <w:ilvl w:val="0"/>
          <w:numId w:val="2"/>
        </w:numPr>
        <w:spacing w:before="60" w:after="60"/>
      </w:pPr>
      <w:r>
        <w:rPr>
          <w:rFonts w:ascii="Arial" w:eastAsia="Arial" w:hAnsi="Arial" w:cs="Arial"/>
          <w:sz w:val="22"/>
          <w:szCs w:val="22"/>
        </w:rPr>
        <w:lastRenderedPageBreak/>
        <w:t>Seat leakage test (H)</w:t>
      </w:r>
    </w:p>
    <w:p w14:paraId="536820CF" w14:textId="77777777" w:rsidR="00AB6BA6" w:rsidRDefault="00000000">
      <w:pPr>
        <w:pStyle w:val="ListParagraph"/>
        <w:numPr>
          <w:ilvl w:val="0"/>
          <w:numId w:val="2"/>
        </w:numPr>
        <w:spacing w:before="60" w:after="60"/>
      </w:pPr>
      <w:r>
        <w:rPr>
          <w:rFonts w:ascii="Arial" w:eastAsia="Arial" w:hAnsi="Arial" w:cs="Arial"/>
          <w:sz w:val="22"/>
          <w:szCs w:val="22"/>
        </w:rPr>
        <w:t>Final dimensional inspection (W)</w:t>
      </w:r>
    </w:p>
    <w:p w14:paraId="736A460E" w14:textId="3F91990C" w:rsidR="00AB6BA6" w:rsidRDefault="00000000" w:rsidP="000C1DC7">
      <w:pPr>
        <w:pStyle w:val="ListParagraph"/>
        <w:numPr>
          <w:ilvl w:val="0"/>
          <w:numId w:val="2"/>
        </w:numPr>
        <w:spacing w:before="60" w:after="60"/>
      </w:pPr>
      <w:r>
        <w:rPr>
          <w:rFonts w:ascii="Arial" w:eastAsia="Arial" w:hAnsi="Arial" w:cs="Arial"/>
          <w:sz w:val="22"/>
          <w:szCs w:val="22"/>
        </w:rPr>
        <w:t>Factory Acceptance Test (FAT) — full function test (H)</w:t>
      </w:r>
    </w:p>
    <w:p w14:paraId="4F0E86FD" w14:textId="77777777" w:rsidR="00AB6BA6" w:rsidRDefault="00000000">
      <w:pPr>
        <w:pStyle w:val="Heading1"/>
        <w:spacing w:before="320" w:after="160"/>
      </w:pPr>
      <w:r>
        <w:rPr>
          <w:rFonts w:ascii="Arial" w:eastAsia="Arial" w:hAnsi="Arial" w:cs="Arial"/>
          <w:b/>
          <w:bCs/>
          <w:color w:val="1F4E79"/>
        </w:rPr>
        <w:t>5. Safety Requirements</w:t>
      </w:r>
    </w:p>
    <w:p w14:paraId="7B5D7425" w14:textId="77777777" w:rsidR="00AB6BA6" w:rsidRDefault="00000000">
      <w:pPr>
        <w:spacing w:before="80" w:after="80"/>
      </w:pPr>
      <w:r>
        <w:rPr>
          <w:rFonts w:ascii="Arial" w:eastAsia="Arial" w:hAnsi="Arial" w:cs="Arial"/>
          <w:sz w:val="22"/>
          <w:szCs w:val="22"/>
        </w:rPr>
        <w:t>All valves shall comply with Saudi Aramco General Instruction GI-0002.100 — Safety in Design.</w:t>
      </w:r>
    </w:p>
    <w:p w14:paraId="4B3DA048" w14:textId="77777777" w:rsidR="00AB6BA6" w:rsidRDefault="00000000">
      <w:pPr>
        <w:spacing w:before="80" w:after="80"/>
      </w:pPr>
      <w:r>
        <w:rPr>
          <w:rFonts w:ascii="Arial" w:eastAsia="Arial" w:hAnsi="Arial" w:cs="Arial"/>
          <w:sz w:val="22"/>
          <w:szCs w:val="22"/>
        </w:rPr>
        <w:t>Fire-safe design is mandatory. Valves shall be fire-tested and certified per API 607 or API 6FA. Fire-safe certification documents shall be included in the bid.</w:t>
      </w:r>
    </w:p>
    <w:p w14:paraId="163AD947" w14:textId="77777777" w:rsidR="00AB6BA6" w:rsidRDefault="00000000">
      <w:pPr>
        <w:spacing w:before="80" w:after="80"/>
      </w:pPr>
      <w:r>
        <w:rPr>
          <w:rFonts w:ascii="Arial" w:eastAsia="Arial" w:hAnsi="Arial" w:cs="Arial"/>
          <w:sz w:val="22"/>
          <w:szCs w:val="22"/>
        </w:rPr>
        <w:t>Valves in sour service shall comply with NACE MR0175 / ISO 15156 for all wetted metallic components. The Vendor shall declare H₂S service compliance explicitly in the bid submittal.</w:t>
      </w:r>
    </w:p>
    <w:p w14:paraId="6AAE3A94" w14:textId="77777777" w:rsidR="00AB6BA6" w:rsidRDefault="00AB6BA6">
      <w:pPr>
        <w:spacing w:before="80" w:after="80"/>
      </w:pPr>
    </w:p>
    <w:p w14:paraId="390A2C0A" w14:textId="77777777" w:rsidR="00AB6BA6" w:rsidRDefault="00000000">
      <w:pPr>
        <w:pStyle w:val="Heading1"/>
        <w:spacing w:before="320" w:after="160"/>
      </w:pPr>
      <w:r>
        <w:rPr>
          <w:rFonts w:ascii="Arial" w:eastAsia="Arial" w:hAnsi="Arial" w:cs="Arial"/>
          <w:b/>
          <w:bCs/>
          <w:color w:val="1F4E79"/>
        </w:rPr>
        <w:t>6. Documentation Requirements</w:t>
      </w:r>
    </w:p>
    <w:p w14:paraId="5648412A" w14:textId="77777777" w:rsidR="00AB6BA6" w:rsidRDefault="00000000">
      <w:pPr>
        <w:spacing w:before="80" w:after="80"/>
      </w:pPr>
      <w:r>
        <w:rPr>
          <w:rFonts w:ascii="Arial" w:eastAsia="Arial" w:hAnsi="Arial" w:cs="Arial"/>
          <w:sz w:val="22"/>
          <w:szCs w:val="22"/>
        </w:rPr>
        <w:t>The following documentation shall be submitted with the bid:</w:t>
      </w:r>
    </w:p>
    <w:p w14:paraId="2CF8D7AD" w14:textId="77777777" w:rsidR="00AB6BA6" w:rsidRDefault="00000000">
      <w:pPr>
        <w:pStyle w:val="ListParagraph"/>
        <w:numPr>
          <w:ilvl w:val="0"/>
          <w:numId w:val="2"/>
        </w:numPr>
        <w:spacing w:before="60" w:after="60"/>
      </w:pPr>
      <w:r>
        <w:rPr>
          <w:rFonts w:ascii="Arial" w:eastAsia="Arial" w:hAnsi="Arial" w:cs="Arial"/>
          <w:sz w:val="22"/>
          <w:szCs w:val="22"/>
        </w:rPr>
        <w:t>Completed Bid Tabulation Sheet (BTS) per Saudi Aramco format</w:t>
      </w:r>
    </w:p>
    <w:p w14:paraId="6176E582" w14:textId="77777777" w:rsidR="00AB6BA6" w:rsidRDefault="00000000">
      <w:pPr>
        <w:pStyle w:val="ListParagraph"/>
        <w:numPr>
          <w:ilvl w:val="0"/>
          <w:numId w:val="2"/>
        </w:numPr>
        <w:spacing w:before="60" w:after="60"/>
      </w:pPr>
      <w:r>
        <w:rPr>
          <w:rFonts w:ascii="Arial" w:eastAsia="Arial" w:hAnsi="Arial" w:cs="Arial"/>
          <w:sz w:val="22"/>
          <w:szCs w:val="22"/>
        </w:rPr>
        <w:t>Dimensional drawings (GA drawings) for each valve size</w:t>
      </w:r>
    </w:p>
    <w:p w14:paraId="294F8804" w14:textId="77777777" w:rsidR="00AB6BA6" w:rsidRDefault="00000000">
      <w:pPr>
        <w:pStyle w:val="ListParagraph"/>
        <w:numPr>
          <w:ilvl w:val="0"/>
          <w:numId w:val="2"/>
        </w:numPr>
        <w:spacing w:before="60" w:after="60"/>
      </w:pPr>
      <w:r>
        <w:rPr>
          <w:rFonts w:ascii="Arial" w:eastAsia="Arial" w:hAnsi="Arial" w:cs="Arial"/>
          <w:sz w:val="22"/>
          <w:szCs w:val="22"/>
        </w:rPr>
        <w:t>Sectional assembly drawings showing all components</w:t>
      </w:r>
    </w:p>
    <w:p w14:paraId="6B21C87C" w14:textId="77777777" w:rsidR="00AB6BA6" w:rsidRDefault="00000000">
      <w:pPr>
        <w:pStyle w:val="ListParagraph"/>
        <w:numPr>
          <w:ilvl w:val="0"/>
          <w:numId w:val="2"/>
        </w:numPr>
        <w:spacing w:before="60" w:after="60"/>
      </w:pPr>
      <w:r>
        <w:rPr>
          <w:rFonts w:ascii="Arial" w:eastAsia="Arial" w:hAnsi="Arial" w:cs="Arial"/>
          <w:sz w:val="22"/>
          <w:szCs w:val="22"/>
        </w:rPr>
        <w:t>Material certificates (EN 10204 Type 3.1) for pressure parts</w:t>
      </w:r>
    </w:p>
    <w:p w14:paraId="0A151E62" w14:textId="77777777" w:rsidR="00AB6BA6" w:rsidRDefault="00000000">
      <w:pPr>
        <w:pStyle w:val="ListParagraph"/>
        <w:numPr>
          <w:ilvl w:val="0"/>
          <w:numId w:val="2"/>
        </w:numPr>
        <w:spacing w:before="60" w:after="60"/>
      </w:pPr>
      <w:r>
        <w:rPr>
          <w:rFonts w:ascii="Arial" w:eastAsia="Arial" w:hAnsi="Arial" w:cs="Arial"/>
          <w:sz w:val="22"/>
          <w:szCs w:val="22"/>
        </w:rPr>
        <w:t>ISO 9001:2015 Quality Certificate</w:t>
      </w:r>
    </w:p>
    <w:p w14:paraId="673B4747" w14:textId="77777777" w:rsidR="00AB6BA6" w:rsidRDefault="00000000">
      <w:pPr>
        <w:pStyle w:val="ListParagraph"/>
        <w:numPr>
          <w:ilvl w:val="0"/>
          <w:numId w:val="2"/>
        </w:numPr>
        <w:spacing w:before="60" w:after="60"/>
      </w:pPr>
      <w:r>
        <w:rPr>
          <w:rFonts w:ascii="Arial" w:eastAsia="Arial" w:hAnsi="Arial" w:cs="Arial"/>
          <w:sz w:val="22"/>
          <w:szCs w:val="22"/>
        </w:rPr>
        <w:t>API 607 / API 6FA Fire-Safe Test Certificate</w:t>
      </w:r>
    </w:p>
    <w:p w14:paraId="682A590A" w14:textId="77777777" w:rsidR="00AB6BA6" w:rsidRDefault="00000000">
      <w:pPr>
        <w:pStyle w:val="ListParagraph"/>
        <w:numPr>
          <w:ilvl w:val="0"/>
          <w:numId w:val="2"/>
        </w:numPr>
        <w:spacing w:before="60" w:after="60"/>
      </w:pPr>
      <w:r>
        <w:rPr>
          <w:rFonts w:ascii="Arial" w:eastAsia="Arial" w:hAnsi="Arial" w:cs="Arial"/>
          <w:sz w:val="22"/>
          <w:szCs w:val="22"/>
        </w:rPr>
        <w:t>Deviations list (if any) — no deviations from SAES are acceptable without formal waiver</w:t>
      </w:r>
    </w:p>
    <w:p w14:paraId="3BA6C434" w14:textId="77777777" w:rsidR="00AB6BA6" w:rsidRDefault="00000000">
      <w:pPr>
        <w:pStyle w:val="ListParagraph"/>
        <w:numPr>
          <w:ilvl w:val="0"/>
          <w:numId w:val="2"/>
        </w:numPr>
        <w:spacing w:before="60" w:after="60"/>
      </w:pPr>
      <w:r>
        <w:rPr>
          <w:rFonts w:ascii="Arial" w:eastAsia="Arial" w:hAnsi="Arial" w:cs="Arial"/>
          <w:sz w:val="22"/>
          <w:szCs w:val="22"/>
        </w:rPr>
        <w:t>Manufacturing record book (MRB) table of contents</w:t>
      </w:r>
    </w:p>
    <w:p w14:paraId="07C1C421" w14:textId="77777777" w:rsidR="00AB6BA6" w:rsidRDefault="00AB6BA6">
      <w:pPr>
        <w:spacing w:before="80" w:after="80"/>
      </w:pPr>
    </w:p>
    <w:p w14:paraId="2F8DD32C" w14:textId="77777777" w:rsidR="00AB6BA6" w:rsidRDefault="00000000">
      <w:pPr>
        <w:pStyle w:val="Heading1"/>
        <w:spacing w:before="320" w:after="160"/>
      </w:pPr>
      <w:r>
        <w:rPr>
          <w:rFonts w:ascii="Arial" w:eastAsia="Arial" w:hAnsi="Arial" w:cs="Arial"/>
          <w:b/>
          <w:bCs/>
          <w:color w:val="1F4E79"/>
        </w:rPr>
        <w:t>7. Commercial Terms</w:t>
      </w:r>
    </w:p>
    <w:p w14:paraId="6EEB06C3" w14:textId="77777777" w:rsidR="00AB6BA6" w:rsidRDefault="00000000">
      <w:pPr>
        <w:pStyle w:val="Heading2"/>
        <w:spacing w:before="240" w:after="120"/>
      </w:pPr>
      <w:r>
        <w:rPr>
          <w:rFonts w:ascii="Arial" w:eastAsia="Arial" w:hAnsi="Arial" w:cs="Arial"/>
          <w:b/>
          <w:bCs/>
        </w:rPr>
        <w:t>7.1 Validity</w:t>
      </w:r>
    </w:p>
    <w:p w14:paraId="496F677E" w14:textId="77777777" w:rsidR="00AB6BA6" w:rsidRDefault="00000000">
      <w:pPr>
        <w:spacing w:before="80" w:after="80"/>
      </w:pPr>
      <w:r>
        <w:rPr>
          <w:rFonts w:ascii="Arial" w:eastAsia="Arial" w:hAnsi="Arial" w:cs="Arial"/>
          <w:sz w:val="22"/>
          <w:szCs w:val="22"/>
        </w:rPr>
        <w:t>Bid prices shall remain valid for a minimum of 90 days from the bid submission deadline.</w:t>
      </w:r>
    </w:p>
    <w:p w14:paraId="51E221F7" w14:textId="77777777" w:rsidR="00AB6BA6" w:rsidRDefault="00000000">
      <w:pPr>
        <w:pStyle w:val="Heading2"/>
        <w:spacing w:before="240" w:after="120"/>
      </w:pPr>
      <w:r>
        <w:rPr>
          <w:rFonts w:ascii="Arial" w:eastAsia="Arial" w:hAnsi="Arial" w:cs="Arial"/>
          <w:b/>
          <w:bCs/>
        </w:rPr>
        <w:t>7.2 Delivery</w:t>
      </w:r>
    </w:p>
    <w:p w14:paraId="6B3DEEB9" w14:textId="77777777" w:rsidR="00AB6BA6" w:rsidRDefault="00000000">
      <w:pPr>
        <w:spacing w:before="80" w:after="80"/>
      </w:pPr>
      <w:r>
        <w:rPr>
          <w:rFonts w:ascii="Arial" w:eastAsia="Arial" w:hAnsi="Arial" w:cs="Arial"/>
          <w:sz w:val="22"/>
          <w:szCs w:val="22"/>
        </w:rPr>
        <w:t>Ex-Works (EXW) delivery basis. Packing and preservation shall be per Saudi Aramco SAES-L-460. Vendor is responsible for all export documentation.</w:t>
      </w:r>
    </w:p>
    <w:p w14:paraId="41FC21EC" w14:textId="77777777" w:rsidR="00AB6BA6" w:rsidRDefault="00000000">
      <w:pPr>
        <w:pStyle w:val="Heading2"/>
        <w:spacing w:before="240" w:after="120"/>
      </w:pPr>
      <w:r>
        <w:rPr>
          <w:rFonts w:ascii="Arial" w:eastAsia="Arial" w:hAnsi="Arial" w:cs="Arial"/>
          <w:b/>
          <w:bCs/>
        </w:rPr>
        <w:t>7.3 Warranty</w:t>
      </w:r>
    </w:p>
    <w:p w14:paraId="00AE382D" w14:textId="77777777" w:rsidR="00AB6BA6" w:rsidRDefault="00000000">
      <w:pPr>
        <w:spacing w:before="80" w:after="80"/>
      </w:pPr>
      <w:r>
        <w:rPr>
          <w:rFonts w:ascii="Arial" w:eastAsia="Arial" w:hAnsi="Arial" w:cs="Arial"/>
          <w:sz w:val="22"/>
          <w:szCs w:val="22"/>
        </w:rPr>
        <w:t>The Vendor shall provide a minimum 24-month warranty from the date of delivery, covering all defects in material and workmanship.</w:t>
      </w:r>
    </w:p>
    <w:p w14:paraId="36ADB6DE" w14:textId="77777777" w:rsidR="00AB6BA6" w:rsidRDefault="00000000">
      <w:pPr>
        <w:pStyle w:val="Heading2"/>
        <w:spacing w:before="240" w:after="120"/>
      </w:pPr>
      <w:r>
        <w:rPr>
          <w:rFonts w:ascii="Arial" w:eastAsia="Arial" w:hAnsi="Arial" w:cs="Arial"/>
          <w:b/>
          <w:bCs/>
        </w:rPr>
        <w:t>7.4 Liquidated Damages</w:t>
      </w:r>
    </w:p>
    <w:p w14:paraId="414D360C" w14:textId="77777777" w:rsidR="00AB6BA6" w:rsidRDefault="00000000">
      <w:pPr>
        <w:spacing w:before="80" w:after="80"/>
      </w:pPr>
      <w:r>
        <w:rPr>
          <w:rFonts w:ascii="Arial" w:eastAsia="Arial" w:hAnsi="Arial" w:cs="Arial"/>
          <w:sz w:val="22"/>
          <w:szCs w:val="22"/>
        </w:rPr>
        <w:t>Liquidated damages (LD) for late delivery: 0.5% of the total purchase order value per week of delay, up to a maximum of 10% of the purchase order value.</w:t>
      </w:r>
    </w:p>
    <w:p w14:paraId="4A1F2FAB" w14:textId="77777777" w:rsidR="00AB6BA6" w:rsidRDefault="00AB6BA6">
      <w:pPr>
        <w:spacing w:before="80" w:after="80"/>
      </w:pPr>
    </w:p>
    <w:p w14:paraId="29748DA3" w14:textId="77777777" w:rsidR="00AB6BA6" w:rsidRDefault="00000000">
      <w:pPr>
        <w:pStyle w:val="Heading1"/>
        <w:spacing w:before="320" w:after="160"/>
      </w:pPr>
      <w:r>
        <w:rPr>
          <w:rFonts w:ascii="Arial" w:eastAsia="Arial" w:hAnsi="Arial" w:cs="Arial"/>
          <w:b/>
          <w:bCs/>
          <w:color w:val="1F4E79"/>
        </w:rPr>
        <w:lastRenderedPageBreak/>
        <w:t>8. Submission Instructions</w:t>
      </w:r>
    </w:p>
    <w:p w14:paraId="776A69DF" w14:textId="77777777" w:rsidR="00AB6BA6" w:rsidRDefault="00000000">
      <w:pPr>
        <w:spacing w:before="80" w:after="80"/>
      </w:pPr>
      <w:r>
        <w:rPr>
          <w:rFonts w:ascii="Arial" w:eastAsia="Arial" w:hAnsi="Arial" w:cs="Arial"/>
          <w:sz w:val="22"/>
          <w:szCs w:val="22"/>
        </w:rPr>
        <w:t>Bids shall be submitted electronically via the Saudi Aramco Supplier Portal (portal.aramco.com) no later than 12:00 noon (AST) on 15-Feb-2024. Late bids will not be considered.</w:t>
      </w:r>
    </w:p>
    <w:p w14:paraId="486C910A" w14:textId="77777777" w:rsidR="00AB6BA6" w:rsidRDefault="00000000">
      <w:pPr>
        <w:spacing w:before="80" w:after="80"/>
      </w:pPr>
      <w:r>
        <w:rPr>
          <w:rFonts w:ascii="Arial" w:eastAsia="Arial" w:hAnsi="Arial" w:cs="Arial"/>
          <w:sz w:val="22"/>
          <w:szCs w:val="22"/>
        </w:rPr>
        <w:t>Technical and commercial submissions must be in separate sealed envelopes (or separate PDF attachments). Any commercial information included in the technical submission will result in disqualification.</w:t>
      </w:r>
    </w:p>
    <w:sectPr w:rsidR="00AB6BA6">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26F19" w14:textId="77777777" w:rsidR="00AC6B06" w:rsidRDefault="00AC6B06">
      <w:r>
        <w:separator/>
      </w:r>
    </w:p>
  </w:endnote>
  <w:endnote w:type="continuationSeparator" w:id="0">
    <w:p w14:paraId="76D278DD" w14:textId="77777777" w:rsidR="00AC6B06" w:rsidRDefault="00AC6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9FB3" w14:textId="77777777" w:rsidR="00AB6BA6" w:rsidRDefault="00000000">
    <w:pPr>
      <w:jc w:val="center"/>
    </w:pPr>
    <w:r>
      <w:rPr>
        <w:rFonts w:ascii="Arial" w:eastAsia="Arial" w:hAnsi="Arial" w:cs="Arial"/>
        <w:color w:val="888888"/>
        <w:sz w:val="18"/>
        <w:szCs w:val="18"/>
      </w:rPr>
      <w:t xml:space="preserve">Saudi </w:t>
    </w:r>
    <w:proofErr w:type="gramStart"/>
    <w:r>
      <w:rPr>
        <w:rFonts w:ascii="Arial" w:eastAsia="Arial" w:hAnsi="Arial" w:cs="Arial"/>
        <w:color w:val="888888"/>
        <w:sz w:val="18"/>
        <w:szCs w:val="18"/>
      </w:rPr>
      <w:t>Aramco  |</w:t>
    </w:r>
    <w:proofErr w:type="gramEnd"/>
    <w:r>
      <w:rPr>
        <w:rFonts w:ascii="Arial" w:eastAsia="Arial" w:hAnsi="Arial" w:cs="Arial"/>
        <w:color w:val="888888"/>
        <w:sz w:val="18"/>
        <w:szCs w:val="18"/>
      </w:rPr>
      <w:t xml:space="preserve">  MRQ-2024-VAL-0391 Rev.</w:t>
    </w:r>
    <w:proofErr w:type="gramStart"/>
    <w:r>
      <w:rPr>
        <w:rFonts w:ascii="Arial" w:eastAsia="Arial" w:hAnsi="Arial" w:cs="Arial"/>
        <w:color w:val="888888"/>
        <w:sz w:val="18"/>
        <w:szCs w:val="18"/>
      </w:rPr>
      <w:t>0  |</w:t>
    </w:r>
    <w:proofErr w:type="gramEnd"/>
    <w:r>
      <w:rPr>
        <w:rFonts w:ascii="Arial" w:eastAsia="Arial" w:hAnsi="Arial" w:cs="Arial"/>
        <w:color w:val="888888"/>
        <w:sz w:val="18"/>
        <w:szCs w:val="18"/>
      </w:rPr>
      <w:t xml:space="preserve">  Page </w:t>
    </w:r>
    <w:r>
      <w:fldChar w:fldCharType="begin"/>
    </w:r>
    <w:r>
      <w:instrText>PAGE</w:instrText>
    </w:r>
    <w:r>
      <w:fldChar w:fldCharType="separate"/>
    </w:r>
    <w:r w:rsidR="000C1D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7657" w14:textId="77777777" w:rsidR="00AC6B06" w:rsidRDefault="00AC6B06">
      <w:r>
        <w:separator/>
      </w:r>
    </w:p>
  </w:footnote>
  <w:footnote w:type="continuationSeparator" w:id="0">
    <w:p w14:paraId="587CEF48" w14:textId="77777777" w:rsidR="00AC6B06" w:rsidRDefault="00AC6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C05BE"/>
    <w:multiLevelType w:val="hybridMultilevel"/>
    <w:tmpl w:val="9488CCDC"/>
    <w:lvl w:ilvl="0" w:tplc="8FF4F8EC">
      <w:start w:val="1"/>
      <w:numFmt w:val="bullet"/>
      <w:lvlText w:val="●"/>
      <w:lvlJc w:val="left"/>
      <w:pPr>
        <w:ind w:left="720" w:hanging="360"/>
      </w:pPr>
    </w:lvl>
    <w:lvl w:ilvl="1" w:tplc="2CE82346">
      <w:start w:val="1"/>
      <w:numFmt w:val="bullet"/>
      <w:lvlText w:val="○"/>
      <w:lvlJc w:val="left"/>
      <w:pPr>
        <w:ind w:left="1440" w:hanging="360"/>
      </w:pPr>
    </w:lvl>
    <w:lvl w:ilvl="2" w:tplc="BBD6BA62">
      <w:start w:val="1"/>
      <w:numFmt w:val="bullet"/>
      <w:lvlText w:val="■"/>
      <w:lvlJc w:val="left"/>
      <w:pPr>
        <w:ind w:left="2160" w:hanging="360"/>
      </w:pPr>
    </w:lvl>
    <w:lvl w:ilvl="3" w:tplc="DEEC834E">
      <w:start w:val="1"/>
      <w:numFmt w:val="bullet"/>
      <w:lvlText w:val="●"/>
      <w:lvlJc w:val="left"/>
      <w:pPr>
        <w:ind w:left="2880" w:hanging="360"/>
      </w:pPr>
    </w:lvl>
    <w:lvl w:ilvl="4" w:tplc="C8FE6D38">
      <w:start w:val="1"/>
      <w:numFmt w:val="bullet"/>
      <w:lvlText w:val="○"/>
      <w:lvlJc w:val="left"/>
      <w:pPr>
        <w:ind w:left="3600" w:hanging="360"/>
      </w:pPr>
    </w:lvl>
    <w:lvl w:ilvl="5" w:tplc="8C541A08">
      <w:start w:val="1"/>
      <w:numFmt w:val="bullet"/>
      <w:lvlText w:val="■"/>
      <w:lvlJc w:val="left"/>
      <w:pPr>
        <w:ind w:left="4320" w:hanging="360"/>
      </w:pPr>
    </w:lvl>
    <w:lvl w:ilvl="6" w:tplc="0DDCEC62">
      <w:start w:val="1"/>
      <w:numFmt w:val="bullet"/>
      <w:lvlText w:val="●"/>
      <w:lvlJc w:val="left"/>
      <w:pPr>
        <w:ind w:left="5040" w:hanging="360"/>
      </w:pPr>
    </w:lvl>
    <w:lvl w:ilvl="7" w:tplc="ED8CBCF2">
      <w:start w:val="1"/>
      <w:numFmt w:val="bullet"/>
      <w:lvlText w:val="●"/>
      <w:lvlJc w:val="left"/>
      <w:pPr>
        <w:ind w:left="5760" w:hanging="360"/>
      </w:pPr>
    </w:lvl>
    <w:lvl w:ilvl="8" w:tplc="04766CDC">
      <w:start w:val="1"/>
      <w:numFmt w:val="bullet"/>
      <w:lvlText w:val="●"/>
      <w:lvlJc w:val="left"/>
      <w:pPr>
        <w:ind w:left="6480" w:hanging="360"/>
      </w:pPr>
    </w:lvl>
  </w:abstractNum>
  <w:abstractNum w:abstractNumId="1" w15:restartNumberingAfterBreak="0">
    <w:nsid w:val="5484217B"/>
    <w:multiLevelType w:val="hybridMultilevel"/>
    <w:tmpl w:val="2BE8AEBA"/>
    <w:lvl w:ilvl="0" w:tplc="8780C3D0">
      <w:start w:val="1"/>
      <w:numFmt w:val="bullet"/>
      <w:lvlText w:val="•"/>
      <w:lvlJc w:val="left"/>
      <w:pPr>
        <w:ind w:left="720" w:hanging="360"/>
      </w:pPr>
    </w:lvl>
    <w:lvl w:ilvl="1" w:tplc="7F58B0E8">
      <w:numFmt w:val="decimal"/>
      <w:lvlText w:val=""/>
      <w:lvlJc w:val="left"/>
    </w:lvl>
    <w:lvl w:ilvl="2" w:tplc="4B3459AA">
      <w:numFmt w:val="decimal"/>
      <w:lvlText w:val=""/>
      <w:lvlJc w:val="left"/>
    </w:lvl>
    <w:lvl w:ilvl="3" w:tplc="5D1C582A">
      <w:numFmt w:val="decimal"/>
      <w:lvlText w:val=""/>
      <w:lvlJc w:val="left"/>
    </w:lvl>
    <w:lvl w:ilvl="4" w:tplc="C7989C90">
      <w:numFmt w:val="decimal"/>
      <w:lvlText w:val=""/>
      <w:lvlJc w:val="left"/>
    </w:lvl>
    <w:lvl w:ilvl="5" w:tplc="E79C010A">
      <w:numFmt w:val="decimal"/>
      <w:lvlText w:val=""/>
      <w:lvlJc w:val="left"/>
    </w:lvl>
    <w:lvl w:ilvl="6" w:tplc="33A0102E">
      <w:numFmt w:val="decimal"/>
      <w:lvlText w:val=""/>
      <w:lvlJc w:val="left"/>
    </w:lvl>
    <w:lvl w:ilvl="7" w:tplc="0B2616AC">
      <w:numFmt w:val="decimal"/>
      <w:lvlText w:val=""/>
      <w:lvlJc w:val="left"/>
    </w:lvl>
    <w:lvl w:ilvl="8" w:tplc="43F0CA78">
      <w:numFmt w:val="decimal"/>
      <w:lvlText w:val=""/>
      <w:lvlJc w:val="left"/>
    </w:lvl>
  </w:abstractNum>
  <w:num w:numId="1" w16cid:durableId="932476113">
    <w:abstractNumId w:val="0"/>
    <w:lvlOverride w:ilvl="0">
      <w:startOverride w:val="1"/>
    </w:lvlOverride>
  </w:num>
  <w:num w:numId="2" w16cid:durableId="1493718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BA6"/>
    <w:rsid w:val="000C1DC7"/>
    <w:rsid w:val="00444E52"/>
    <w:rsid w:val="00AB6BA6"/>
    <w:rsid w:val="00AC6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40AB2"/>
  <w15:docId w15:val="{31711C1C-DAE3-48C4-8113-3ACE7D209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Vraj Patel</cp:lastModifiedBy>
  <cp:revision>2</cp:revision>
  <dcterms:created xsi:type="dcterms:W3CDTF">2026-06-07T18:02:00Z</dcterms:created>
  <dcterms:modified xsi:type="dcterms:W3CDTF">2026-06-10T04:14:00Z</dcterms:modified>
</cp:coreProperties>
</file>