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7E4B"/>
          <w:sz w:val="72"/>
          <w:szCs w:val="72"/>
        </w:rPr>
        <w:t xml:space="preserve">InsightHub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Analytics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Business Requirements Document (BRD)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Generic Multi-Tenant Data &amp; Analytics SaaS Product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 — Internal Use Only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26"/>
        <w:gridCol w:w="3000"/>
      </w:tblGrid>
      <w:tr>
        <w:tc>
          <w:tcPr>
            <w:tcW w:type="dxa" w:w="10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— MedStar MVP as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BRD covering all modules, tiers, and roadmap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InsightHub is a generic, multi-tenant data and analytics SaaS platform designed to help businesses of any domain — pharmacy, retail, food &amp; beverage, manufacturing, healthcare, and finance — transform raw transactional data into actionable insights with minimal technical effort.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built around three core principles: (1) simplicity for the end user — upload data and immediately see results; (2) configurability for the platform admin — define domains, schemas, and enable modules per tenant; and (3) scalability of intelligence — a progression from dashboards to AI-powered chat, insights, and predictive analytics.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immediate foundation is the MedStar Pharmacy MVP (two-branch, multi-month analytics dashboard), which will be generalised into a configurable, white-label-ready platform. The first paying customer target is a 10-branch pharmacy chain, with a roadmap to onboard SMB and enterprise customers across multiple verticals.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state: MedStar Pharmacy MVP — Python/Dash/Plotly dashboard with file upload, SQLite persistence, multi-branch analytics.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BRD defines the product requirements to evolve from a single-tenant MVP to a multi-tenant, AI-enabled analytics platform.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2. Product Vision &amp; Objectives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Vision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become the go-to analytics platform for SMBs and mid-market enterprises that want enterprise-grade insights without enterprise-level complexity — a product where any business can plug in their data and immediately get answers.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Strategic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Generalise the MedStar MVP into a domain-agnostic, multi-tenant analytics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Reach first paying customer (pharmacy chain, 10 branches) within 90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SMB self-serve tier with pay-as-you-go pricing within 6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AI-powered chat and insights (RAG on open-source LLM) within 9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predictive analytics (demand forecasting, anomaly detection) within 12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open-source model fine-tuning on accumulated domain-specific query data in Phase 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Key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Zero-code data onboarding: upload a file and the platform auto-detects the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Domain-aware analytics: pre-built templates for pharmacy, retail, F&amp;B, manufacturing, healthcare, 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intelligence: start with a dashboard, add AI and predictions as the business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Open-source AI stack: no per-token API cost; models run on your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Single-developer maintainable: Python/Dash/FastAPI — no proprietary lock-in.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3. Target Market &amp; User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Market Segments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SMB (Small &amp; Medium Business)</w:t>
            </w:r>
          </w:p>
        </w:tc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Rs. 100 Cr / &lt; $5M ARR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 admins, 5–20 end 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 Domains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Pharmacy chains (2–20 branches), retail shops, clinics, restaurants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multi-tenant (shared infrastructure)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Rs. 100 Cr / &gt; $5M ARR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admin team, 50–500 end 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 Domains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 groups, retail chains (50+ stores), FMCG manufacturers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tenant or private cloud / on-premise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Supported Domains (Phase 1 Library)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Types</w:t>
            </w:r>
          </w:p>
        </w:tc>
        <w:tc>
          <w:tcPr>
            <w:tcW w:type="dxa" w:w="301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Built-in KPIs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Pharmacy / Healthcare Retail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Sales, Purchases, GRN, Returns, GST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sales, margin %, bill count, supplier spend, GST liability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 / General Trade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Invoices, Inventory, POS transactions, Returns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Revenue, COGS, sell-through rate, shrinkage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Orders, Recipes, Wastage, Footfall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per cover, food cost %, wastage ratio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logs, Raw material, Quality, Downtime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OEE, yield %, defect rate, material consumption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 entries, P&amp;L, Cash flow, AR/AP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profit, burn rate, DSO, current ratio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(Custom)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structured CSV / Excel — user maps columns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Auto-detected from column types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User Personas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Persona 1 — Platform Super Admin (InsightHub team)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all tenants on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and configures tenant accounts, assigns domain and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Monitors system health, usage metrics, and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the domain template library and schema configurations.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Persona 2 — Tenant Admin (Customer IT / Operations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their organisation's InsightHub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Invites and manages end users; assigns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Configures branch/location hierarchy and data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Monitors upload history and data quality.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Persona 3 — Business User — Starter Tier (Store Manager / Accountant)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Uploads data files (Excel/CSV) via the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Views dashboards filtered by branch, date range,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Downloads charts/reports as PDF or image.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Persona 4 — Power User — Pro Tier (Operations Head / Analyst)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in Starter, plus AI-powered insights and natural language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Asks questions in plain English: 'Which branch had the highest returns in March?'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AI-generated summaries and anomaly alerts.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Persona 5 — Data Scientist / Executive — Enterprise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in Pro, plus predictive models and custom report scheduling.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Accesses API endpoints to push data programmatically.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Configures model fine-tuning jobs on domain-specific accumulated data.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4. Product Tiers &amp; Feature Matrix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Tier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826"/>
            <w:tcBorders>
              <w:top w:val="single" w:color="6F42C1" w:sz="1"/>
              <w:left w:val="single" w:color="6F42C1" w:sz="1"/>
              <w:bottom w:val="single" w:color="6F42C1" w:sz="1"/>
              <w:right w:val="single" w:color="6F42C1" w:sz="1"/>
            </w:tcBorders>
            <w:shd w:fill="6F42C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SMB — single location or small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Growing chain — 5–50 branches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enterprise — 50+ branches or hospital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tenant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user / month + base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contract + custom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only (CSV, XLSX)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+ REST API push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+ API + DB connector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Branches / Locations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 months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/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(48h SLA)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Chat (12h SLA)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CSM + SLA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Feature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50"/>
        <w:gridCol w:w="1450"/>
        <w:gridCol w:w="2926"/>
      </w:tblGrid>
      <w:tr>
        <w:tc>
          <w:tcPr>
            <w:tcW w:type="dxa" w:w="32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5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5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926"/>
            <w:tcBorders>
              <w:top w:val="single" w:color="6F42C1" w:sz="1"/>
              <w:left w:val="single" w:color="6F42C1" w:sz="1"/>
              <w:bottom w:val="single" w:color="6F42C1" w:sz="1"/>
              <w:right w:val="single" w:color="6F42C1" w:sz="1"/>
            </w:tcBorders>
            <w:shd w:fill="6F42C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Module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Standard KPI cards &amp; charts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Multi-branch comparison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Custom date range &amp; filters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Scheduled email reports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PDF / Excel export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 Module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Auto-generated narrative summaries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Anomaly detection &amp; alerts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Trend-based recommendations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Chat &amp; RAG Module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Natural language Q&amp;A on own data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Conversation history &amp; context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Model fine-tuning on customer data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Predictive Analysis Module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Demand forecasting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Churn / expiry risk scoring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What-if scenario modelling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&amp; Security</w:t>
            </w:r>
          </w:p>
        </w:tc>
        <w:tc>
          <w:tcPr>
            <w:tcW w:type="dxa" w:w="145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5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926"/>
            <w:tcBorders>
              <w:top w:val="single" w:color="6F42C1" w:sz="1"/>
              <w:left w:val="single" w:color="6F42C1" w:sz="1"/>
              <w:bottom w:val="single" w:color="6F42C1" w:sz="1"/>
              <w:right w:val="single" w:color="6F42C1" w:sz="1"/>
            </w:tcBorders>
            <w:shd w:fill="6F42C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SSO / SAML integration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White-label / custom branding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Dedicated database / VPC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API access (REST / Webhooks)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–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4B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5. System Architecture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High-Level Component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platform follows a layered multi-tenant architecture: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 1 — Presentation: Dash/React UI (dashboards, chat, admin portal)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 2 — API Gateway: FastAPI — authentication, routing, tenant resolution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 3 — Application Services: Data ingestion, schema engine, insights, AI, predictions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 4 — Data Layer: PostgreSQL (tenant metadata, schemas), TimescaleDB or ClickHouse (analytics), SQLite (dev/MVP), Object store (raw uploaded files)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 5 — AI/ML Layer: LLM server (Ollama + Llama 3 / Mistral), vector store (ChromaDB / Qdrant), ML pipeline (scikit-learn, Prophet, XGBoost)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Multi-Tenancy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Schema-per-tenant isolation in Phase 1 (shared DB, isolated schemas).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Database-per-tenant for Enterprise tier (dedicated instance).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ID embedded in every row; all queries filtered by authenticated tenant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Row-level security enforced at the API layer — no tenant can access another's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Recommended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Dash + Plotly (current MVP) → React (Phase 3)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 + JWT / API Key auth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OpenPyXL, xlrd, Apache Arrow (large files)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Operational 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 (tenants, schemas, users, billing)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ClickHouse (production) / SQLite (MVP)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 (self-hosted S3-compatible) / AWS S3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+ Llama 3.1 8B / Mistral 7B (GPU server or VPS)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Store (RAG)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(Phase 2) / Qdrant (Phase 3)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/ Predictions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scikit-learn, Meta Prophet, XGBoost, LightGBM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Queue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+ Redis (async ingestion, report generation)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(MVP) / Kubernetes (Enterprise)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 / Sentry (error tracking)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6. Admin Portal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Portal is used exclusively by the InsightHub team to onboard and manage tenants. All configuration that affects what a customer sees — domain, schema, modules, users — is controlled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Tenant Onboarding Wizard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step-by-step wizard to create a new customer account: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details — Company name, contact, billing plan (Starter / Pro / Enterprise).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 selection — Choose from the domain library (Pharmacy, Retail, F&amp;B, etc.) or select 'Custom'.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setup — Import a sample file to auto-detect schema, or manually map columns.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enablement — Toggle Dashboard, Insights, AI Chat, Predictive Analysis on/off.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/ Location setup — Define branch names, codes, and hierarchies.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user invite — Send invite email to the customer's admin contact.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&amp; Activate — Summary screen; activate account.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Domain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from pre-built domain templates (Section 3.2).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domain template ships with: column mapping defaults, KPI definitions, chart templates, AI prompt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clone and customise an existing domain template for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domains allow manual column type tagging (date, amount, category, text, ID).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Schema Setup &amp; Column Mapping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schema engine is the core of the platform's domain-agnosticism. It answers: 'Which column is the date? Which is the revenue? Which is the branch?'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Auto-detection: upload a sample file; the engine reads headers and data types to suggest mappings.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override: admin can correct or refine any auto-detected 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roles: date_field, amount_field, quantity_field, category_field, branch_field, id_field, text_field, ignore.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schemas per tenant: e.g., a pharmacy may have both a 'Sales' schema and a 'Purchase'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versions: changes are versioned; historical data stays on the old schema version.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Module Enablement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54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KPI cards, chart types, default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 sensitivity, narrative language (EN/other), alert channels (email/in-app)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model selection, context window size, chat history retention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 horizon (7/30/90 days), model type (Prophet / ARIMA / XGBoost), re-train frequency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User &amp; Role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Admin can invite users and assign roles: Admin, Analyst, 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access: Viewer = read-only; Analyst = upload + view; Admin = full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Branch-level access: a user can be restricted to specific branches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trail: all login events, data uploads, and configuration changes are logged with timestamp and user.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6.6 Platform Monitoring (Super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usage dashboard: active sessions, upload volume, API calls, storage consumed.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health: API latency, DB query times, LLM inference queue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events: plan upgrades, overages, payment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log viewer: failed uploads, schema detection failures, AI errors.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7. Customer Portal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Customer Portal is the end-user-facing interface. Design principle: a non-technical store manager should be able to upload a file and see their analytics within 2 minutes of first login.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login with mandatory MFA (OTP via email or authenticator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SSO via Google Workspace / Microsoft 365 (Enterprise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SAML 2.0 support for corporate identity providers (Enterprise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timeout: 8 hours (configurable by Tenant Admin).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Customer Onboarding Flow (First Login)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screen with product tour (skippable).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Guided upload: 'Drop your first file to get started' — auto-detects type and branch.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confirmation: confirm or enter branch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loads immediately with the uploaded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invite team members.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Data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upload area on the Upload tab (current MedStar implementation).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Supported formats: .xlsx, .xls, .csv (Phase 1); .json, .parquet (Phase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Auto-detection of report type (Sales, Purchase, etc.) from column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prompts for branch name and period label if not auto-detected.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of first 5 rows before confirming — user can abort if wrong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detection: warn if data for the same branch + period already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history table with status (success / failed), row count,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file size: 50 MB per upload (Starter), 200 MB (Pro/Enterprise).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API Data Push (Pro / Enterprise)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endpoint: POST /api/v1/data/{tenant_id}/{schema_id} with JSON or multipart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authentication — keys generated and revoked in the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Webhook: platform sends a POST to a customer URL on successful ingestion.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7.5 Database Connectors (Enterprise)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directly to MySQL, PostgreSQL, MSSQL, Oracle — read-only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sync: pull data every hour / daily / on-demand.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builder: admin configures the SELECT query that maps to a schema.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7.6 License-Gated Feature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tabs are shown/hidden based on the tenant's active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prompt shown when a Starter user tries to access a Pro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flag store in backend — no client-side bypassing.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8. Module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Dashboard Module (All Tiers)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8.1.1 Core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Cards: configurable metrics (sales, purchase, margin, bills, returns, GST) with trend arrows and period-over-period delta.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Time-series charts: daily/weekly/monthly trend lines, area charts, bar charts.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Breakdown charts: by branch, by category, by supplier, by payment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view: multi-branch side-by-side for any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Filters: global (branch, date range, period) applied to all charts simultaneously.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8.1.2 Dynamic Chart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 are generated from the schema's column roles — not hardcoded column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'date_field' column drives the X-axis of time-series charts.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'amount_field' columns are available as selectable metrics in KPI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'category_field' drives pie/donut breakdowns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'branch_field' drives the multi-series split and branch comparison tab.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8.1.3 Scheduled Reports (Pro+)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configures: recipients, frequency (daily/weekly/monthly), format (PDF/Excel).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generation is async (Celery task); delivered via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notification when report is ready for download.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Insights Module (Pro / Enterprise)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8.2.1 Auto-Generated Narrative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each data upload, the system generates a natural-language summary: 'Sales at Keelkattalai in March were Rs. 12.4L, up 8% from February. Margin improved to 18.2%. Top supplier spend was with ABC Pharma at Rs. 3.1L.'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model: open-source LLM (Llama 3 / Mistral) with domain-aware prompt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is stored and accessible from the Insights tab.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8.2.2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Statistical baseline computed from historical data (rolling mean ± 2σ).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triggered when: daily sales drop &gt; 30% vs. baseline, margin falls below threshold, return rate spikes.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channels: in-app notification banner, email digest (daily summary of all anomalies).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configures thresholds per metric per tenant.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8.2.3 Trend-Based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Pattern: 'Pallikaranai branch purchase cost has increased 15% over 3 months — consider renegotiating with Supplier X.'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are generated weekly by the insights engine and surfaced on the Insights tab.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AI Chat &amp; RAG Module (Pro / Enterprise)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8.3.1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Chat module uses Retrieval-Augmented Generation (RAG) to answer natural-language questions grounded in the tenant's own data, without hallucinating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nomic-embed-text / all-MiniLM-L6-v2 (runs locally)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(Phase 2) / Qdrant (Phase 3, scalable)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3.1 8B Instruct / Mistral 7B via Ollama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most relevant data chunks + schema context + system prompt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routing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generator for structured queries; vector search for narrative queries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Fine-tuning (Phase 4)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Accumulated Q&amp;A pairs per domain used for LoRA fine-tuning of base model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8.3.2 Chat UX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chat panel accessible from any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follow-up questions with multi-turn context: 'Show me March sales' → 'What about February?' works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Cited answers: AI response includes the source data rows or chart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buttons (thumbs up/down) on every AI response — feedback stored for fine-tuning.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 don't know' response when the data is insufficient — never fabricates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history retained for 90 days (configurable).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8.4 Predictive Analysis Module (Enterprise)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8.4.1 Demand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Time-series forecast for each branch × metric combination using Meta Prophet.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Forecast horizon: 7, 14, 30, 90 days (admin-configurable).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intervals displayed on chart (80% / 95%).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Holiday / seasonality calendar (India national holidays pre-loaded; custom events addable).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8.4.2 Risk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Slow-moving / expiry risk score for inventory (pharmacy: drugs nearing expiry).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risk score based on delivery frequency and price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health score: composite index of sales trend, margin trend, returns rate.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8.4.3 What-If Scenario Modelling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simulate: 'If I increase marketing spend by 10%, what is the projected revenue impact?'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retrained monthly on accumulated data; retraining triggered on demand.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7E4B"/>
          <w:sz w:val="22"/>
          <w:szCs w:val="22"/>
        </w:rPr>
        <w:t xml:space="preserve">8.4.4 Model Transparency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importance displayed for each prediction (explainable 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accuracy metrics (MAPE, RMSE) shown to admin so trust can be calibrated.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9. Data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Ingestion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received (upload endpoint or API push).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Virus/malware scan (ClamAV).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validation: headers matched against tenant's registered schema.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type coercion: dates normalised to ISO 8601, amounts to float, categories trimmed.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detection: check for overlapping branch + date range.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to analytics DB (ClickHouse / SQLite).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insights generation, anomaly check, embedding index update.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entry created.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Null rate per column flagged if &gt; 20% — warning shown in upload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Out-of-range values flagged (negative sales, future dates).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quality score (0–100) computed per upload and stored in upload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Admin can view and dismiss data quality warnings.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Data Retention &amp; Archival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Starter: 12-month rolling window; older data archived to cold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Pro: 36 months hot, unlimited cold archive (downloadable).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Enterprise: configurable; default 7 years for compliance-heavy domains (healthcare/finance).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erasure: tenant can delete all their data via a self-serve request; completed within 48h.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charts: PNG, SVG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tables: CSV, Excel download from any chart's underlying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data export: tenant can download all their raw data as a ZIP of CSVs (GDPR 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reports: PDF via email (Pro+).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10. Security &amp;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Authentication &amp; Authorisation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hashed with bcrypt (cost factor 12); never stored in plain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access tokens (15-min TTL) + refresh tokens (7-day TTL, rotating).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mandatory for all users; TOTP (Google Authenticator / Authy).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keys for machine-to-machine access: SHA-256 hashed in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RBAC: Super Admin &gt; Tenant Admin &gt; Analyst &gt; Viewer; enforced at API layer.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in transit: TLS 1.3 enforced; HSTS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at rest: AES-256 encryption for object storage (S3/MinIO) and database volumes.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isolation: tenant_id column on every table; row-level security policy in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cross-tenant data access possible — validated by automated penetration tests quarterly.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GDPR: data residency options (EU / IN / US); right to erasure; data processing agreement (DPA)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Act 2000 (India): applicable for Indian SMB customers; data localisation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domain: PHI/PII fields identified in schema and masked in AI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domain: SOC 2 Type II audit roadmap for Enterprise tier (Phase 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Audit &amp;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calls logged with: timestamp, user, tenant, endpoint, response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upload events: filename, row count, schema used, success/failure,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configuration changes: before/after snapshot 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retained for 90 days in hot storage; archived to cold for 2 years.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P95, with up to 12 months of data per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(50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including schema validation and DB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chat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8B parameter model; GPU preferred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task; user notified on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SLA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Measured monthly; excludes scheduled maintenance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(Phase 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deployment; horizontally scalable via load balancer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 supported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infrastructure; Enterprise tenants get isolated instances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Time Objective — restore from last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Point Objective — hourly DB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Tablet + desktop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viewport 768px; native mobile app is Phase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 contrast, keyboard navigation, screen reader labels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12. Implementation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phase is designed to be independently deployable and revenue-generating.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(current) is the MedStar MVP — the foundation for all subsequent phases.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type="dxa" w:w="16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8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— MedStar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Python/Dash dashboard, file upload, multi-branch support, SQLite persistence, Upload tab with detect + preview + confirm.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Target: MedStar + 10-branch pharmacy chain (first paying customer).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Multi-Tenant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backend, PostgreSQL, JWT auth, Tenant Admin portal, Schema Mapping Engine, domain library (Pharmacy + Retail), Starter tier billing.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Goal: 10 paying SMB customers.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Pro Tier: Insights + AI 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 module (narratives + anomaly detection), RAG pipeline (ChromaDB + Ollama + Llama 3), AI Chat tab, REST API ingestion, scheduled email reports.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Goal: upgrade 5 customers to Pro; $1K MRR.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Enterprise Tier: Predictive + DB Connectors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7–10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analysis (Prophet, XGBoost), DB connectors (MySQL, PostgreSQL, MSSQL), SSO/SAML, white-label support, dedicated tenant DBs, Kubernetes deployment.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Goal: 2 enterprise contracts; $10K MRR.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AI Fine-Tuning + Mobile + Marketplace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11–18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LoRA fine-tuning pipeline on accumulated domain Q&amp;A data, domain-specific model weights, React mobile app (iOS/Android via Capacitor), plugin marketplace for custom connectors, SOC 2 Type II audit.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Goal: differentiated AI moat; $50K MRR.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13. Open Items, Gaps &amp; Assumptions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Requirements Added Beyond Initial Brief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requirements were identified as necessary but not explicitly mentioned in the initial brief — they are recommended for inclusion: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c>
          <w:tcPr>
            <w:tcW w:type="dxa" w:w="30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Addition</w:t>
            </w:r>
          </w:p>
        </w:tc>
        <w:tc>
          <w:tcPr>
            <w:tcW w:type="dxa" w:w="16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&amp; Alerting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(Phase 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 alerts and threshold breaches are core value; users need push/email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quality scoring per 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(Phase 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quality checks, bad data silently corrupts analytics — loss of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reports (email digest)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(Phase 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Managers want weekly summaries without logging in; key retention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/ custom branding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(Phase 3)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reseller channel and enterprise customers with brand standards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&amp; usage metering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(Phase 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metering (Stripe / Razorpay), revenue operations are manual and unscalable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feedback loop (thumbs up/down)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(Phase 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Essential for collecting fine-tuning training data from day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Collaboration (annotations on charts)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(Phase 3)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team discussions on data; increases platform stickiness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UI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(Phase 3)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Tamil / Hindi support for Indian SMB market — significantly expands addressable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 / demo environment per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(Phase 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Allows customers to test features with sample data before committing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KPI / metric builder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(Phase 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users need to define their own formulas (e.g., stock turn ratio)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versioning &amp; migration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(Phase 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system exports change over time; historical data must remain mapped correctly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Pricing: What is the target price per tenant per month for Starter? (Suggested: Rs. 2,999/month for India SMB market.)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Self-hosted VPS (Hetzner / AWS Lightsail) for MVP, or cloud-native from Phase 1?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LLM: Will Ollama run on a dedicated GPU VM, or will a cloud API (Groq / Together AI) be used for Phase 2 while building the self-hosted stack?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customer contract: Is the 10-branch pharmacy chain ready to sign a pilot agreement? What are their must-have features?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domain priority: Should the platform be HIPAA-ready from Phase 1 (for US healthcare) or is Indian pharmacy compliance (Schedule H, GST) sufficient for Year 1?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developer has access to GPU compute (cloud or local) for LLM inference in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paying customer (pharmacy chain) will share anonymised data for schema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MedStar codebase (Python/Dash) is the canonical starting point; no greenfield rewrite in Phase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Open-source model licences (Llama 3, Mistral) permit commercial use for the intended deployment model.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Appendix A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1E7E4B" w:sz="1"/>
              <w:left w:val="single" w:color="1E7E4B" w:sz="1"/>
              <w:bottom w:val="single" w:color="1E7E4B" w:sz="1"/>
              <w:right w:val="single" w:color="1E7E4B" w:sz="1"/>
            </w:tcBorders>
            <w:shd w:fill="1E7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 — AI technique that retrieves relevant documents before generating an answer, grounding responses in real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 — a neural network trained on text that can generate, summarise, and answer questions in natural language.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mapping that defines which column in an uploaded file corresponds to which business concept (date, amount, branch, category, etc.).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customer organisation on the platform. All their data and users are isolated within their tenant boundary.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Goods Receipt Note — document recording receipt of goods from a supplier, used in the Purchase module.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Low-Rank Adaptation — a parameter-efficient fine-tuning method for LLMs that updates a small subset of weights, making fine-tuning feasible on limited GPU hardware.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Absolute Percentage Error — a measure of prediction accuracy; lower is better.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OEE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Equipment Effectiveness — manufacturing KPI measuring availability, performance, and quality.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— access permissions are granted to roles (Admin, Analyst, Viewer) rather than individual users.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Level Agreement — a contractual commitment on platform uptime, response time, and support response.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Revenue — the sum of all subscription revenue normalised to a one-month period.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7E4B"/>
          <w:sz w:val="32"/>
          <w:szCs w:val="32"/>
        </w:rPr>
        <w:t xml:space="preserve">Appendix B — Phase 0 Current State (MedStar MVP)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components are already built and constitute the foundation for Phase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app.py — Dash application with 5 tabs: Overview, Sales, Purchases, Branch Compare, Upload Data. Dynamic branch colour mapping. All charts driven by globals sales_df / purchase_df.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data_loader.py — File ingestion for .xlsx / .xls / .csv. Auto-detection of Sales vs Purchase schema from POS column headers. SQLite persistence via SQLAlchemy. Upload history tracking. io.StringIO-safe JSON round-trip.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assets/style.css — Medical green theme, KPI cards, chart cards, sidebar, upload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files — 5 POS Excel exports: 2 sales (Keelkattalai Jan + Mar 2026), 3 purchases (Keelkattalai Jan + Mar, Pallikaranai Mar 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sync.bat — Copies session files to C:\Projects\medstar_dashboard for local development.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to Phase 1: replace SQLite + single-process Dash with FastAPI + PostgreSQL + multi-tenant auth layer. The Dash frontend remains; the backend is upgraded.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5A8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v1.0  |  May 2026  |  InsightHub Product Team</w:t>
    </w:r>
    <w:r>
      <w:rPr>
        <w:rFonts w:ascii="Arial" w:cs="Arial" w:eastAsia="Arial" w:hAnsi="Arial"/>
        <w:color w:val="666666"/>
        <w:sz w:val="16"/>
        <w:szCs w:val="16"/>
      </w:rPr>
      <w:t xml:space="preserve">	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5A8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InsightHub Analytics Platform — Business Requirements Document</w:t>
    </w: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7E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7E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2026-05-23T16:12:50.075Z</dcterms:created>
  <dcterms:modified xsi:type="dcterms:W3CDTF">2026-05-23T16:12:50.075Z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