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Calibri" w:cs="Calibri" w:eastAsia="Calibri" w:hAnsi="Calibri"/>
          <w:b/>
          <w:bCs/>
          <w:color w:val="145c35"/>
          <w:sz w:val="64"/>
          <w:szCs w:val="64"/>
        </w:rPr>
        <w:t xml:space="preserve">InsightHub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6b7280"/>
          <w:sz w:val="28"/>
          <w:szCs w:val="28"/>
        </w:rPr>
        <w:t xml:space="preserve">Global SMB Analytics &amp; AI Platform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Build Status &amp; Execution Plan  ·  July 2026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c35"/>
                <w:sz w:val="18"/>
                <w:szCs w:val="18"/>
              </w:rPr>
              <w:t xml:space="preserve">✅ Live — Deployed &amp; tested in production</w:t>
            </w:r>
          </w:p>
        </w:tc>
        <w:tc>
          <w:tcPr>
            <w:tcW w:type="dxa" w:w="1500"/>
            <w:shd w:fill="e8f0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8"/>
                <w:szCs w:val="18"/>
              </w:rPr>
              <w:t xml:space="preserve">🔄 In Progress — Currently being built</w:t>
            </w:r>
          </w:p>
        </w:tc>
        <w:tc>
          <w:tcPr>
            <w:tcW w:type="dxa" w:w="1500"/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d7e14"/>
                <w:sz w:val="18"/>
                <w:szCs w:val="18"/>
              </w:rPr>
              <w:t xml:space="preserve">⏳ Pending — Scoped, not yet started</w:t>
            </w:r>
          </w:p>
        </w:tc>
        <w:tc>
          <w:tcPr>
            <w:tcW w:type="dxa" w:w="1500"/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ef4444"/>
                <w:sz w:val="18"/>
                <w:szCs w:val="18"/>
              </w:rPr>
              <w:t xml:space="preserve">❌ Blocked — Waiting on external approval</w:t>
            </w:r>
          </w:p>
        </w:tc>
      </w:tr>
    </w:tbl>
    <w:p>
      <w:pPr>
        <w:spacing w:after="80" w:before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45c35"/>
          <w:sz w:val="26"/>
          <w:szCs w:val="26"/>
        </w:rPr>
        <w:t xml:space="preserve">Executive Summary — Build Status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As of July 2026, InsightHub has completed Phase 0 (MedStar MVP) and is actively building Phase 1 (Multi-Tenant + Global Foundation). The platform is live on Render.com serving MedStar Pharmacy (India) and the first SaaS tenant Gratiture Solutions (USA — Professional Services domain).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shd w:fill="145c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600"/>
            <w:shd w:fill="145c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2400"/>
            <w:shd w:fill="145c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Theme</w:t>
            </w:r>
          </w:p>
        </w:tc>
        <w:tc>
          <w:tcPr>
            <w:tcW w:type="dxa" w:w="1400"/>
            <w:shd w:fill="145c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MRR Target</w:t>
            </w:r>
          </w:p>
        </w:tc>
        <w:tc>
          <w:tcPr>
            <w:tcW w:type="dxa" w:w="1200"/>
            <w:shd w:fill="145c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640"/>
            <w:shd w:fill="145c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Milestone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Phase 0 — MVP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Done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MedStar Pharmacy MVP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Internal</w:t>
            </w:r>
          </w:p>
        </w:tc>
        <w:tc>
          <w:tcPr>
            <w:tcW w:type="dxa" w:w="1200"/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c35"/>
                <w:sz w:val="18"/>
                <w:szCs w:val="18"/>
              </w:rPr>
              <w:t xml:space="preserve">✅ Complete</w:t>
            </w:r>
          </w:p>
        </w:tc>
        <w:tc>
          <w:tcPr>
            <w:tcW w:type="dxa" w:w="16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Live on Render.com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Phase 1 — Multi-Tenant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Q3–Q4 2026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All Domains + Global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$5K / ₹50K MRR</w:t>
            </w:r>
          </w:p>
        </w:tc>
        <w:tc>
          <w:tcPr>
            <w:tcW w:type="dxa" w:w="1200"/>
            <w:shd w:fill="e8f0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8"/>
                <w:szCs w:val="18"/>
              </w:rPr>
              <w:t xml:space="preserve">🔄 In Progress</w:t>
            </w:r>
          </w:p>
        </w:tc>
        <w:tc>
          <w:tcPr>
            <w:tcW w:type="dxa" w:w="16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Gratiture demo live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Phase 2 — AI + USA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Q1–Q2 2027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AI Chat + USA Launch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$25K / ₹2L MRR</w:t>
            </w:r>
          </w:p>
        </w:tc>
        <w:tc>
          <w:tcPr>
            <w:tcW w:type="dxa" w:w="1200"/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d7e14"/>
                <w:sz w:val="18"/>
                <w:szCs w:val="18"/>
              </w:rPr>
              <w:t xml:space="preserve">⏳ Pending</w:t>
            </w:r>
          </w:p>
        </w:tc>
        <w:tc>
          <w:tcPr>
            <w:tcW w:type="dxa" w:w="16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QuickBooks, Stripe USD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Phase 3 — Enterprise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Q3–Q4 2027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EU/UK + SOC 2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$100K MRR</w:t>
            </w:r>
          </w:p>
        </w:tc>
        <w:tc>
          <w:tcPr>
            <w:tcW w:type="dxa" w:w="1200"/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d7e14"/>
                <w:sz w:val="18"/>
                <w:szCs w:val="18"/>
              </w:rPr>
              <w:t xml:space="preserve">⏳ Pending</w:t>
            </w:r>
          </w:p>
        </w:tc>
        <w:tc>
          <w:tcPr>
            <w:tcW w:type="dxa" w:w="16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Xero, GDPR, SSO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Phase 4 — Global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2028+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Marketplace + Mobile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$500K+ MRR</w:t>
            </w:r>
          </w:p>
        </w:tc>
        <w:tc>
          <w:tcPr>
            <w:tcW w:type="dxa" w:w="1200"/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d7e14"/>
                <w:sz w:val="18"/>
                <w:szCs w:val="18"/>
              </w:rPr>
              <w:t xml:space="preserve">⏳ Pending</w:t>
            </w:r>
          </w:p>
        </w:tc>
        <w:tc>
          <w:tcPr>
            <w:tcW w:type="dxa" w:w="16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Plugin marketplace</w:t>
            </w:r>
          </w:p>
        </w:tc>
      </w:tr>
    </w:tbl>
    <w:p>
      <w:pPr>
        <w:spacing w:after="80" w:before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45c35"/>
          <w:sz w:val="26"/>
          <w:szCs w:val="26"/>
        </w:rPr>
        <w:t xml:space="preserve">Phase 0 — MedStar MVP  (COMPLETE ✅)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145c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200"/>
            <w:shd w:fill="145c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1400"/>
            <w:shd w:fill="145c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1200"/>
            <w:shd w:fill="145c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shd w:fill="145c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8"/>
                <w:szCs w:val="18"/>
              </w:rPr>
              <w:t xml:space="preserve">US-101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Login with username/password; role-aware navbar; JWT bridge to API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All Users</w:t>
            </w:r>
          </w:p>
        </w:tc>
        <w:tc>
          <w:tcPr>
            <w:tcW w:type="dxa" w:w="1200"/>
            <w:shd w:fill="1e7e4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✅ Live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Branded login, JWT, role redirect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8"/>
                <w:szCs w:val="18"/>
              </w:rPr>
              <w:t xml:space="preserve">US-102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Log out — session invalidated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All Users</w:t>
            </w:r>
          </w:p>
        </w:tc>
        <w:tc>
          <w:tcPr>
            <w:tcW w:type="dxa" w:w="1200"/>
            <w:shd w:fill="1e7e4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✅ Live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8"/>
                <w:szCs w:val="18"/>
              </w:rPr>
              <w:t xml:space="preserve">US-103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Admin-only tabs hidden (display:none) from viewer role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Tenant Admin</w:t>
            </w:r>
          </w:p>
        </w:tc>
        <w:tc>
          <w:tcPr>
            <w:tcW w:type="dxa" w:w="1200"/>
            <w:shd w:fill="1e7e4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✅ Live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8"/>
                <w:szCs w:val="18"/>
              </w:rPr>
              <w:t xml:space="preserve">US-104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Tenant client sees branded welcome, not operator analytics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Super Admin</w:t>
            </w:r>
          </w:p>
        </w:tc>
        <w:tc>
          <w:tcPr>
            <w:tcW w:type="dxa" w:w="1200"/>
            <w:shd w:fill="1e7e4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✅ Live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Fence logic in render_tab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8"/>
                <w:szCs w:val="18"/>
              </w:rPr>
              <w:t xml:space="preserve">US-105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KPI cards: revenue, COGS, margin %, unit count with ▲▼ delta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Business User</w:t>
            </w:r>
          </w:p>
        </w:tc>
        <w:tc>
          <w:tcPr>
            <w:tcW w:type="dxa" w:w="1200"/>
            <w:shd w:fill="1e7e4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✅ Live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5 KPI cards with period delta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8"/>
                <w:szCs w:val="18"/>
              </w:rPr>
              <w:t xml:space="preserve">US-106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Date range filter + Client dropdown in sidebar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Business User</w:t>
            </w:r>
          </w:p>
        </w:tc>
        <w:tc>
          <w:tcPr>
            <w:tcW w:type="dxa" w:w="1200"/>
            <w:shd w:fill="1e7e4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✅ Live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Sidebar adapts label per domain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8"/>
                <w:szCs w:val="18"/>
              </w:rPr>
              <w:t xml:space="preserve">US-107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Revenue trend line chart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Business User</w:t>
            </w:r>
          </w:p>
        </w:tc>
        <w:tc>
          <w:tcPr>
            <w:tcW w:type="dxa" w:w="1200"/>
            <w:shd w:fill="1e7e4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✅ Live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Bar + trend line on Overview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8"/>
                <w:szCs w:val="18"/>
              </w:rPr>
              <w:t xml:space="preserve">US-108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Multi-location / multi-client compare tab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Business User</w:t>
            </w:r>
          </w:p>
        </w:tc>
        <w:tc>
          <w:tcPr>
            <w:tcW w:type="dxa" w:w="1200"/>
            <w:shd w:fill="1e7e4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✅ Live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Customers tab with Pareto + pie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8"/>
                <w:szCs w:val="18"/>
              </w:rPr>
              <w:t xml:space="preserve">US-109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Upload file; auto-detect schema, report type, period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Tenant Admin</w:t>
            </w:r>
          </w:p>
        </w:tc>
        <w:tc>
          <w:tcPr>
            <w:tcW w:type="dxa" w:w="1200"/>
            <w:shd w:fill="1e7e4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✅ Live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Generic + pharmacy parsers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8"/>
                <w:szCs w:val="18"/>
              </w:rPr>
              <w:t xml:space="preserve">US-110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KPI threshold alert banners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Business User</w:t>
            </w:r>
          </w:p>
        </w:tc>
        <w:tc>
          <w:tcPr>
            <w:tcW w:type="dxa" w:w="1200"/>
            <w:shd w:fill="fd7e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Phase 1 sprint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8"/>
                <w:szCs w:val="18"/>
              </w:rPr>
              <w:t xml:space="preserve">US-111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PDF report download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Business User</w:t>
            </w:r>
          </w:p>
        </w:tc>
        <w:tc>
          <w:tcPr>
            <w:tcW w:type="dxa" w:w="1200"/>
            <w:shd w:fill="1e7e4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✅ Live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PDF Report button in sidebar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8"/>
                <w:szCs w:val="18"/>
              </w:rPr>
              <w:t xml:space="preserve">US-112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CSV and Excel export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Business User</w:t>
            </w:r>
          </w:p>
        </w:tc>
        <w:tc>
          <w:tcPr>
            <w:tcW w:type="dxa" w:w="1200"/>
            <w:shd w:fill="1e7e4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✅ Live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Pharmacy domain exports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8"/>
                <w:szCs w:val="18"/>
              </w:rPr>
              <w:t xml:space="preserve">US-113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Create, manage, and tenant-assign users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Tenant Admin</w:t>
            </w:r>
          </w:p>
        </w:tc>
        <w:tc>
          <w:tcPr>
            <w:tcW w:type="dxa" w:w="1200"/>
            <w:shd w:fill="1e7e4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✅ Live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Users tab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8"/>
                <w:szCs w:val="18"/>
              </w:rPr>
              <w:t xml:space="preserve">US-114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Tenant management — create, configure, enable/disable modules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Super Admin</w:t>
            </w:r>
          </w:p>
        </w:tc>
        <w:tc>
          <w:tcPr>
            <w:tcW w:type="dxa" w:w="1200"/>
            <w:shd w:fill="1e7e4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✅ Live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Tenants tab in admin</w:t>
            </w:r>
          </w:p>
        </w:tc>
      </w:tr>
    </w:tbl>
    <w:p>
      <w:pPr>
        <w:spacing w:after="80" w:before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45c35"/>
          <w:sz w:val="26"/>
          <w:szCs w:val="26"/>
        </w:rPr>
        <w:t xml:space="preserve">Phase 1 — Multi-Tenant + Global Foundation  (Q3–Q4 2026)  🔄 In Progress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145c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200"/>
            <w:shd w:fill="145c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1400"/>
            <w:shd w:fill="145c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1200"/>
            <w:shd w:fill="145c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shd w:fill="145c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8"/>
                <w:szCs w:val="18"/>
              </w:rPr>
              <w:t xml:space="preserve">US-201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14-day free trial self-serve signup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All Users</w:t>
            </w:r>
          </w:p>
        </w:tc>
        <w:tc>
          <w:tcPr>
            <w:tcW w:type="dxa" w:w="1200"/>
            <w:shd w:fill="fd7e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Sprint 1 target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8"/>
                <w:szCs w:val="18"/>
              </w:rPr>
              <w:t xml:space="preserve">US-202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Multi-currency KPIs (INR, USD, GBP, EUR)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All Users</w:t>
            </w:r>
          </w:p>
        </w:tc>
        <w:tc>
          <w:tcPr>
            <w:tcW w:type="dxa" w:w="1200"/>
            <w:shd w:fill="1e7e4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✅ Live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Currency per tenant in DB; $ for USA tenants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8"/>
                <w:szCs w:val="18"/>
              </w:rPr>
              <w:t xml:space="preserve">US-203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Year-over-year same-period comparison chart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Business User</w:t>
            </w:r>
          </w:p>
        </w:tc>
        <w:tc>
          <w:tcPr>
            <w:tcW w:type="dxa" w:w="1200"/>
            <w:shd w:fill="fd7e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YoY tab wired up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8"/>
                <w:szCs w:val="18"/>
              </w:rPr>
              <w:t xml:space="preserve">US-204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Cash vs credit payment mode split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Business User</w:t>
            </w:r>
          </w:p>
        </w:tc>
        <w:tc>
          <w:tcPr>
            <w:tcW w:type="dxa" w:w="1200"/>
            <w:shd w:fill="fd7e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Needs payment_mode column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8"/>
                <w:szCs w:val="18"/>
              </w:rPr>
              <w:t xml:space="preserve">US-205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Alert channel per tenant: WhatsApp (India) or Twilio (USA)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Tenant Admin</w:t>
            </w:r>
          </w:p>
        </w:tc>
        <w:tc>
          <w:tcPr>
            <w:tcW w:type="dxa" w:w="1200"/>
            <w:shd w:fill="ef44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❌ Blocked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Awaiting WhatsApp BSP + Twilio signup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8"/>
                <w:szCs w:val="18"/>
              </w:rPr>
              <w:t xml:space="preserve">US-206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WhatsApp morning digest (India/MENA)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Business User</w:t>
            </w:r>
          </w:p>
        </w:tc>
        <w:tc>
          <w:tcPr>
            <w:tcW w:type="dxa" w:w="1200"/>
            <w:shd w:fill="ef44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❌ Blocked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Blocked on BSP approval (2–4 wks)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8"/>
                <w:szCs w:val="18"/>
              </w:rPr>
              <w:t xml:space="preserve">US-207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SMS morning digest via Twilio (USA/UK)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Business User</w:t>
            </w:r>
          </w:p>
        </w:tc>
        <w:tc>
          <w:tcPr>
            <w:tcW w:type="dxa" w:w="1200"/>
            <w:shd w:fill="fd7e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Apply for Twilio account now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8"/>
                <w:szCs w:val="18"/>
              </w:rPr>
              <w:t xml:space="preserve">US-208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WhatsApp/SMS threshold alert on breach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Business User</w:t>
            </w:r>
          </w:p>
        </w:tc>
        <w:tc>
          <w:tcPr>
            <w:tcW w:type="dxa" w:w="1200"/>
            <w:shd w:fill="fd7e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Depends on US-205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8"/>
                <w:szCs w:val="18"/>
              </w:rPr>
              <w:t xml:space="preserve">US-209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Stock level dashboard per location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Tenant Admin</w:t>
            </w:r>
          </w:p>
        </w:tc>
        <w:tc>
          <w:tcPr>
            <w:tcW w:type="dxa" w:w="1200"/>
            <w:shd w:fill="fd7e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8"/>
                <w:szCs w:val="18"/>
              </w:rPr>
              <w:t xml:space="preserve">US-210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Drug/product expiry dashboard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Business User</w:t>
            </w:r>
          </w:p>
        </w:tc>
        <w:tc>
          <w:tcPr>
            <w:tcW w:type="dxa" w:w="1200"/>
            <w:shd w:fill="fd7e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Expiry tab skeleton exists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8"/>
                <w:szCs w:val="18"/>
              </w:rPr>
              <w:t xml:space="preserve">US-211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India: Marg ERP / GoFrugal file-drop auto-import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Tenant Admin</w:t>
            </w:r>
          </w:p>
        </w:tc>
        <w:tc>
          <w:tcPr>
            <w:tcW w:type="dxa" w:w="1200"/>
            <w:shd w:fill="fd7e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8"/>
                <w:szCs w:val="18"/>
              </w:rPr>
              <w:t xml:space="preserve">US-212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India: GST / GSTR-3B input credit summary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CA / Admin</w:t>
            </w:r>
          </w:p>
        </w:tc>
        <w:tc>
          <w:tcPr>
            <w:tcW w:type="dxa" w:w="1200"/>
            <w:shd w:fill="fd7e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GST tab skeleton exists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8"/>
                <w:szCs w:val="18"/>
              </w:rPr>
              <w:t xml:space="preserve">US-213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CA / CPA read-only access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Tenant Admin</w:t>
            </w:r>
          </w:p>
        </w:tc>
        <w:tc>
          <w:tcPr>
            <w:tcW w:type="dxa" w:w="1200"/>
            <w:shd w:fill="fd7e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CA role exists, tax view pending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8"/>
                <w:szCs w:val="18"/>
              </w:rPr>
              <w:t xml:space="preserve">US-214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All 7 domain verticals (incl. Professional Services)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Tenant Admin</w:t>
            </w:r>
          </w:p>
        </w:tc>
        <w:tc>
          <w:tcPr>
            <w:tcW w:type="dxa" w:w="1200"/>
            <w:shd w:fill="0d6e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🔄 In Progress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Pharmacy + Generic + Prof Services wired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8"/>
                <w:szCs w:val="18"/>
              </w:rPr>
              <w:t xml:space="preserve">US-215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Tenant onboarding wizard — 5-step setup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Super Admin</w:t>
            </w:r>
          </w:p>
        </w:tc>
        <w:tc>
          <w:tcPr>
            <w:tcW w:type="dxa" w:w="1200"/>
            <w:shd w:fill="fd7e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8"/>
                <w:szCs w:val="18"/>
              </w:rPr>
              <w:t xml:space="preserve">US-216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Data export — all tenant data as CSV/ZIP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Tenant Admin</w:t>
            </w:r>
          </w:p>
        </w:tc>
        <w:tc>
          <w:tcPr>
            <w:tcW w:type="dxa" w:w="1200"/>
            <w:shd w:fill="fd7e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8"/>
                <w:szCs w:val="18"/>
              </w:rPr>
              <w:t xml:space="preserve">US-217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Self-service password reset via email OTP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All Users</w:t>
            </w:r>
          </w:p>
        </w:tc>
        <w:tc>
          <w:tcPr>
            <w:tcW w:type="dxa" w:w="1200"/>
            <w:shd w:fill="fd7e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8"/>
                <w:szCs w:val="18"/>
              </w:rPr>
              <w:t xml:space="preserve">US-218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Upload rollback — delete bad batch by upload ID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Tenant Admin</w:t>
            </w:r>
          </w:p>
        </w:tc>
        <w:tc>
          <w:tcPr>
            <w:tcW w:type="dxa" w:w="1200"/>
            <w:shd w:fill="1e7e4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✅ Live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Upload History tab, rollback button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8"/>
                <w:szCs w:val="18"/>
              </w:rPr>
              <w:t xml:space="preserve">US-219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MFA — TOTP authenticator for Pro+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Pro User</w:t>
            </w:r>
          </w:p>
        </w:tc>
        <w:tc>
          <w:tcPr>
            <w:tcW w:type="dxa" w:w="1200"/>
            <w:shd w:fill="1e7e4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✅ Live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QR code setup + login check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8"/>
                <w:szCs w:val="18"/>
              </w:rPr>
              <w:t xml:space="preserve">US-220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Billing automation — Razorpay + Stripe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Super Admin</w:t>
            </w:r>
          </w:p>
        </w:tc>
        <w:tc>
          <w:tcPr>
            <w:tcW w:type="dxa" w:w="1200"/>
            <w:shd w:fill="0d6e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🔄 In Progress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Billing routes registered; Stripe pending KYC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8"/>
                <w:szCs w:val="18"/>
              </w:rPr>
              <w:t xml:space="preserve">US-221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i18n framework — Tamil + Hindi ready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Engineering</w:t>
            </w:r>
          </w:p>
        </w:tc>
        <w:tc>
          <w:tcPr>
            <w:tcW w:type="dxa" w:w="1200"/>
            <w:shd w:fill="fd7e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</w:tbl>
    <w:p>
      <w:pPr>
        <w:spacing w:after="80" w:before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45c35"/>
          <w:sz w:val="26"/>
          <w:szCs w:val="26"/>
        </w:rPr>
        <w:t xml:space="preserve">Phase 2 — AI Chat + USA Launch  (Q1–Q2 2027)  ⏳ Pending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145c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200"/>
            <w:shd w:fill="145c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1400"/>
            <w:shd w:fill="145c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1200"/>
            <w:shd w:fill="145c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shd w:fill="145c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8"/>
                <w:szCs w:val="18"/>
              </w:rPr>
              <w:t xml:space="preserve">US-301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USA self-serve signup — USD pricing, Stripe, Sales Tax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All Users</w:t>
            </w:r>
          </w:p>
        </w:tc>
        <w:tc>
          <w:tcPr>
            <w:tcW w:type="dxa" w:w="1200"/>
            <w:shd w:fill="fd7e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Stripe account setup needed now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8"/>
                <w:szCs w:val="18"/>
              </w:rPr>
              <w:t xml:space="preserve">US-302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Square POS data import (CSV)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Tenant Admin</w:t>
            </w:r>
          </w:p>
        </w:tc>
        <w:tc>
          <w:tcPr>
            <w:tcW w:type="dxa" w:w="1200"/>
            <w:shd w:fill="fd7e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Generic parser handles Square CSV already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8"/>
                <w:szCs w:val="18"/>
              </w:rPr>
              <w:t xml:space="preserve">US-303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QuickBooks Online OAuth connector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Power User</w:t>
            </w:r>
          </w:p>
        </w:tc>
        <w:tc>
          <w:tcPr>
            <w:tcW w:type="dxa" w:w="1200"/>
            <w:shd w:fill="ef44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❌ Blocked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Apply for Intuit developer account now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8"/>
                <w:szCs w:val="18"/>
              </w:rPr>
              <w:t xml:space="preserve">US-304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Shopify sales connector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Tenant Admin</w:t>
            </w:r>
          </w:p>
        </w:tc>
        <w:tc>
          <w:tcPr>
            <w:tcW w:type="dxa" w:w="1200"/>
            <w:shd w:fill="fd7e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8"/>
                <w:szCs w:val="18"/>
              </w:rPr>
              <w:t xml:space="preserve">US-305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USA: Sales tax summary by state (TaxJar)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CA / CPA</w:t>
            </w:r>
          </w:p>
        </w:tc>
        <w:tc>
          <w:tcPr>
            <w:tcW w:type="dxa" w:w="1200"/>
            <w:shd w:fill="fd7e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8"/>
                <w:szCs w:val="18"/>
              </w:rPr>
              <w:t xml:space="preserve">US-306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Slack / Teams alert integration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Power User</w:t>
            </w:r>
          </w:p>
        </w:tc>
        <w:tc>
          <w:tcPr>
            <w:tcW w:type="dxa" w:w="1200"/>
            <w:shd w:fill="fd7e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8"/>
                <w:szCs w:val="18"/>
              </w:rPr>
              <w:t xml:space="preserve">US-307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Auto-generated narrative summary after upload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Business User</w:t>
            </w:r>
          </w:p>
        </w:tc>
        <w:tc>
          <w:tcPr>
            <w:tcW w:type="dxa" w:w="1200"/>
            <w:shd w:fill="fd7e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RAG pipeline needed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8"/>
                <w:szCs w:val="18"/>
              </w:rPr>
              <w:t xml:space="preserve">US-308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AI Chat — natural language Q&amp;A on own data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Power User</w:t>
            </w:r>
          </w:p>
        </w:tc>
        <w:tc>
          <w:tcPr>
            <w:tcW w:type="dxa" w:w="1200"/>
            <w:shd w:fill="fd7e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AI Chat tab skeleton exists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8"/>
                <w:szCs w:val="18"/>
              </w:rPr>
              <w:t xml:space="preserve">US-309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AI Chat — multi-turn conversation with context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Power User</w:t>
            </w:r>
          </w:p>
        </w:tc>
        <w:tc>
          <w:tcPr>
            <w:tcW w:type="dxa" w:w="1200"/>
            <w:shd w:fill="fd7e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8"/>
                <w:szCs w:val="18"/>
              </w:rPr>
              <w:t xml:space="preserve">US-310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Anomaly detection — alert on 2σ drop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Business User</w:t>
            </w:r>
          </w:p>
        </w:tc>
        <w:tc>
          <w:tcPr>
            <w:tcW w:type="dxa" w:w="1200"/>
            <w:shd w:fill="fd7e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8"/>
                <w:szCs w:val="18"/>
              </w:rPr>
              <w:t xml:space="preserve">US-311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Tamil language UI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Business User</w:t>
            </w:r>
          </w:p>
        </w:tc>
        <w:tc>
          <w:tcPr>
            <w:tcW w:type="dxa" w:w="1200"/>
            <w:shd w:fill="fd7e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8"/>
                <w:szCs w:val="18"/>
              </w:rPr>
              <w:t xml:space="preserve">US-312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Hindi language UI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Business User</w:t>
            </w:r>
          </w:p>
        </w:tc>
        <w:tc>
          <w:tcPr>
            <w:tcW w:type="dxa" w:w="1200"/>
            <w:shd w:fill="fd7e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8"/>
                <w:szCs w:val="18"/>
              </w:rPr>
              <w:t xml:space="preserve">US-313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Profitability by product category / SKU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Power User</w:t>
            </w:r>
          </w:p>
        </w:tc>
        <w:tc>
          <w:tcPr>
            <w:tcW w:type="dxa" w:w="1200"/>
            <w:shd w:fill="fd7e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8"/>
                <w:szCs w:val="18"/>
              </w:rPr>
              <w:t xml:space="preserve">US-314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CCPA compliance — California tenant data rights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Super Admin</w:t>
            </w:r>
          </w:p>
        </w:tc>
        <w:tc>
          <w:tcPr>
            <w:tcW w:type="dxa" w:w="1200"/>
            <w:shd w:fill="fd7e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</w:tbl>
    <w:p>
      <w:pPr>
        <w:spacing w:after="80" w:before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45c35"/>
          <w:sz w:val="26"/>
          <w:szCs w:val="26"/>
        </w:rPr>
        <w:t xml:space="preserve">Immediate Action Items — Do These Now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00"/>
            <w:shd w:fill="145c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shd w:fill="145c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200"/>
            <w:shd w:fill="145c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 Critical</w:t>
            </w:r>
          </w:p>
        </w:tc>
        <w:tc>
          <w:tcPr>
            <w:tcW w:type="dxa" w:w="900"/>
            <w:shd w:fill="145c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900"/>
            <w:shd w:fill="145c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1040"/>
            <w:shd w:fill="145c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Apply for Intuit Developer Account — developer.intuit.com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QuickBooks OAuth connector blocked without this. 4–6 wk approval.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6"/>
                <w:szCs w:val="16"/>
              </w:rPr>
              <w:t xml:space="preserve">Instant (sandbox)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6"/>
                <w:szCs w:val="16"/>
              </w:rPr>
              <w:t xml:space="preserve">Free</w:t>
            </w:r>
          </w:p>
        </w:tc>
        <w:tc>
          <w:tcPr>
            <w:tcW w:type="dxa" w:w="1040"/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d7e14"/>
                <w:sz w:val="18"/>
                <w:szCs w:val="18"/>
              </w:rPr>
              <w:t xml:space="preserve">⏳ TODO</w:t>
            </w:r>
          </w:p>
        </w:tc>
      </w:tr>
      <w:tr>
        <w:tc>
          <w:tcPr>
            <w:tcW w:type="dxa" w:w="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Apply for WhatsApp Business API via Interakt or Wati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India WhatsApp alerts — 2–4 week Meta approval. Start now.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6"/>
                <w:szCs w:val="16"/>
              </w:rPr>
              <w:t xml:space="preserve">2–4 weeks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6"/>
                <w:szCs w:val="16"/>
              </w:rPr>
              <w:t xml:space="preserve">~₹999/mo</w:t>
            </w:r>
          </w:p>
        </w:tc>
        <w:tc>
          <w:tcPr>
            <w:tcW w:type="dxa" w:w="1040"/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d7e14"/>
                <w:sz w:val="18"/>
                <w:szCs w:val="18"/>
              </w:rPr>
              <w:t xml:space="preserve">⏳ TODO</w:t>
            </w:r>
          </w:p>
        </w:tc>
      </w:tr>
      <w:tr>
        <w:tc>
          <w:tcPr>
            <w:tcW w:type="dxa" w:w="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Complete Stripe KYC — stripe.com — for USD billing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USA customers need USD Stripe billing. KYC takes 2–3 days.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6"/>
                <w:szCs w:val="16"/>
              </w:rPr>
              <w:t xml:space="preserve">2–3 days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6"/>
                <w:szCs w:val="16"/>
              </w:rPr>
              <w:t xml:space="preserve">2.9% + 30¢</w:t>
            </w:r>
          </w:p>
        </w:tc>
        <w:tc>
          <w:tcPr>
            <w:tcW w:type="dxa" w:w="1040"/>
            <w:shd w:fill="e8f0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8"/>
                <w:szCs w:val="18"/>
              </w:rPr>
              <w:t xml:space="preserve">🔄 Started</w:t>
            </w:r>
          </w:p>
        </w:tc>
      </w:tr>
      <w:tr>
        <w:tc>
          <w:tcPr>
            <w:tcW w:type="dxa" w:w="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Sign up for Twilio — get USA phone number for SMS alerts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USA customers need SMS alerts. Sandbox instant.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6"/>
                <w:szCs w:val="16"/>
              </w:rPr>
              <w:t xml:space="preserve">Instant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6"/>
                <w:szCs w:val="16"/>
              </w:rPr>
              <w:t xml:space="preserve">~$1/mo</w:t>
            </w:r>
          </w:p>
        </w:tc>
        <w:tc>
          <w:tcPr>
            <w:tcW w:type="dxa" w:w="1040"/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d7e14"/>
                <w:sz w:val="18"/>
                <w:szCs w:val="18"/>
              </w:rPr>
              <w:t xml:space="preserve">⏳ TODO</w:t>
            </w:r>
          </w:p>
        </w:tc>
      </w:tr>
      <w:tr>
        <w:tc>
          <w:tcPr>
            <w:tcW w:type="dxa" w:w="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Register domain — insighthub.io (check USPTO trademark first)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Multiple 'InsightHub' conflicts in USA. Verify before marketing spend.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6"/>
                <w:szCs w:val="16"/>
              </w:rPr>
              <w:t xml:space="preserve">Instant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6"/>
                <w:szCs w:val="16"/>
              </w:rPr>
              <w:t xml:space="preserve">~$12/yr</w:t>
            </w:r>
          </w:p>
        </w:tc>
        <w:tc>
          <w:tcPr>
            <w:tcW w:type="dxa" w:w="1040"/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d7e14"/>
                <w:sz w:val="18"/>
                <w:szCs w:val="18"/>
              </w:rPr>
              <w:t xml:space="preserve">⏳ TODO</w:t>
            </w:r>
          </w:p>
        </w:tc>
      </w:tr>
      <w:tr>
        <w:tc>
          <w:tcPr>
            <w:tcW w:type="dxa" w:w="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Email USA prospect — ask for QuickBooks Excel export (3 months)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6"/>
                <w:szCs w:val="16"/>
              </w:rPr>
              <w:t xml:space="preserve">Their QuickBooks CSV IS the integration. Demo with real data closes the deal.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6"/>
                <w:szCs w:val="16"/>
              </w:rPr>
              <w:t xml:space="preserve">Today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6"/>
                <w:szCs w:val="16"/>
              </w:rPr>
              <w:t xml:space="preserve">Free</w:t>
            </w:r>
          </w:p>
        </w:tc>
        <w:tc>
          <w:tcPr>
            <w:tcW w:type="dxa" w:w="1040"/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d7e14"/>
                <w:sz w:val="18"/>
                <w:szCs w:val="18"/>
              </w:rPr>
              <w:t xml:space="preserve">⏳ TODO</w:t>
            </w:r>
          </w:p>
        </w:tc>
      </w:tr>
    </w:tbl>
    <w:p>
      <w:pPr>
        <w:spacing w:after="80" w:before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45c35"/>
          <w:sz w:val="26"/>
          <w:szCs w:val="26"/>
        </w:rPr>
        <w:t xml:space="preserve">16-Week Execution Roadmap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800"/>
            <w:shd w:fill="145c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Weeks</w:t>
            </w:r>
          </w:p>
        </w:tc>
        <w:tc>
          <w:tcPr>
            <w:tcW w:type="dxa" w:w="2000"/>
            <w:shd w:fill="145c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4200"/>
            <w:shd w:fill="145c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Ships</w:t>
            </w:r>
          </w:p>
        </w:tc>
        <w:tc>
          <w:tcPr>
            <w:tcW w:type="dxa" w:w="1600"/>
            <w:shd w:fill="145c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Revenue</w:t>
            </w:r>
          </w:p>
        </w:tc>
        <w:tc>
          <w:tcPr>
            <w:tcW w:type="dxa" w:w="1440"/>
            <w:shd w:fill="145c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1–2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S0 — USA Demo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Multi-tenant architecture ✅ + USA customer demo with QuickBooks CSV ✅ + Professional Services domain ✅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Demo live</w:t>
            </w:r>
          </w:p>
        </w:tc>
        <w:tc>
          <w:tcPr>
            <w:tcW w:type="dxa" w:w="1440"/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c35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3–4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S1 — USA Core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Email alerts + weekly PDF report + USD pricing + Stripe basic + free trial flow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First USA paid</w:t>
            </w:r>
          </w:p>
        </w:tc>
        <w:tc>
          <w:tcPr>
            <w:tcW w:type="dxa" w:w="1440"/>
            <w:shd w:fill="e8f0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8"/>
                <w:szCs w:val="18"/>
              </w:rPr>
              <w:t xml:space="preserve">🔄 In Progress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5–6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S2 — India Core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WhatsApp alerts + Marg file-drop + GST report + CA access + INR Razorpay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First India paid</w:t>
            </w:r>
          </w:p>
        </w:tc>
        <w:tc>
          <w:tcPr>
            <w:tcW w:type="dxa" w:w="1440"/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d7e14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7–8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S3 — India Polish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Expiry dashboard + stock alerts + YoY comparison + self-serve signup + onboarding wizard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5 India tenants</w:t>
            </w:r>
          </w:p>
        </w:tc>
        <w:tc>
          <w:tcPr>
            <w:tcW w:type="dxa" w:w="1440"/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d7e14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9–10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S4 — QuickBooks OAuth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QuickBooks OAuth + Shopify CSV + Square CSV + USA onboarding wizard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USA upsell</w:t>
            </w:r>
          </w:p>
        </w:tc>
        <w:tc>
          <w:tcPr>
            <w:tcW w:type="dxa" w:w="1440"/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d7e14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11–12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S5 — AI Foundation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Embedding pipeline (nomic-embed-text) + ChromaDB + RAG Q&amp;A + narrative summaries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Pro tier upsell</w:t>
            </w:r>
          </w:p>
        </w:tc>
        <w:tc>
          <w:tcPr>
            <w:tcW w:type="dxa" w:w="1440"/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d7e14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13–16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S6 — AI Launch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AI Chat multi-turn + anomaly alerts + Twilio SMS + Tamil UI + Product Hunt launch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Phase 2 public launch</w:t>
            </w:r>
          </w:p>
        </w:tc>
        <w:tc>
          <w:tcPr>
            <w:tcW w:type="dxa" w:w="1440"/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d7e14"/>
                <w:sz w:val="18"/>
                <w:szCs w:val="18"/>
              </w:rPr>
              <w:t xml:space="preserve">⏳ Pending</w:t>
            </w:r>
          </w:p>
        </w:tc>
      </w:tr>
    </w:tbl>
    <w:p>
      <w:pPr>
        <w:spacing w:after="80" w:before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45c35"/>
          <w:sz w:val="26"/>
          <w:szCs w:val="26"/>
        </w:rPr>
        <w:t xml:space="preserve">What Is Built Today — Technical Inventory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0"/>
            <w:shd w:fill="145c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5600"/>
            <w:shd w:fill="145c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  <w:tc>
          <w:tcPr>
            <w:tcW w:type="dxa" w:w="2040"/>
            <w:shd w:fill="145c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Auth System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JWT login, Flask-Login, role-based access (admin / tenant / viewer / CA), MFA/TOTP</w:t>
            </w:r>
          </w:p>
        </w:tc>
        <w:tc>
          <w:tcPr>
            <w:tcW w:type="dxa" w:w="2040"/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c35"/>
                <w:sz w:val="18"/>
                <w:szCs w:val="18"/>
              </w:rPr>
              <w:t xml:space="preserve">✅ Live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Multi-Tenant Engine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local_tenants table, tenant_id scoping, per-tenant data isolation, domain detection</w:t>
            </w:r>
          </w:p>
        </w:tc>
        <w:tc>
          <w:tcPr>
            <w:tcW w:type="dxa" w:w="2040"/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c35"/>
                <w:sz w:val="18"/>
                <w:szCs w:val="18"/>
              </w:rPr>
              <w:t xml:space="preserve">✅ Live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Data Ingestion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Generic CSV/Excel parser, pharmacy-specific parser, duplicate detection, rollback, tenant tagging</w:t>
            </w:r>
          </w:p>
        </w:tc>
        <w:tc>
          <w:tcPr>
            <w:tcW w:type="dxa" w:w="2040"/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c35"/>
                <w:sz w:val="18"/>
                <w:szCs w:val="18"/>
              </w:rPr>
              <w:t xml:space="preserve">✅ Live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Tenant Analytics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Overview, Revenue, Costs, Customers tabs; KPI cards with ▲▼ delta; USD/INR currency; date filter</w:t>
            </w:r>
          </w:p>
        </w:tc>
        <w:tc>
          <w:tcPr>
            <w:tcW w:type="dxa" w:w="2040"/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c35"/>
                <w:sz w:val="18"/>
                <w:szCs w:val="18"/>
              </w:rPr>
              <w:t xml:space="preserve">✅ Live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Pharmacy Analytics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MedStar multi-branch: daily sales, purchases, GST, branch compare, YoY, expiry, stock, cash/credit</w:t>
            </w:r>
          </w:p>
        </w:tc>
        <w:tc>
          <w:tcPr>
            <w:tcW w:type="dxa" w:w="2040"/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c35"/>
                <w:sz w:val="18"/>
                <w:szCs w:val="18"/>
              </w:rPr>
              <w:t xml:space="preserve">✅ Live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Domain Config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domain_config.py: 7 verticals, adaptive tabs/labels/icons per domain</w:t>
            </w:r>
          </w:p>
        </w:tc>
        <w:tc>
          <w:tcPr>
            <w:tcW w:type="dxa" w:w="2040"/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c35"/>
                <w:sz w:val="18"/>
                <w:szCs w:val="18"/>
              </w:rPr>
              <w:t xml:space="preserve">✅ Live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Currency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Per-tenant currency stored in local_tenants.currency; symbol map: USD→$ INR→₹ EUR→€ GBP→£</w:t>
            </w:r>
          </w:p>
        </w:tc>
        <w:tc>
          <w:tcPr>
            <w:tcW w:type="dxa" w:w="2040"/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c35"/>
                <w:sz w:val="18"/>
                <w:szCs w:val="18"/>
              </w:rPr>
              <w:t xml:space="preserve">✅ Live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Adaptive Sidebar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Branch/Client/Location label adapts per domain; date range defaults to tenant data range</w:t>
            </w:r>
          </w:p>
        </w:tc>
        <w:tc>
          <w:tcPr>
            <w:tcW w:type="dxa" w:w="2040"/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c35"/>
                <w:sz w:val="18"/>
                <w:szCs w:val="18"/>
              </w:rPr>
              <w:t xml:space="preserve">✅ Live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Billing Routes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Stripe + Razorpay routes registered; subscription table; billing_events log</w:t>
            </w:r>
          </w:p>
        </w:tc>
        <w:tc>
          <w:tcPr>
            <w:tcW w:type="dxa" w:w="2040"/>
            <w:shd w:fill="e8f0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8"/>
                <w:szCs w:val="18"/>
              </w:rPr>
              <w:t xml:space="preserve">🔄 In Progress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Referral System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referral_codes, referral_events tables; referral routes registered</w:t>
            </w:r>
          </w:p>
        </w:tc>
        <w:tc>
          <w:tcPr>
            <w:tcW w:type="dxa" w:w="2040"/>
            <w:shd w:fill="e8f0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6efd"/>
                <w:sz w:val="18"/>
                <w:szCs w:val="18"/>
              </w:rPr>
              <w:t xml:space="preserve">🔄 In Progress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AI Chat Tab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Tab skeleton + placeholder; RAG pipeline (ChromaDB + Ollama) not yet wired</w:t>
            </w:r>
          </w:p>
        </w:tc>
        <w:tc>
          <w:tcPr>
            <w:tcW w:type="dxa" w:w="2040"/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d7e14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WhatsApp / SMS Alerts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Alert framework designed; blocked on WhatsApp BSP approval + Twilio account</w:t>
            </w:r>
          </w:p>
        </w:tc>
        <w:tc>
          <w:tcPr>
            <w:tcW w:type="dxa" w:w="2040"/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ef4444"/>
                <w:sz w:val="18"/>
                <w:szCs w:val="18"/>
              </w:rPr>
              <w:t xml:space="preserve">❌ Blocked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Self-Serve Signup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Free trial flow, onboarding wizard — not yet built</w:t>
            </w:r>
          </w:p>
        </w:tc>
        <w:tc>
          <w:tcPr>
            <w:tcW w:type="dxa" w:w="2040"/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d7e14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QuickBooks Connector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qb_connections table + routes registered; OAuth not built; Intuit dev account needed</w:t>
            </w:r>
          </w:p>
        </w:tc>
        <w:tc>
          <w:tcPr>
            <w:tcW w:type="dxa" w:w="2040"/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ef4444"/>
                <w:sz w:val="18"/>
                <w:szCs w:val="18"/>
              </w:rPr>
              <w:t xml:space="preserve">❌ Blocked</w:t>
            </w:r>
          </w:p>
        </w:tc>
      </w:tr>
    </w:tbl>
    <w:p>
      <w:pPr>
        <w:spacing w:after="80" w:before="4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InsightHub — CONFIDENTIAL — Internal Working Document — July 2026</w:t>
      </w:r>
    </w:p>
    <w:sectPr>
      <w:pgSz w:w="15840" w:h="122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2026-07-17T08:07:31.793Z</dcterms:created>
  <dcterms:modified xsi:type="dcterms:W3CDTF">2026-07-17T08:07:31.793Z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