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393" w:rsidRPr="00610393" w:rsidRDefault="00610393" w:rsidP="00610393">
      <w:pPr>
        <w:spacing w:after="48" w:line="450" w:lineRule="atLeast"/>
        <w:ind w:right="-402"/>
        <w:jc w:val="center"/>
        <w:outlineLvl w:val="0"/>
        <w:rPr>
          <w:rFonts w:ascii="Verdana" w:eastAsia="Times New Roman" w:hAnsi="Verdana" w:cs="Times New Roman"/>
          <w:color w:val="121214"/>
          <w:spacing w:val="-15"/>
          <w:kern w:val="36"/>
          <w:sz w:val="42"/>
          <w:szCs w:val="42"/>
          <w:lang w:eastAsia="en-SG"/>
        </w:rPr>
      </w:pPr>
      <w:r w:rsidRPr="00610393">
        <w:rPr>
          <w:rFonts w:ascii="Verdana" w:eastAsia="Times New Roman" w:hAnsi="Verdana" w:cs="Times New Roman"/>
          <w:color w:val="121214"/>
          <w:spacing w:val="-15"/>
          <w:kern w:val="36"/>
          <w:sz w:val="42"/>
          <w:szCs w:val="42"/>
          <w:lang w:eastAsia="en-SG"/>
        </w:rPr>
        <w:t>Jenkins - Backup Plugin</w:t>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color w:val="000000"/>
          <w:sz w:val="21"/>
          <w:szCs w:val="21"/>
          <w:lang w:eastAsia="en-SG"/>
        </w:rPr>
        <w:t>Jenkins has a backup plugin which can used to backup critical configuration settings related to Jenkins. Follow the steps given below to have a backup in place.</w:t>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b/>
          <w:bCs/>
          <w:color w:val="000000"/>
          <w:sz w:val="21"/>
          <w:szCs w:val="21"/>
          <w:lang w:eastAsia="en-SG"/>
        </w:rPr>
        <w:t>Step 1</w:t>
      </w:r>
      <w:r w:rsidRPr="00610393">
        <w:rPr>
          <w:rFonts w:ascii="Verdana" w:eastAsia="Times New Roman" w:hAnsi="Verdana" w:cs="Times New Roman"/>
          <w:color w:val="000000"/>
          <w:sz w:val="21"/>
          <w:szCs w:val="21"/>
          <w:lang w:eastAsia="en-SG"/>
        </w:rPr>
        <w:t xml:space="preserve"> − Click on Manage Jenkins and choose the ‘Manage Plugins’ option.</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drawing>
          <wp:inline distT="0" distB="0" distL="0" distR="0">
            <wp:extent cx="5419725" cy="3067050"/>
            <wp:effectExtent l="0" t="0" r="9525" b="0"/>
            <wp:docPr id="10" name="Picture 10" descr="Manage Backup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Backup Plu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067050"/>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b/>
          <w:bCs/>
          <w:color w:val="000000"/>
          <w:sz w:val="21"/>
          <w:szCs w:val="21"/>
          <w:lang w:eastAsia="en-SG"/>
        </w:rPr>
        <w:t>Step 2</w:t>
      </w:r>
      <w:r w:rsidRPr="00610393">
        <w:rPr>
          <w:rFonts w:ascii="Verdana" w:eastAsia="Times New Roman" w:hAnsi="Verdana" w:cs="Times New Roman"/>
          <w:color w:val="000000"/>
          <w:sz w:val="21"/>
          <w:szCs w:val="21"/>
          <w:lang w:eastAsia="en-SG"/>
        </w:rPr>
        <w:t xml:space="preserve"> − </w:t>
      </w:r>
      <w:proofErr w:type="gramStart"/>
      <w:r w:rsidRPr="00610393">
        <w:rPr>
          <w:rFonts w:ascii="Verdana" w:eastAsia="Times New Roman" w:hAnsi="Verdana" w:cs="Times New Roman"/>
          <w:color w:val="000000"/>
          <w:sz w:val="21"/>
          <w:szCs w:val="21"/>
          <w:lang w:eastAsia="en-SG"/>
        </w:rPr>
        <w:t>In</w:t>
      </w:r>
      <w:proofErr w:type="gramEnd"/>
      <w:r w:rsidRPr="00610393">
        <w:rPr>
          <w:rFonts w:ascii="Verdana" w:eastAsia="Times New Roman" w:hAnsi="Verdana" w:cs="Times New Roman"/>
          <w:color w:val="000000"/>
          <w:sz w:val="21"/>
          <w:szCs w:val="21"/>
          <w:lang w:eastAsia="en-SG"/>
        </w:rPr>
        <w:t xml:space="preserve"> the available tab, search for ‘Backup Plugin’. Click On Install without Restart. Once done, restart the Jenkins instance</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4371975" cy="3409950"/>
            <wp:effectExtent l="0" t="0" r="9525" b="0"/>
            <wp:docPr id="9" name="Picture 9" descr="Backup Plu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up Plugi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409950"/>
                    </a:xfrm>
                    <a:prstGeom prst="rect">
                      <a:avLst/>
                    </a:prstGeom>
                    <a:noFill/>
                    <a:ln>
                      <a:noFill/>
                    </a:ln>
                  </pic:spPr>
                </pic:pic>
              </a:graphicData>
            </a:graphic>
          </wp:inline>
        </w:drawing>
      </w:r>
      <w:r w:rsidRPr="00610393">
        <w:rPr>
          <w:rFonts w:ascii="Verdana" w:eastAsia="Times New Roman" w:hAnsi="Verdana" w:cs="Times New Roman"/>
          <w:noProof/>
          <w:color w:val="313131"/>
          <w:sz w:val="21"/>
          <w:szCs w:val="21"/>
          <w:lang w:eastAsia="en-SG"/>
        </w:rPr>
        <w:lastRenderedPageBreak/>
        <w:drawing>
          <wp:inline distT="0" distB="0" distL="0" distR="0">
            <wp:extent cx="4352925" cy="3381375"/>
            <wp:effectExtent l="0" t="0" r="9525" b="9525"/>
            <wp:docPr id="8" name="Picture 8" descr="Backup Plu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up Plugi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381375"/>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b/>
          <w:bCs/>
          <w:color w:val="000000"/>
          <w:sz w:val="21"/>
          <w:szCs w:val="21"/>
          <w:lang w:eastAsia="en-SG"/>
        </w:rPr>
        <w:t>Step 3</w:t>
      </w:r>
      <w:r w:rsidRPr="00610393">
        <w:rPr>
          <w:rFonts w:ascii="Verdana" w:eastAsia="Times New Roman" w:hAnsi="Verdana" w:cs="Times New Roman"/>
          <w:color w:val="000000"/>
          <w:sz w:val="21"/>
          <w:szCs w:val="21"/>
          <w:lang w:eastAsia="en-SG"/>
        </w:rPr>
        <w:t xml:space="preserve"> − Now when you go to Manage Jenkins, and scroll down you will see ‘Backup Manager’ as an option. Click on this option.</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5410200" cy="4267200"/>
            <wp:effectExtent l="0" t="0" r="0" b="0"/>
            <wp:docPr id="7" name="Picture 7" descr="Backup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up 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267200"/>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b/>
          <w:bCs/>
          <w:color w:val="000000"/>
          <w:sz w:val="21"/>
          <w:szCs w:val="21"/>
          <w:lang w:eastAsia="en-SG"/>
        </w:rPr>
        <w:t>Step 4</w:t>
      </w:r>
      <w:r w:rsidRPr="00610393">
        <w:rPr>
          <w:rFonts w:ascii="Verdana" w:eastAsia="Times New Roman" w:hAnsi="Verdana" w:cs="Times New Roman"/>
          <w:color w:val="000000"/>
          <w:sz w:val="21"/>
          <w:szCs w:val="21"/>
          <w:lang w:eastAsia="en-SG"/>
        </w:rPr>
        <w:t xml:space="preserve"> − Click on Setup.</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5419725" cy="4219575"/>
            <wp:effectExtent l="0" t="0" r="9525" b="9525"/>
            <wp:docPr id="6" name="Picture 6" descr="Backup Manag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up Manager Set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219575"/>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b/>
          <w:bCs/>
          <w:color w:val="000000"/>
          <w:sz w:val="21"/>
          <w:szCs w:val="21"/>
          <w:lang w:eastAsia="en-SG"/>
        </w:rPr>
        <w:t>Step 5</w:t>
      </w:r>
      <w:r w:rsidRPr="00610393">
        <w:rPr>
          <w:rFonts w:ascii="Verdana" w:eastAsia="Times New Roman" w:hAnsi="Verdana" w:cs="Times New Roman"/>
          <w:color w:val="000000"/>
          <w:sz w:val="21"/>
          <w:szCs w:val="21"/>
          <w:lang w:eastAsia="en-SG"/>
        </w:rPr>
        <w:t xml:space="preserve"> − Here, the main field to define is the directory for your backup. Ensure it’s on another drive which is different from the drive where your Jenkins instance is setup. Click on the Save button.</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5429250" cy="4229100"/>
            <wp:effectExtent l="0" t="0" r="0" b="0"/>
            <wp:docPr id="5" name="Picture 5" descr="Backup Confi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up Config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229100"/>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b/>
          <w:bCs/>
          <w:color w:val="000000"/>
          <w:sz w:val="21"/>
          <w:szCs w:val="21"/>
          <w:lang w:eastAsia="en-SG"/>
        </w:rPr>
        <w:t>Step 6</w:t>
      </w:r>
      <w:r w:rsidRPr="00610393">
        <w:rPr>
          <w:rFonts w:ascii="Verdana" w:eastAsia="Times New Roman" w:hAnsi="Verdana" w:cs="Times New Roman"/>
          <w:color w:val="000000"/>
          <w:sz w:val="21"/>
          <w:szCs w:val="21"/>
          <w:lang w:eastAsia="en-SG"/>
        </w:rPr>
        <w:t xml:space="preserve"> − Click on the ‘Backup Hudson configuration’ from the Backup manager screen to initiate the backup.</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5419725" cy="4238625"/>
            <wp:effectExtent l="0" t="0" r="9525" b="9525"/>
            <wp:docPr id="4" name="Picture 4" descr="Backup Huds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up Hudson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4238625"/>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color w:val="000000"/>
          <w:sz w:val="21"/>
          <w:szCs w:val="21"/>
          <w:lang w:eastAsia="en-SG"/>
        </w:rPr>
        <w:t>The next screen will show the status of the backup</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5419725" cy="4229100"/>
            <wp:effectExtent l="0" t="0" r="9525" b="0"/>
            <wp:docPr id="3" name="Picture 3" descr="Backup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up 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4229100"/>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color w:val="000000"/>
          <w:sz w:val="21"/>
          <w:szCs w:val="21"/>
          <w:lang w:eastAsia="en-SG"/>
        </w:rPr>
        <w:t>To recover from a backup, go to the Backup Manager screen, click on Restore Hudson configuration.</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5429250" cy="4210050"/>
            <wp:effectExtent l="0" t="0" r="0" b="0"/>
            <wp:docPr id="2" name="Picture 2" descr="Restore Huds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ore Hudson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4210050"/>
                    </a:xfrm>
                    <a:prstGeom prst="rect">
                      <a:avLst/>
                    </a:prstGeom>
                    <a:noFill/>
                    <a:ln>
                      <a:noFill/>
                    </a:ln>
                  </pic:spPr>
                </pic:pic>
              </a:graphicData>
            </a:graphic>
          </wp:inline>
        </w:drawing>
      </w:r>
    </w:p>
    <w:p w:rsidR="00610393" w:rsidRPr="00610393" w:rsidRDefault="00610393" w:rsidP="00610393">
      <w:pPr>
        <w:spacing w:after="144" w:line="360" w:lineRule="atLeast"/>
        <w:ind w:left="-402" w:right="-402"/>
        <w:jc w:val="both"/>
        <w:rPr>
          <w:rFonts w:ascii="Verdana" w:eastAsia="Times New Roman" w:hAnsi="Verdana" w:cs="Times New Roman"/>
          <w:color w:val="000000"/>
          <w:sz w:val="21"/>
          <w:szCs w:val="21"/>
          <w:lang w:eastAsia="en-SG"/>
        </w:rPr>
      </w:pPr>
      <w:r w:rsidRPr="00610393">
        <w:rPr>
          <w:rFonts w:ascii="Verdana" w:eastAsia="Times New Roman" w:hAnsi="Verdana" w:cs="Times New Roman"/>
          <w:color w:val="000000"/>
          <w:sz w:val="21"/>
          <w:szCs w:val="21"/>
          <w:lang w:eastAsia="en-SG"/>
        </w:rPr>
        <w:t>The list of backup’s will be shown, click on the appropriate one to click on Launch Restore to begin the restoration of the backup.</w:t>
      </w:r>
    </w:p>
    <w:p w:rsidR="00610393" w:rsidRPr="00610393" w:rsidRDefault="00610393" w:rsidP="00610393">
      <w:pPr>
        <w:spacing w:after="0" w:line="330" w:lineRule="atLeast"/>
        <w:rPr>
          <w:rFonts w:ascii="Verdana" w:eastAsia="Times New Roman" w:hAnsi="Verdana" w:cs="Times New Roman"/>
          <w:color w:val="313131"/>
          <w:sz w:val="21"/>
          <w:szCs w:val="21"/>
          <w:lang w:eastAsia="en-SG"/>
        </w:rPr>
      </w:pPr>
      <w:r w:rsidRPr="00610393">
        <w:rPr>
          <w:rFonts w:ascii="Verdana" w:eastAsia="Times New Roman" w:hAnsi="Verdana" w:cs="Times New Roman"/>
          <w:noProof/>
          <w:color w:val="313131"/>
          <w:sz w:val="21"/>
          <w:szCs w:val="21"/>
          <w:lang w:eastAsia="en-SG"/>
        </w:rPr>
        <w:lastRenderedPageBreak/>
        <w:drawing>
          <wp:inline distT="0" distB="0" distL="0" distR="0">
            <wp:extent cx="5429250" cy="4238625"/>
            <wp:effectExtent l="0" t="0" r="0" b="9525"/>
            <wp:docPr id="1" name="Picture 1" descr="Backup Rest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up Resto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4238625"/>
                    </a:xfrm>
                    <a:prstGeom prst="rect">
                      <a:avLst/>
                    </a:prstGeom>
                    <a:noFill/>
                    <a:ln>
                      <a:noFill/>
                    </a:ln>
                  </pic:spPr>
                </pic:pic>
              </a:graphicData>
            </a:graphic>
          </wp:inline>
        </w:drawing>
      </w:r>
    </w:p>
    <w:p w:rsidR="000D42E3" w:rsidRDefault="000D42E3"/>
    <w:sectPr w:rsidR="000D42E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5F1" w:rsidRDefault="006855F1" w:rsidP="006855F1">
      <w:pPr>
        <w:spacing w:after="0" w:line="240" w:lineRule="auto"/>
      </w:pPr>
      <w:r>
        <w:separator/>
      </w:r>
    </w:p>
  </w:endnote>
  <w:endnote w:type="continuationSeparator" w:id="0">
    <w:p w:rsidR="006855F1" w:rsidRDefault="006855F1" w:rsidP="0068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F1" w:rsidRDefault="006855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F1" w:rsidRDefault="006855F1">
    <w:pPr>
      <w:pStyle w:val="Footer"/>
    </w:pPr>
    <w:r>
      <w:rPr>
        <w:color w:val="7B7B7B" w:themeColor="accent3" w:themeShade="BF"/>
        <w:sz w:val="18"/>
        <w:szCs w:val="18"/>
      </w:rPr>
      <w:t xml:space="preserve">S-ACD/Jenkins – </w:t>
    </w:r>
    <w:r>
      <w:rPr>
        <w:color w:val="7B7B7B" w:themeColor="accent3" w:themeShade="BF"/>
        <w:sz w:val="18"/>
        <w:szCs w:val="18"/>
      </w:rPr>
      <w:t>Backup Plugins</w:t>
    </w:r>
    <w:r w:rsidRPr="00722C59">
      <w:rPr>
        <w:color w:val="7B7B7B" w:themeColor="accent3" w:themeShade="BF"/>
        <w:sz w:val="18"/>
        <w:szCs w:val="18"/>
      </w:rPr>
      <w:t>/V1.0</w:t>
    </w:r>
    <w:r>
      <w:rPr>
        <w:color w:val="7B7B7B" w:themeColor="accent3" w:themeShade="BF"/>
        <w:sz w:val="18"/>
        <w:szCs w:val="18"/>
      </w:rPr>
      <w:tab/>
    </w:r>
    <w:r>
      <w:rPr>
        <w:color w:val="7B7B7B" w:themeColor="accent3" w:themeShade="BF"/>
        <w:sz w:val="18"/>
        <w:szCs w:val="18"/>
      </w:rPr>
      <w:tab/>
    </w:r>
    <w:r w:rsidRPr="001962F8">
      <w:rPr>
        <w:noProof/>
        <w:lang w:eastAsia="en-SG"/>
      </w:rPr>
      <w:drawing>
        <wp:inline distT="0" distB="0" distL="0" distR="0" wp14:anchorId="66669929" wp14:editId="090EA50C">
          <wp:extent cx="1365250" cy="285750"/>
          <wp:effectExtent l="0" t="0" r="6350" b="0"/>
          <wp:docPr id="27" name="Picture 18" descr="ISS_NUS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18" descr="ISS_NUS_medium.jpg"/>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3652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F1" w:rsidRDefault="0068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5F1" w:rsidRDefault="006855F1" w:rsidP="006855F1">
      <w:pPr>
        <w:spacing w:after="0" w:line="240" w:lineRule="auto"/>
      </w:pPr>
      <w:r>
        <w:separator/>
      </w:r>
    </w:p>
  </w:footnote>
  <w:footnote w:type="continuationSeparator" w:id="0">
    <w:p w:rsidR="006855F1" w:rsidRDefault="006855F1" w:rsidP="00685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F1" w:rsidRDefault="006855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F1" w:rsidRDefault="006855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F1" w:rsidRDefault="006855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93"/>
    <w:rsid w:val="000D42E3"/>
    <w:rsid w:val="00610393"/>
    <w:rsid w:val="006855F1"/>
    <w:rsid w:val="00F166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62EE7-F6E3-4B82-A231-15FCD618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393"/>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93"/>
    <w:rPr>
      <w:rFonts w:ascii="Times New Roman" w:eastAsia="Times New Roman" w:hAnsi="Times New Roman" w:cs="Times New Roman"/>
      <w:color w:val="121214"/>
      <w:spacing w:val="-15"/>
      <w:kern w:val="36"/>
      <w:sz w:val="48"/>
      <w:szCs w:val="48"/>
      <w:lang w:eastAsia="en-SG"/>
    </w:rPr>
  </w:style>
  <w:style w:type="paragraph" w:styleId="Header">
    <w:name w:val="header"/>
    <w:basedOn w:val="Normal"/>
    <w:link w:val="HeaderChar"/>
    <w:uiPriority w:val="99"/>
    <w:unhideWhenUsed/>
    <w:rsid w:val="0068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5F1"/>
  </w:style>
  <w:style w:type="paragraph" w:styleId="Footer">
    <w:name w:val="footer"/>
    <w:basedOn w:val="Normal"/>
    <w:link w:val="FooterChar"/>
    <w:uiPriority w:val="99"/>
    <w:unhideWhenUsed/>
    <w:rsid w:val="0068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90273">
      <w:bodyDiv w:val="1"/>
      <w:marLeft w:val="0"/>
      <w:marRight w:val="0"/>
      <w:marTop w:val="0"/>
      <w:marBottom w:val="0"/>
      <w:divBdr>
        <w:top w:val="none" w:sz="0" w:space="0" w:color="auto"/>
        <w:left w:val="none" w:sz="0" w:space="0" w:color="auto"/>
        <w:bottom w:val="none" w:sz="0" w:space="0" w:color="auto"/>
        <w:right w:val="none" w:sz="0" w:space="0" w:color="auto"/>
      </w:divBdr>
      <w:divsChild>
        <w:div w:id="1276525159">
          <w:marLeft w:val="0"/>
          <w:marRight w:val="0"/>
          <w:marTop w:val="75"/>
          <w:marBottom w:val="0"/>
          <w:divBdr>
            <w:top w:val="none" w:sz="0" w:space="0" w:color="auto"/>
            <w:left w:val="none" w:sz="0" w:space="0" w:color="auto"/>
            <w:bottom w:val="none" w:sz="0" w:space="0" w:color="auto"/>
            <w:right w:val="none" w:sz="0" w:space="0" w:color="auto"/>
          </w:divBdr>
          <w:divsChild>
            <w:div w:id="1924335381">
              <w:marLeft w:val="0"/>
              <w:marRight w:val="0"/>
              <w:marTop w:val="0"/>
              <w:marBottom w:val="0"/>
              <w:divBdr>
                <w:top w:val="none" w:sz="0" w:space="0" w:color="auto"/>
                <w:left w:val="none" w:sz="0" w:space="0" w:color="auto"/>
                <w:bottom w:val="none" w:sz="0" w:space="0" w:color="auto"/>
                <w:right w:val="none" w:sz="0" w:space="0" w:color="auto"/>
              </w:divBdr>
              <w:divsChild>
                <w:div w:id="34937123">
                  <w:marLeft w:val="-225"/>
                  <w:marRight w:val="-225"/>
                  <w:marTop w:val="0"/>
                  <w:marBottom w:val="0"/>
                  <w:divBdr>
                    <w:top w:val="none" w:sz="0" w:space="0" w:color="auto"/>
                    <w:left w:val="none" w:sz="0" w:space="0" w:color="auto"/>
                    <w:bottom w:val="none" w:sz="0" w:space="0" w:color="auto"/>
                    <w:right w:val="none" w:sz="0" w:space="0" w:color="auto"/>
                  </w:divBdr>
                  <w:divsChild>
                    <w:div w:id="1846086767">
                      <w:marLeft w:val="-225"/>
                      <w:marRight w:val="-225"/>
                      <w:marTop w:val="0"/>
                      <w:marBottom w:val="0"/>
                      <w:divBdr>
                        <w:top w:val="none" w:sz="0" w:space="0" w:color="auto"/>
                        <w:left w:val="none" w:sz="0" w:space="0" w:color="auto"/>
                        <w:bottom w:val="none" w:sz="0" w:space="0" w:color="auto"/>
                        <w:right w:val="none" w:sz="0" w:space="0" w:color="auto"/>
                      </w:divBdr>
                      <w:divsChild>
                        <w:div w:id="99882282">
                          <w:marLeft w:val="0"/>
                          <w:marRight w:val="0"/>
                          <w:marTop w:val="0"/>
                          <w:marBottom w:val="0"/>
                          <w:divBdr>
                            <w:top w:val="none" w:sz="0" w:space="0" w:color="auto"/>
                            <w:left w:val="none" w:sz="0" w:space="0" w:color="auto"/>
                            <w:bottom w:val="none" w:sz="0" w:space="0" w:color="auto"/>
                            <w:right w:val="none" w:sz="0" w:space="0" w:color="auto"/>
                          </w:divBdr>
                          <w:divsChild>
                            <w:div w:id="2105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Words>
  <Characters>980</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Paramasivam</dc:creator>
  <cp:keywords/>
  <dc:description/>
  <cp:lastModifiedBy>Greeshma Kuzhiyam Parambil</cp:lastModifiedBy>
  <cp:revision>2</cp:revision>
  <dcterms:created xsi:type="dcterms:W3CDTF">2017-11-20T05:41:00Z</dcterms:created>
  <dcterms:modified xsi:type="dcterms:W3CDTF">2017-11-20T05:41:00Z</dcterms:modified>
</cp:coreProperties>
</file>