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AF281" w14:textId="77777777" w:rsidR="00E00165" w:rsidRPr="00321A6A" w:rsidRDefault="00000000">
      <w:pPr>
        <w:jc w:val="center"/>
        <w:rPr>
          <w:rFonts w:asciiTheme="majorHAnsi" w:hAnsiTheme="majorHAnsi" w:cstheme="majorHAnsi"/>
          <w:sz w:val="21"/>
          <w:szCs w:val="20"/>
        </w:rPr>
      </w:pPr>
      <w:r w:rsidRPr="00321A6A">
        <w:rPr>
          <w:rFonts w:asciiTheme="majorHAnsi" w:hAnsiTheme="majorHAnsi" w:cstheme="majorHAnsi"/>
          <w:b/>
          <w:sz w:val="22"/>
          <w:szCs w:val="20"/>
        </w:rPr>
        <w:t>NBA Injury Severity Classification</w:t>
      </w:r>
    </w:p>
    <w:p w14:paraId="73B61C99" w14:textId="77777777" w:rsidR="00E00165" w:rsidRPr="00321A6A" w:rsidRDefault="00000000">
      <w:pPr>
        <w:jc w:val="center"/>
        <w:rPr>
          <w:rFonts w:asciiTheme="majorHAnsi" w:hAnsiTheme="majorHAnsi" w:cstheme="majorHAnsi"/>
          <w:sz w:val="21"/>
          <w:szCs w:val="20"/>
        </w:rPr>
      </w:pPr>
      <w:r w:rsidRPr="00321A6A">
        <w:rPr>
          <w:rFonts w:asciiTheme="majorHAnsi" w:hAnsiTheme="majorHAnsi" w:cstheme="majorHAnsi"/>
          <w:b/>
          <w:sz w:val="21"/>
          <w:szCs w:val="20"/>
        </w:rPr>
        <w:t>Final Project Report</w:t>
      </w:r>
    </w:p>
    <w:p w14:paraId="2C73FC57" w14:textId="77777777" w:rsidR="00E00165" w:rsidRPr="00321A6A" w:rsidRDefault="00000000">
      <w:pPr>
        <w:jc w:val="center"/>
        <w:rPr>
          <w:rFonts w:asciiTheme="majorHAnsi" w:hAnsiTheme="majorHAnsi" w:cstheme="majorHAnsi"/>
          <w:sz w:val="21"/>
          <w:szCs w:val="20"/>
        </w:rPr>
      </w:pPr>
      <w:r w:rsidRPr="00321A6A">
        <w:rPr>
          <w:rFonts w:asciiTheme="majorHAnsi" w:hAnsiTheme="majorHAnsi" w:cstheme="majorHAnsi"/>
          <w:sz w:val="21"/>
          <w:szCs w:val="20"/>
        </w:rPr>
        <w:t>Dhruv Kumar and Varun Ramanathan</w:t>
      </w:r>
    </w:p>
    <w:p w14:paraId="78A45883" w14:textId="77777777" w:rsidR="00E00165" w:rsidRPr="00321A6A" w:rsidRDefault="00000000">
      <w:pPr>
        <w:pStyle w:val="Heading1"/>
        <w:rPr>
          <w:rFonts w:cstheme="majorHAnsi"/>
          <w:sz w:val="22"/>
          <w:szCs w:val="22"/>
        </w:rPr>
      </w:pPr>
      <w:r w:rsidRPr="00321A6A">
        <w:rPr>
          <w:rFonts w:eastAsia="Times New Roman" w:cstheme="majorHAnsi"/>
          <w:sz w:val="21"/>
          <w:szCs w:val="22"/>
        </w:rPr>
        <w:t>1. Introduction: Task, Motivation, and Contribution</w:t>
      </w:r>
    </w:p>
    <w:p w14:paraId="771C36DF" w14:textId="33809E8D" w:rsidR="00D750E6" w:rsidRPr="00321A6A" w:rsidRDefault="00D750E6" w:rsidP="00D750E6">
      <w:pPr>
        <w:rPr>
          <w:rFonts w:asciiTheme="majorHAnsi" w:hAnsiTheme="majorHAnsi" w:cstheme="majorHAnsi"/>
          <w:sz w:val="21"/>
          <w:szCs w:val="20"/>
        </w:rPr>
      </w:pPr>
      <w:r w:rsidRPr="00321A6A">
        <w:rPr>
          <w:rFonts w:asciiTheme="majorHAnsi" w:hAnsiTheme="majorHAnsi" w:cstheme="majorHAnsi"/>
          <w:sz w:val="21"/>
          <w:szCs w:val="20"/>
        </w:rPr>
        <w:t>The project seeks to categorize NBA injury reports into three severity categories: (1) MINOR, (2) MODERATE, and (3) SEVERE. Each injury report takes as input the short text of the injury report, consisting of the report notes, the type of injury (e.g., thumb injury), and the affected part (thumb), and produces an output of the severity label (e.g., a player could possibly return based on his severity level). Thus, short injury reports that are difficult to analyze because basketball fans are familiar with the terms used can now have their details analyzed against a standardized severity categorization.</w:t>
      </w:r>
    </w:p>
    <w:p w14:paraId="10720A31" w14:textId="77777777" w:rsidR="00D750E6" w:rsidRPr="00321A6A" w:rsidRDefault="00D750E6" w:rsidP="00D750E6">
      <w:pPr>
        <w:rPr>
          <w:rFonts w:asciiTheme="majorHAnsi" w:hAnsiTheme="majorHAnsi" w:cstheme="majorHAnsi"/>
          <w:sz w:val="21"/>
          <w:szCs w:val="20"/>
        </w:rPr>
      </w:pPr>
    </w:p>
    <w:p w14:paraId="01FDB2FA" w14:textId="77777777" w:rsidR="00D750E6" w:rsidRPr="00321A6A" w:rsidRDefault="00D750E6" w:rsidP="00D750E6">
      <w:pPr>
        <w:rPr>
          <w:rFonts w:asciiTheme="majorHAnsi" w:hAnsiTheme="majorHAnsi" w:cstheme="majorHAnsi"/>
          <w:sz w:val="21"/>
          <w:szCs w:val="20"/>
        </w:rPr>
      </w:pPr>
      <w:r w:rsidRPr="00321A6A">
        <w:rPr>
          <w:rFonts w:asciiTheme="majorHAnsi" w:hAnsiTheme="majorHAnsi" w:cstheme="majorHAnsi"/>
          <w:sz w:val="21"/>
          <w:szCs w:val="20"/>
        </w:rPr>
        <w:t xml:space="preserve">The authors found this task of categorizing injury reports interesting because, although basketball fans have been affected by and know the available language of the injury report, the language is not standardized, making it difficult to use injury reports for data analytics. For example, a player's injury report can state that the player is available on a "day-to-day" basis, has "soreness," has a "sprained ankle," or is "out due to surgery." </w:t>
      </w:r>
      <w:proofErr w:type="gramStart"/>
      <w:r w:rsidRPr="00321A6A">
        <w:rPr>
          <w:rFonts w:asciiTheme="majorHAnsi" w:hAnsiTheme="majorHAnsi" w:cstheme="majorHAnsi"/>
          <w:sz w:val="21"/>
          <w:szCs w:val="20"/>
        </w:rPr>
        <w:t>All of</w:t>
      </w:r>
      <w:proofErr w:type="gramEnd"/>
      <w:r w:rsidRPr="00321A6A">
        <w:rPr>
          <w:rFonts w:asciiTheme="majorHAnsi" w:hAnsiTheme="majorHAnsi" w:cstheme="majorHAnsi"/>
          <w:sz w:val="21"/>
          <w:szCs w:val="20"/>
        </w:rPr>
        <w:t xml:space="preserve"> these phrases convey the availability of the player, but they are not standardized. Therefore, the model working with players within these categories will help coaches with player availability and injury analysis, help fantasy league managers with fantasy projections, and help researchers identify larger injury patterns.</w:t>
      </w:r>
    </w:p>
    <w:p w14:paraId="7CC7C4A2" w14:textId="77777777" w:rsidR="00D750E6" w:rsidRPr="00321A6A" w:rsidRDefault="00D750E6" w:rsidP="00D750E6">
      <w:pPr>
        <w:rPr>
          <w:rFonts w:asciiTheme="majorHAnsi" w:hAnsiTheme="majorHAnsi" w:cstheme="majorHAnsi"/>
          <w:sz w:val="21"/>
          <w:szCs w:val="20"/>
        </w:rPr>
      </w:pPr>
    </w:p>
    <w:p w14:paraId="6A329AC7" w14:textId="2FADFC67" w:rsidR="00E00165" w:rsidRPr="00321A6A" w:rsidRDefault="00D750E6" w:rsidP="00D750E6">
      <w:pPr>
        <w:rPr>
          <w:rFonts w:asciiTheme="majorHAnsi" w:hAnsiTheme="majorHAnsi" w:cstheme="majorHAnsi"/>
          <w:sz w:val="21"/>
          <w:szCs w:val="20"/>
        </w:rPr>
      </w:pPr>
      <w:r w:rsidRPr="00321A6A">
        <w:rPr>
          <w:rFonts w:asciiTheme="majorHAnsi" w:hAnsiTheme="majorHAnsi" w:cstheme="majorHAnsi"/>
          <w:sz w:val="21"/>
          <w:szCs w:val="20"/>
        </w:rPr>
        <w:t xml:space="preserve">In addition to providing the entire machine learning pipeline for this problem, the authors provided the following: (1) a set of severity labels; (2) a fixed train/dev/test split; (3) a comparison of a baseline statistical model, a zero shot transfer learning transformer, and a fine tuned </w:t>
      </w:r>
      <w:proofErr w:type="spellStart"/>
      <w:r w:rsidRPr="00321A6A">
        <w:rPr>
          <w:rFonts w:asciiTheme="majorHAnsi" w:hAnsiTheme="majorHAnsi" w:cstheme="majorHAnsi"/>
          <w:sz w:val="21"/>
          <w:szCs w:val="20"/>
        </w:rPr>
        <w:t>DistilBERT</w:t>
      </w:r>
      <w:proofErr w:type="spellEnd"/>
      <w:r w:rsidRPr="00321A6A">
        <w:rPr>
          <w:rFonts w:asciiTheme="majorHAnsi" w:hAnsiTheme="majorHAnsi" w:cstheme="majorHAnsi"/>
          <w:sz w:val="21"/>
          <w:szCs w:val="20"/>
        </w:rPr>
        <w:t xml:space="preserve"> model; (4) a comparison of classical TF-IDF models; and (5) a leakage ablation analysis, because the first supervised data set looks almost astonishing.</w:t>
      </w:r>
      <w:r w:rsidRPr="00321A6A">
        <w:rPr>
          <w:rFonts w:asciiTheme="majorHAnsi" w:hAnsiTheme="majorHAnsi" w:cstheme="majorHAnsi"/>
          <w:sz w:val="21"/>
          <w:szCs w:val="20"/>
        </w:rPr>
        <w:t xml:space="preserve"> </w:t>
      </w:r>
      <w:r w:rsidR="00000000" w:rsidRPr="00321A6A">
        <w:rPr>
          <w:rFonts w:asciiTheme="majorHAnsi" w:hAnsiTheme="majorHAnsi" w:cstheme="majorHAnsi"/>
          <w:sz w:val="21"/>
          <w:szCs w:val="20"/>
        </w:rPr>
        <w:t>That ablation became one of the most important parts of the project because it forced us to ask whether the models were learning useful context or just memorizing obvious words.</w:t>
      </w:r>
    </w:p>
    <w:p w14:paraId="3268B9DB" w14:textId="77777777" w:rsidR="00E00165" w:rsidRPr="00321A6A" w:rsidRDefault="00000000">
      <w:pPr>
        <w:pStyle w:val="Heading1"/>
        <w:rPr>
          <w:rFonts w:cstheme="majorHAnsi"/>
          <w:sz w:val="22"/>
          <w:szCs w:val="22"/>
        </w:rPr>
      </w:pPr>
      <w:r w:rsidRPr="00321A6A">
        <w:rPr>
          <w:rFonts w:eastAsia="Times New Roman" w:cstheme="majorHAnsi"/>
          <w:sz w:val="21"/>
          <w:szCs w:val="22"/>
        </w:rPr>
        <w:t>2. Data, Resources, Preprocessing, and Ethics</w:t>
      </w:r>
    </w:p>
    <w:p w14:paraId="06EB5F86" w14:textId="77777777" w:rsidR="00D750E6" w:rsidRPr="00321A6A" w:rsidRDefault="00D750E6" w:rsidP="00D750E6">
      <w:pPr>
        <w:rPr>
          <w:rFonts w:asciiTheme="majorHAnsi" w:hAnsiTheme="majorHAnsi" w:cstheme="majorHAnsi"/>
          <w:sz w:val="21"/>
          <w:szCs w:val="20"/>
        </w:rPr>
      </w:pPr>
      <w:r w:rsidRPr="00321A6A">
        <w:rPr>
          <w:rFonts w:asciiTheme="majorHAnsi" w:hAnsiTheme="majorHAnsi" w:cstheme="majorHAnsi"/>
          <w:sz w:val="21"/>
          <w:szCs w:val="20"/>
        </w:rPr>
        <w:t>We obtained 11,107 injury records from the NBA according to Basketball Reference (an open database for basketball statistics and player information). Each record contained different fields such as notes about the injury, the type of injury, and which body part was affected. Since there were no physician reviewed (standard) labels we created our own with a rule-based system. MINOR was defined as short-term injuries that could make a player unable to play on a day-to-day basis (due to soreness or illness), MODERATE was defined as injuries that might make a player miss games but are unlikely to be season-ending injuries and SEVERE was defined as injuries that last a long time, require surgery, or end a player’s season.</w:t>
      </w:r>
    </w:p>
    <w:p w14:paraId="0EBC3AE6" w14:textId="77777777" w:rsidR="00D750E6" w:rsidRPr="00321A6A" w:rsidRDefault="00D750E6" w:rsidP="00D750E6">
      <w:pPr>
        <w:rPr>
          <w:rFonts w:asciiTheme="majorHAnsi" w:hAnsiTheme="majorHAnsi" w:cstheme="majorHAnsi"/>
          <w:sz w:val="21"/>
          <w:szCs w:val="20"/>
        </w:rPr>
      </w:pPr>
    </w:p>
    <w:p w14:paraId="40D9F762" w14:textId="77777777" w:rsidR="00D750E6" w:rsidRPr="00321A6A" w:rsidRDefault="00D750E6" w:rsidP="00D750E6">
      <w:pPr>
        <w:rPr>
          <w:rFonts w:asciiTheme="majorHAnsi" w:hAnsiTheme="majorHAnsi" w:cstheme="majorHAnsi"/>
          <w:sz w:val="21"/>
          <w:szCs w:val="20"/>
        </w:rPr>
      </w:pPr>
      <w:r w:rsidRPr="00321A6A">
        <w:rPr>
          <w:rFonts w:asciiTheme="majorHAnsi" w:hAnsiTheme="majorHAnsi" w:cstheme="majorHAnsi"/>
          <w:sz w:val="21"/>
          <w:szCs w:val="20"/>
        </w:rPr>
        <w:t>The labels were categorized based on the order of evaluation from highest to lowest evidence in the following manner: the notes field would be checked first, then if applicable the injury type would be checked, and lastly any modifiers would be included once through all appropriate fields. If return-timeliness signals such as day to day; DNP; out indefinitely; or out for the season were present in the notes, it indicated very strong support for the return-timeliness of the specified injury. Use of grade/a few examples of grade language (such as mild; partial; complete; or grade III) could modify how the outcome label was assigned. The part of the body that the injury affected would also have an impact (e.g. knee, back, hip, Achilles, hamstring) in deciding how the injury would get categorized as borderline (e.g. fingers, toes, hands, and noses). Other parts of the body have much greater potential to be classified as a severe injury than do other parts of the body.</w:t>
      </w:r>
    </w:p>
    <w:p w14:paraId="27603257" w14:textId="77777777" w:rsidR="00D750E6" w:rsidRPr="00321A6A" w:rsidRDefault="00D750E6" w:rsidP="00D750E6">
      <w:pPr>
        <w:rPr>
          <w:rFonts w:asciiTheme="majorHAnsi" w:hAnsiTheme="majorHAnsi" w:cstheme="majorHAnsi"/>
          <w:sz w:val="21"/>
          <w:szCs w:val="20"/>
        </w:rPr>
      </w:pPr>
    </w:p>
    <w:p w14:paraId="4014CD5D" w14:textId="64CB82FF" w:rsidR="00E00165" w:rsidRPr="00321A6A" w:rsidRDefault="00D750E6" w:rsidP="00D750E6">
      <w:pPr>
        <w:rPr>
          <w:rFonts w:asciiTheme="majorHAnsi" w:hAnsiTheme="majorHAnsi" w:cstheme="majorHAnsi"/>
          <w:sz w:val="21"/>
          <w:szCs w:val="20"/>
        </w:rPr>
      </w:pPr>
      <w:r w:rsidRPr="00321A6A">
        <w:rPr>
          <w:rFonts w:asciiTheme="majorHAnsi" w:hAnsiTheme="majorHAnsi" w:cstheme="majorHAnsi"/>
          <w:sz w:val="21"/>
          <w:szCs w:val="20"/>
        </w:rPr>
        <w:lastRenderedPageBreak/>
        <w:t xml:space="preserve">We formed a single column labeled </w:t>
      </w:r>
      <w:proofErr w:type="spellStart"/>
      <w:r w:rsidRPr="00321A6A">
        <w:rPr>
          <w:rFonts w:asciiTheme="majorHAnsi" w:hAnsiTheme="majorHAnsi" w:cstheme="majorHAnsi"/>
          <w:sz w:val="21"/>
          <w:szCs w:val="20"/>
        </w:rPr>
        <w:t>input_text</w:t>
      </w:r>
      <w:proofErr w:type="spellEnd"/>
      <w:r w:rsidRPr="00321A6A">
        <w:rPr>
          <w:rFonts w:asciiTheme="majorHAnsi" w:hAnsiTheme="majorHAnsi" w:cstheme="majorHAnsi"/>
          <w:sz w:val="21"/>
          <w:szCs w:val="20"/>
        </w:rPr>
        <w:t xml:space="preserve"> for our dataset by stringing together the following items: notes, </w:t>
      </w:r>
      <w:proofErr w:type="spellStart"/>
      <w:r w:rsidRPr="00321A6A">
        <w:rPr>
          <w:rFonts w:asciiTheme="majorHAnsi" w:hAnsiTheme="majorHAnsi" w:cstheme="majorHAnsi"/>
          <w:sz w:val="21"/>
          <w:szCs w:val="20"/>
        </w:rPr>
        <w:t>injury_type</w:t>
      </w:r>
      <w:proofErr w:type="spellEnd"/>
      <w:r w:rsidRPr="00321A6A">
        <w:rPr>
          <w:rFonts w:asciiTheme="majorHAnsi" w:hAnsiTheme="majorHAnsi" w:cstheme="majorHAnsi"/>
          <w:sz w:val="21"/>
          <w:szCs w:val="20"/>
        </w:rPr>
        <w:t xml:space="preserve">, </w:t>
      </w:r>
      <w:proofErr w:type="spellStart"/>
      <w:r w:rsidRPr="00321A6A">
        <w:rPr>
          <w:rFonts w:asciiTheme="majorHAnsi" w:hAnsiTheme="majorHAnsi" w:cstheme="majorHAnsi"/>
          <w:sz w:val="21"/>
          <w:szCs w:val="20"/>
        </w:rPr>
        <w:t>body_part</w:t>
      </w:r>
      <w:proofErr w:type="spellEnd"/>
      <w:r w:rsidRPr="00321A6A">
        <w:rPr>
          <w:rFonts w:asciiTheme="majorHAnsi" w:hAnsiTheme="majorHAnsi" w:cstheme="majorHAnsi"/>
          <w:sz w:val="21"/>
          <w:szCs w:val="20"/>
        </w:rPr>
        <w:t>. The data was divided into three parts at a rate of 70% training, 15% development, and 15% test using a stratified sampling technique so that each model used the same number of records for training (7,774), development (1,666), and testing (1,667). The class distribution was very uneven: MINOR injuries made up approximately 68% of this data, SEVERE approximately 20%, and MODERATE approximately 12%. Because of this skewed distribution, it was determined that macro F1 would be more meaningful than accuracy because a model could produce a good overall accuracy (e.g., 0.75) simply by producing 68% MINOR predictions.</w:t>
      </w:r>
    </w:p>
    <w:tbl>
      <w:tblPr>
        <w:tblStyle w:val="TableGrid"/>
        <w:tblW w:w="0" w:type="auto"/>
        <w:jc w:val="center"/>
        <w:tblLook w:val="04A0" w:firstRow="1" w:lastRow="0" w:firstColumn="1" w:lastColumn="0" w:noHBand="0" w:noVBand="1"/>
      </w:tblPr>
      <w:tblGrid>
        <w:gridCol w:w="1996"/>
        <w:gridCol w:w="1997"/>
        <w:gridCol w:w="1997"/>
        <w:gridCol w:w="1997"/>
        <w:gridCol w:w="1997"/>
      </w:tblGrid>
      <w:tr w:rsidR="00E00165" w:rsidRPr="00321A6A" w14:paraId="321C538A" w14:textId="77777777">
        <w:trPr>
          <w:jc w:val="center"/>
        </w:trPr>
        <w:tc>
          <w:tcPr>
            <w:tcW w:w="1999" w:type="dxa"/>
            <w:shd w:val="clear" w:color="auto" w:fill="D9EAF7"/>
          </w:tcPr>
          <w:p w14:paraId="79173CDA"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b/>
                <w:sz w:val="18"/>
                <w:szCs w:val="20"/>
              </w:rPr>
              <w:t>Split</w:t>
            </w:r>
          </w:p>
        </w:tc>
        <w:tc>
          <w:tcPr>
            <w:tcW w:w="1999" w:type="dxa"/>
            <w:shd w:val="clear" w:color="auto" w:fill="D9EAF7"/>
          </w:tcPr>
          <w:p w14:paraId="0B866FC2"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b/>
                <w:sz w:val="18"/>
                <w:szCs w:val="20"/>
              </w:rPr>
              <w:t>Records</w:t>
            </w:r>
          </w:p>
        </w:tc>
        <w:tc>
          <w:tcPr>
            <w:tcW w:w="1999" w:type="dxa"/>
            <w:shd w:val="clear" w:color="auto" w:fill="D9EAF7"/>
          </w:tcPr>
          <w:p w14:paraId="3F7A22FE"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b/>
                <w:sz w:val="18"/>
                <w:szCs w:val="20"/>
              </w:rPr>
              <w:t>Purpose</w:t>
            </w:r>
          </w:p>
        </w:tc>
        <w:tc>
          <w:tcPr>
            <w:tcW w:w="1999" w:type="dxa"/>
            <w:shd w:val="clear" w:color="auto" w:fill="D9EAF7"/>
          </w:tcPr>
          <w:p w14:paraId="4B9D48FB"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b/>
                <w:sz w:val="18"/>
                <w:szCs w:val="20"/>
              </w:rPr>
              <w:t>Approx. %</w:t>
            </w:r>
          </w:p>
        </w:tc>
        <w:tc>
          <w:tcPr>
            <w:tcW w:w="1999" w:type="dxa"/>
            <w:shd w:val="clear" w:color="auto" w:fill="D9EAF7"/>
          </w:tcPr>
          <w:p w14:paraId="6C05B5CC"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b/>
                <w:sz w:val="18"/>
                <w:szCs w:val="20"/>
              </w:rPr>
              <w:t>Stratified?</w:t>
            </w:r>
          </w:p>
        </w:tc>
      </w:tr>
      <w:tr w:rsidR="00E00165" w:rsidRPr="00321A6A" w14:paraId="0E166B86" w14:textId="77777777">
        <w:trPr>
          <w:jc w:val="center"/>
        </w:trPr>
        <w:tc>
          <w:tcPr>
            <w:tcW w:w="1999" w:type="dxa"/>
            <w:vAlign w:val="center"/>
          </w:tcPr>
          <w:p w14:paraId="03BD955A"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Train</w:t>
            </w:r>
          </w:p>
        </w:tc>
        <w:tc>
          <w:tcPr>
            <w:tcW w:w="1999" w:type="dxa"/>
            <w:vAlign w:val="center"/>
          </w:tcPr>
          <w:p w14:paraId="1B17445C"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7,774</w:t>
            </w:r>
          </w:p>
        </w:tc>
        <w:tc>
          <w:tcPr>
            <w:tcW w:w="1999" w:type="dxa"/>
            <w:vAlign w:val="center"/>
          </w:tcPr>
          <w:p w14:paraId="66A64CC5"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Fit model parameters</w:t>
            </w:r>
          </w:p>
        </w:tc>
        <w:tc>
          <w:tcPr>
            <w:tcW w:w="1999" w:type="dxa"/>
            <w:vAlign w:val="center"/>
          </w:tcPr>
          <w:p w14:paraId="14DC091F"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70%</w:t>
            </w:r>
          </w:p>
        </w:tc>
        <w:tc>
          <w:tcPr>
            <w:tcW w:w="1999" w:type="dxa"/>
            <w:vAlign w:val="center"/>
          </w:tcPr>
          <w:p w14:paraId="58569EC9"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Yes</w:t>
            </w:r>
          </w:p>
        </w:tc>
      </w:tr>
      <w:tr w:rsidR="00E00165" w:rsidRPr="00321A6A" w14:paraId="1213E5D6" w14:textId="77777777">
        <w:trPr>
          <w:jc w:val="center"/>
        </w:trPr>
        <w:tc>
          <w:tcPr>
            <w:tcW w:w="1999" w:type="dxa"/>
            <w:vAlign w:val="center"/>
          </w:tcPr>
          <w:p w14:paraId="0D27B9BE"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Dev</w:t>
            </w:r>
          </w:p>
        </w:tc>
        <w:tc>
          <w:tcPr>
            <w:tcW w:w="1999" w:type="dxa"/>
            <w:vAlign w:val="center"/>
          </w:tcPr>
          <w:p w14:paraId="480D5B21"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1,666</w:t>
            </w:r>
          </w:p>
        </w:tc>
        <w:tc>
          <w:tcPr>
            <w:tcW w:w="1999" w:type="dxa"/>
            <w:vAlign w:val="center"/>
          </w:tcPr>
          <w:p w14:paraId="436DE82A"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Tune and select models</w:t>
            </w:r>
          </w:p>
        </w:tc>
        <w:tc>
          <w:tcPr>
            <w:tcW w:w="1999" w:type="dxa"/>
            <w:vAlign w:val="center"/>
          </w:tcPr>
          <w:p w14:paraId="6A7071AA"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15%</w:t>
            </w:r>
          </w:p>
        </w:tc>
        <w:tc>
          <w:tcPr>
            <w:tcW w:w="1999" w:type="dxa"/>
            <w:vAlign w:val="center"/>
          </w:tcPr>
          <w:p w14:paraId="76C581DD"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Yes</w:t>
            </w:r>
          </w:p>
        </w:tc>
      </w:tr>
      <w:tr w:rsidR="00E00165" w:rsidRPr="00321A6A" w14:paraId="7DA03AD0" w14:textId="77777777">
        <w:trPr>
          <w:jc w:val="center"/>
        </w:trPr>
        <w:tc>
          <w:tcPr>
            <w:tcW w:w="1999" w:type="dxa"/>
            <w:vAlign w:val="center"/>
          </w:tcPr>
          <w:p w14:paraId="20650176"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Test</w:t>
            </w:r>
          </w:p>
        </w:tc>
        <w:tc>
          <w:tcPr>
            <w:tcW w:w="1999" w:type="dxa"/>
            <w:vAlign w:val="center"/>
          </w:tcPr>
          <w:p w14:paraId="5DF5C09D"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1,667</w:t>
            </w:r>
          </w:p>
        </w:tc>
        <w:tc>
          <w:tcPr>
            <w:tcW w:w="1999" w:type="dxa"/>
            <w:vAlign w:val="center"/>
          </w:tcPr>
          <w:p w14:paraId="37EB4271"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Final held-out evaluation</w:t>
            </w:r>
          </w:p>
        </w:tc>
        <w:tc>
          <w:tcPr>
            <w:tcW w:w="1999" w:type="dxa"/>
            <w:vAlign w:val="center"/>
          </w:tcPr>
          <w:p w14:paraId="5760C91C"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15%</w:t>
            </w:r>
          </w:p>
        </w:tc>
        <w:tc>
          <w:tcPr>
            <w:tcW w:w="1999" w:type="dxa"/>
            <w:vAlign w:val="center"/>
          </w:tcPr>
          <w:p w14:paraId="37100BC4"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Yes</w:t>
            </w:r>
          </w:p>
        </w:tc>
      </w:tr>
    </w:tbl>
    <w:p w14:paraId="351DA85B" w14:textId="77777777" w:rsidR="00D750E6" w:rsidRPr="00321A6A" w:rsidRDefault="00D750E6">
      <w:pPr>
        <w:pStyle w:val="Heading1"/>
        <w:rPr>
          <w:rFonts w:eastAsia="Times New Roman" w:cstheme="majorHAnsi"/>
          <w:b w:val="0"/>
          <w:bCs w:val="0"/>
          <w:color w:val="auto"/>
          <w:sz w:val="21"/>
          <w:szCs w:val="20"/>
        </w:rPr>
      </w:pPr>
      <w:r w:rsidRPr="00321A6A">
        <w:rPr>
          <w:rFonts w:eastAsia="Times New Roman" w:cstheme="majorHAnsi"/>
          <w:b w:val="0"/>
          <w:bCs w:val="0"/>
          <w:color w:val="auto"/>
          <w:sz w:val="21"/>
          <w:szCs w:val="20"/>
        </w:rPr>
        <w:t xml:space="preserve">With respect to ethics and licensing: It is our assessment that the data used for this work is available to the </w:t>
      </w:r>
      <w:proofErr w:type="gramStart"/>
      <w:r w:rsidRPr="00321A6A">
        <w:rPr>
          <w:rFonts w:eastAsia="Times New Roman" w:cstheme="majorHAnsi"/>
          <w:b w:val="0"/>
          <w:bCs w:val="0"/>
          <w:color w:val="auto"/>
          <w:sz w:val="21"/>
          <w:szCs w:val="20"/>
        </w:rPr>
        <w:t>general public</w:t>
      </w:r>
      <w:proofErr w:type="gramEnd"/>
      <w:r w:rsidRPr="00321A6A">
        <w:rPr>
          <w:rFonts w:eastAsia="Times New Roman" w:cstheme="majorHAnsi"/>
          <w:b w:val="0"/>
          <w:bCs w:val="0"/>
          <w:color w:val="auto"/>
          <w:sz w:val="21"/>
          <w:szCs w:val="20"/>
        </w:rPr>
        <w:t xml:space="preserve"> as it has been posted on Basketball Reference's website. Therefore, the data should be viewed as sports statistics/records and not as confidential medical records. However, the fact that the data contains injury information will still permit us to make health-related inferences about players. Consequently, while we will not make any efforts to provide a diagnosis of players or provide medically invasive type claims, if this system were to be used for purposes related to a school assignment or otherwise, the terms and conditions as listed on Basketball Reference's website should still be reviewed, and any labels produced by this system should be independently verified against actual games missed or subject to professional scrutiny. The single biggest limitation to the data used for this work is the rules we followed to create labels will not reflect the opinion of a physician.</w:t>
      </w:r>
    </w:p>
    <w:p w14:paraId="3962FA8A" w14:textId="39F98986" w:rsidR="00E00165" w:rsidRPr="00321A6A" w:rsidRDefault="00000000">
      <w:pPr>
        <w:pStyle w:val="Heading1"/>
        <w:rPr>
          <w:rFonts w:cstheme="majorHAnsi"/>
          <w:sz w:val="22"/>
          <w:szCs w:val="22"/>
        </w:rPr>
      </w:pPr>
      <w:r w:rsidRPr="00321A6A">
        <w:rPr>
          <w:rFonts w:eastAsia="Times New Roman" w:cstheme="majorHAnsi"/>
          <w:sz w:val="21"/>
          <w:szCs w:val="22"/>
        </w:rPr>
        <w:t>3. Methods and Implementation Details</w:t>
      </w:r>
    </w:p>
    <w:p w14:paraId="6C720166" w14:textId="77777777" w:rsidR="00D750E6" w:rsidRPr="00321A6A" w:rsidRDefault="00D750E6" w:rsidP="00D750E6">
      <w:pPr>
        <w:rPr>
          <w:rFonts w:asciiTheme="majorHAnsi" w:hAnsiTheme="majorHAnsi" w:cstheme="majorHAnsi"/>
          <w:sz w:val="21"/>
          <w:szCs w:val="20"/>
        </w:rPr>
      </w:pPr>
      <w:r w:rsidRPr="00321A6A">
        <w:rPr>
          <w:rFonts w:asciiTheme="majorHAnsi" w:hAnsiTheme="majorHAnsi" w:cstheme="majorHAnsi"/>
          <w:sz w:val="21"/>
          <w:szCs w:val="20"/>
        </w:rPr>
        <w:t>A majority class classifier will always guess MINOR, which is the simplest and most realistic way to compare against our baseline. About 68% of the time, this will guess correctly; that is a poor performer on MODERATE and SEVERE injuries, so we used it as an example of why accuracy alone isn't enough.</w:t>
      </w:r>
    </w:p>
    <w:p w14:paraId="36C93FD8" w14:textId="4DB97593" w:rsidR="00D750E6" w:rsidRPr="00321A6A" w:rsidRDefault="00D750E6" w:rsidP="00D750E6">
      <w:pPr>
        <w:rPr>
          <w:rFonts w:asciiTheme="majorHAnsi" w:hAnsiTheme="majorHAnsi" w:cstheme="majorHAnsi"/>
          <w:sz w:val="21"/>
          <w:szCs w:val="20"/>
        </w:rPr>
      </w:pPr>
      <w:r w:rsidRPr="00321A6A">
        <w:rPr>
          <w:rFonts w:asciiTheme="majorHAnsi" w:hAnsiTheme="majorHAnsi" w:cstheme="majorHAnsi"/>
          <w:sz w:val="21"/>
          <w:szCs w:val="20"/>
        </w:rPr>
        <w:t xml:space="preserve">Next, we tested that zero-shot </w:t>
      </w:r>
      <w:proofErr w:type="spellStart"/>
      <w:r w:rsidRPr="00321A6A">
        <w:rPr>
          <w:rFonts w:asciiTheme="majorHAnsi" w:hAnsiTheme="majorHAnsi" w:cstheme="majorHAnsi"/>
          <w:sz w:val="21"/>
          <w:szCs w:val="20"/>
        </w:rPr>
        <w:t>DistilBERT</w:t>
      </w:r>
      <w:proofErr w:type="spellEnd"/>
      <w:r w:rsidRPr="00321A6A">
        <w:rPr>
          <w:rFonts w:asciiTheme="majorHAnsi" w:hAnsiTheme="majorHAnsi" w:cstheme="majorHAnsi"/>
          <w:sz w:val="21"/>
          <w:szCs w:val="20"/>
        </w:rPr>
        <w:t xml:space="preserve"> audit via </w:t>
      </w:r>
      <w:proofErr w:type="spellStart"/>
      <w:r w:rsidRPr="00321A6A">
        <w:rPr>
          <w:rFonts w:asciiTheme="majorHAnsi" w:hAnsiTheme="majorHAnsi" w:cstheme="majorHAnsi"/>
          <w:sz w:val="21"/>
          <w:szCs w:val="20"/>
        </w:rPr>
        <w:t>typeform</w:t>
      </w:r>
      <w:proofErr w:type="spellEnd"/>
      <w:r w:rsidRPr="00321A6A">
        <w:rPr>
          <w:rFonts w:asciiTheme="majorHAnsi" w:hAnsiTheme="majorHAnsi" w:cstheme="majorHAnsi"/>
          <w:sz w:val="21"/>
          <w:szCs w:val="20"/>
        </w:rPr>
        <w:t>/</w:t>
      </w:r>
      <w:proofErr w:type="spellStart"/>
      <w:r w:rsidRPr="00321A6A">
        <w:rPr>
          <w:rFonts w:asciiTheme="majorHAnsi" w:hAnsiTheme="majorHAnsi" w:cstheme="majorHAnsi"/>
          <w:sz w:val="21"/>
          <w:szCs w:val="20"/>
        </w:rPr>
        <w:t>distilbert</w:t>
      </w:r>
      <w:proofErr w:type="spellEnd"/>
      <w:r w:rsidRPr="00321A6A">
        <w:rPr>
          <w:rFonts w:asciiTheme="majorHAnsi" w:hAnsiTheme="majorHAnsi" w:cstheme="majorHAnsi"/>
          <w:sz w:val="21"/>
          <w:szCs w:val="20"/>
        </w:rPr>
        <w:t>-base-uncased-</w:t>
      </w:r>
      <w:proofErr w:type="spellStart"/>
      <w:r w:rsidRPr="00321A6A">
        <w:rPr>
          <w:rFonts w:asciiTheme="majorHAnsi" w:hAnsiTheme="majorHAnsi" w:cstheme="majorHAnsi"/>
          <w:sz w:val="21"/>
          <w:szCs w:val="20"/>
        </w:rPr>
        <w:t>mnli</w:t>
      </w:r>
      <w:proofErr w:type="spellEnd"/>
      <w:r w:rsidRPr="00321A6A">
        <w:rPr>
          <w:rFonts w:asciiTheme="majorHAnsi" w:hAnsiTheme="majorHAnsi" w:cstheme="majorHAnsi"/>
          <w:sz w:val="21"/>
          <w:szCs w:val="20"/>
        </w:rPr>
        <w:t xml:space="preserve"> to compare the outputs of our test data using three labels: minor injury, moderate injury, </w:t>
      </w:r>
      <w:r w:rsidRPr="00321A6A">
        <w:rPr>
          <w:rFonts w:asciiTheme="majorHAnsi" w:hAnsiTheme="majorHAnsi" w:cstheme="majorHAnsi"/>
          <w:sz w:val="21"/>
          <w:szCs w:val="20"/>
        </w:rPr>
        <w:t xml:space="preserve">and </w:t>
      </w:r>
      <w:r w:rsidRPr="00321A6A">
        <w:rPr>
          <w:rFonts w:asciiTheme="majorHAnsi" w:hAnsiTheme="majorHAnsi" w:cstheme="majorHAnsi"/>
          <w:sz w:val="21"/>
          <w:szCs w:val="20"/>
        </w:rPr>
        <w:t>severe injury. Since we've never trained this model on our NBA injury data, we determined how well the general language model from this baseline already understands that task.</w:t>
      </w:r>
    </w:p>
    <w:p w14:paraId="5D4C9790" w14:textId="77777777" w:rsidR="00D750E6" w:rsidRPr="00321A6A" w:rsidRDefault="00D750E6" w:rsidP="00D750E6">
      <w:pPr>
        <w:rPr>
          <w:rFonts w:asciiTheme="majorHAnsi" w:hAnsiTheme="majorHAnsi" w:cstheme="majorHAnsi"/>
          <w:sz w:val="21"/>
          <w:szCs w:val="20"/>
        </w:rPr>
      </w:pPr>
      <w:r w:rsidRPr="00321A6A">
        <w:rPr>
          <w:rFonts w:asciiTheme="majorHAnsi" w:hAnsiTheme="majorHAnsi" w:cstheme="majorHAnsi"/>
          <w:sz w:val="21"/>
          <w:szCs w:val="20"/>
        </w:rPr>
        <w:t xml:space="preserve">For our supervised classical models, we employed TF-IDF features for text representation and evaluated Multinomial Naive Bayes and Logistic Regression as the models' performance metrics. To select between these supervised models, we performed model comparison based on dev macro F1. We also tuned n-gram range, </w:t>
      </w:r>
      <w:proofErr w:type="spellStart"/>
      <w:r w:rsidRPr="00321A6A">
        <w:rPr>
          <w:rFonts w:asciiTheme="majorHAnsi" w:hAnsiTheme="majorHAnsi" w:cstheme="majorHAnsi"/>
          <w:sz w:val="21"/>
          <w:szCs w:val="20"/>
        </w:rPr>
        <w:t>min_df</w:t>
      </w:r>
      <w:proofErr w:type="spellEnd"/>
      <w:r w:rsidRPr="00321A6A">
        <w:rPr>
          <w:rFonts w:asciiTheme="majorHAnsi" w:hAnsiTheme="majorHAnsi" w:cstheme="majorHAnsi"/>
          <w:sz w:val="21"/>
          <w:szCs w:val="20"/>
        </w:rPr>
        <w:t xml:space="preserve">, </w:t>
      </w:r>
      <w:proofErr w:type="spellStart"/>
      <w:r w:rsidRPr="00321A6A">
        <w:rPr>
          <w:rFonts w:asciiTheme="majorHAnsi" w:hAnsiTheme="majorHAnsi" w:cstheme="majorHAnsi"/>
          <w:sz w:val="21"/>
          <w:szCs w:val="20"/>
        </w:rPr>
        <w:t>max_df</w:t>
      </w:r>
      <w:proofErr w:type="spellEnd"/>
      <w:r w:rsidRPr="00321A6A">
        <w:rPr>
          <w:rFonts w:asciiTheme="majorHAnsi" w:hAnsiTheme="majorHAnsi" w:cstheme="majorHAnsi"/>
          <w:sz w:val="21"/>
          <w:szCs w:val="20"/>
        </w:rPr>
        <w:t>, alpha for Multinomial Naive Bayes and C/</w:t>
      </w:r>
      <w:proofErr w:type="spellStart"/>
      <w:r w:rsidRPr="00321A6A">
        <w:rPr>
          <w:rFonts w:asciiTheme="majorHAnsi" w:hAnsiTheme="majorHAnsi" w:cstheme="majorHAnsi"/>
          <w:sz w:val="21"/>
          <w:szCs w:val="20"/>
        </w:rPr>
        <w:t>class_weight</w:t>
      </w:r>
      <w:proofErr w:type="spellEnd"/>
      <w:r w:rsidRPr="00321A6A">
        <w:rPr>
          <w:rFonts w:asciiTheme="majorHAnsi" w:hAnsiTheme="majorHAnsi" w:cstheme="majorHAnsi"/>
          <w:sz w:val="21"/>
          <w:szCs w:val="20"/>
        </w:rPr>
        <w:t xml:space="preserve"> for Logistic Regression, as this aided/influenced our overall model selection process. The benefit of these classical supervised models was two-fold; they were easy to interpret as compared to a transformer-based model, and their performance allowed us to make </w:t>
      </w:r>
      <w:proofErr w:type="gramStart"/>
      <w:r w:rsidRPr="00321A6A">
        <w:rPr>
          <w:rFonts w:asciiTheme="majorHAnsi" w:hAnsiTheme="majorHAnsi" w:cstheme="majorHAnsi"/>
          <w:sz w:val="21"/>
          <w:szCs w:val="20"/>
        </w:rPr>
        <w:t>a  superior</w:t>
      </w:r>
      <w:proofErr w:type="gramEnd"/>
      <w:r w:rsidRPr="00321A6A">
        <w:rPr>
          <w:rFonts w:asciiTheme="majorHAnsi" w:hAnsiTheme="majorHAnsi" w:cstheme="majorHAnsi"/>
          <w:sz w:val="21"/>
          <w:szCs w:val="20"/>
        </w:rPr>
        <w:t>, value-driven benchmark comparison of traditional vs deep learning methods for text classification tasks.</w:t>
      </w:r>
      <w:r w:rsidRPr="00321A6A">
        <w:rPr>
          <w:rFonts w:asciiTheme="majorHAnsi" w:hAnsiTheme="majorHAnsi" w:cstheme="majorHAnsi"/>
          <w:sz w:val="21"/>
          <w:szCs w:val="20"/>
        </w:rPr>
        <w:t xml:space="preserve"> </w:t>
      </w:r>
      <w:r w:rsidRPr="00321A6A">
        <w:rPr>
          <w:rFonts w:asciiTheme="majorHAnsi" w:hAnsiTheme="majorHAnsi" w:cstheme="majorHAnsi"/>
          <w:sz w:val="21"/>
          <w:szCs w:val="20"/>
        </w:rPr>
        <w:t xml:space="preserve">We also fine-tuned </w:t>
      </w:r>
      <w:proofErr w:type="spellStart"/>
      <w:r w:rsidRPr="00321A6A">
        <w:rPr>
          <w:rFonts w:asciiTheme="majorHAnsi" w:hAnsiTheme="majorHAnsi" w:cstheme="majorHAnsi"/>
          <w:sz w:val="21"/>
          <w:szCs w:val="20"/>
        </w:rPr>
        <w:t>distilbert</w:t>
      </w:r>
      <w:proofErr w:type="spellEnd"/>
      <w:r w:rsidRPr="00321A6A">
        <w:rPr>
          <w:rFonts w:asciiTheme="majorHAnsi" w:hAnsiTheme="majorHAnsi" w:cstheme="majorHAnsi"/>
          <w:sz w:val="21"/>
          <w:szCs w:val="20"/>
        </w:rPr>
        <w:t xml:space="preserve">-base-uncased as a supervised transformer classifier. The model used the same </w:t>
      </w:r>
      <w:proofErr w:type="spellStart"/>
      <w:r w:rsidRPr="00321A6A">
        <w:rPr>
          <w:rFonts w:asciiTheme="majorHAnsi" w:hAnsiTheme="majorHAnsi" w:cstheme="majorHAnsi"/>
          <w:sz w:val="21"/>
          <w:szCs w:val="20"/>
        </w:rPr>
        <w:t>input_text</w:t>
      </w:r>
      <w:proofErr w:type="spellEnd"/>
      <w:r w:rsidRPr="00321A6A">
        <w:rPr>
          <w:rFonts w:asciiTheme="majorHAnsi" w:hAnsiTheme="majorHAnsi" w:cstheme="majorHAnsi"/>
          <w:sz w:val="21"/>
          <w:szCs w:val="20"/>
        </w:rPr>
        <w:t xml:space="preserve"> column as the classical models. Key training details included a maximum sequence length of 128, a batch size of 16, three epochs, a learning rate of 2e-5, 10% warmup, weight decay of 0.01, </w:t>
      </w:r>
      <w:proofErr w:type="spellStart"/>
      <w:r w:rsidRPr="00321A6A">
        <w:rPr>
          <w:rFonts w:asciiTheme="majorHAnsi" w:hAnsiTheme="majorHAnsi" w:cstheme="majorHAnsi"/>
          <w:sz w:val="21"/>
          <w:szCs w:val="20"/>
        </w:rPr>
        <w:t>AdamW</w:t>
      </w:r>
      <w:proofErr w:type="spellEnd"/>
      <w:r w:rsidRPr="00321A6A">
        <w:rPr>
          <w:rFonts w:asciiTheme="majorHAnsi" w:hAnsiTheme="majorHAnsi" w:cstheme="majorHAnsi"/>
          <w:sz w:val="21"/>
          <w:szCs w:val="20"/>
        </w:rPr>
        <w:t xml:space="preserve"> optimization, gradient clipping, and inverse-frequency class weights. We used class weights because MODERATE was underrepresented, and we did not want the model to ignore it.</w:t>
      </w:r>
    </w:p>
    <w:p w14:paraId="5E5F4C26" w14:textId="77777777" w:rsidR="00D750E6" w:rsidRPr="00321A6A" w:rsidRDefault="00D750E6" w:rsidP="00D750E6">
      <w:pPr>
        <w:rPr>
          <w:rFonts w:asciiTheme="majorHAnsi" w:hAnsiTheme="majorHAnsi" w:cstheme="majorHAnsi"/>
          <w:sz w:val="21"/>
          <w:szCs w:val="20"/>
        </w:rPr>
      </w:pPr>
      <w:r w:rsidRPr="00321A6A">
        <w:rPr>
          <w:rFonts w:asciiTheme="majorHAnsi" w:hAnsiTheme="majorHAnsi" w:cstheme="majorHAnsi"/>
          <w:sz w:val="21"/>
          <w:szCs w:val="20"/>
        </w:rPr>
        <w:t>The most important implementation detail was the ablation experiment. In the first supervised setting, the text still contained direct severity clues. For example, DTD strongly points to MINOR, sprain or fracture often points to MODERATE, and ACL, surgery, out for season, or out indefinitely strongly point to SEVERE. To test for leakage, we removed more than 30 high-signal terms from the text before training the TF-IDF models. After ablation, a note like sore right knee became much less informative, forcing the model to rely on the remaining context rather than on the answer being written in the input.</w:t>
      </w:r>
    </w:p>
    <w:p w14:paraId="042D7490" w14:textId="08F929AC" w:rsidR="00E00165" w:rsidRPr="00321A6A" w:rsidRDefault="00D750E6" w:rsidP="00D750E6">
      <w:pPr>
        <w:rPr>
          <w:rFonts w:cstheme="majorHAnsi"/>
          <w:sz w:val="22"/>
        </w:rPr>
      </w:pPr>
      <w:r w:rsidRPr="00321A6A">
        <w:rPr>
          <w:rFonts w:asciiTheme="majorHAnsi" w:hAnsiTheme="majorHAnsi" w:cstheme="majorHAnsi"/>
          <w:sz w:val="21"/>
          <w:szCs w:val="20"/>
        </w:rPr>
        <w:lastRenderedPageBreak/>
        <w:t>This design gave us three levels of comparison: a dumb baseline, a model with no task-specific training, and supervised models with and without obvious keyword leakage. Because all models used the same split, the comparison was fairer than training each script on a different random sample.</w:t>
      </w:r>
      <w:r w:rsidR="00000000" w:rsidRPr="00321A6A">
        <w:rPr>
          <w:rFonts w:cstheme="majorHAnsi"/>
          <w:sz w:val="21"/>
        </w:rPr>
        <w:t>4. Quantitative Results</w:t>
      </w:r>
    </w:p>
    <w:p w14:paraId="5EDD7B5F"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21"/>
          <w:szCs w:val="20"/>
        </w:rPr>
        <w:t>The zero-shot DistilBERT audit performed poorly. It reached 0.26 accuracy and 0.1925 macro F1. The biggest issue was the MODERATE class, where recall was essentially zero. It often confused moderate injury language with severe injury language, showing that a general zero-shot model was not enough for this domain.</w:t>
      </w:r>
    </w:p>
    <w:p w14:paraId="71D2DB27"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21"/>
          <w:szCs w:val="20"/>
        </w:rPr>
        <w:t>Fine-tuned DistilBERT looked almost perfect on the original, unablated test set. It reached about 0.9966 macro F1, with precision and recall near 1.00 across classes. However, we did not treat this as the final trustworthy result. Since the input still included words like DTD, surgery, ACL, and out for season, the model likely learned many direct shortcuts.</w:t>
      </w:r>
    </w:p>
    <w:p w14:paraId="412E59BC"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21"/>
          <w:szCs w:val="20"/>
        </w:rPr>
        <w:t>The ablated setting gave a more realistic result. After removing obvious severity words, TF-IDF Logistic Regression was the best model. It achieved 0.8476 accuracy and 0.7826 macro F1. Per-class F1 was about 0.90 for MINOR, 0.83 for MODERATE, and 0.61 for SEVERE. This result was lower than fine-tuned DistilBERT on the original text, but it was more believable and still much better than the zero-shot audit.</w:t>
      </w:r>
    </w:p>
    <w:tbl>
      <w:tblPr>
        <w:tblStyle w:val="TableGrid"/>
        <w:tblW w:w="0" w:type="auto"/>
        <w:jc w:val="center"/>
        <w:tblLook w:val="04A0" w:firstRow="1" w:lastRow="0" w:firstColumn="1" w:lastColumn="0" w:noHBand="0" w:noVBand="1"/>
      </w:tblPr>
      <w:tblGrid>
        <w:gridCol w:w="1998"/>
        <w:gridCol w:w="1996"/>
        <w:gridCol w:w="1997"/>
        <w:gridCol w:w="1996"/>
        <w:gridCol w:w="1997"/>
      </w:tblGrid>
      <w:tr w:rsidR="00E00165" w:rsidRPr="00321A6A" w14:paraId="6D58F751" w14:textId="77777777">
        <w:trPr>
          <w:jc w:val="center"/>
        </w:trPr>
        <w:tc>
          <w:tcPr>
            <w:tcW w:w="1999" w:type="dxa"/>
            <w:shd w:val="clear" w:color="auto" w:fill="D9EAF7"/>
          </w:tcPr>
          <w:p w14:paraId="2A3550CC"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b/>
                <w:sz w:val="18"/>
                <w:szCs w:val="20"/>
              </w:rPr>
              <w:t>System</w:t>
            </w:r>
          </w:p>
        </w:tc>
        <w:tc>
          <w:tcPr>
            <w:tcW w:w="1999" w:type="dxa"/>
            <w:shd w:val="clear" w:color="auto" w:fill="D9EAF7"/>
          </w:tcPr>
          <w:p w14:paraId="5A69713B"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b/>
                <w:sz w:val="18"/>
                <w:szCs w:val="20"/>
              </w:rPr>
              <w:t>Setting</w:t>
            </w:r>
          </w:p>
        </w:tc>
        <w:tc>
          <w:tcPr>
            <w:tcW w:w="1999" w:type="dxa"/>
            <w:shd w:val="clear" w:color="auto" w:fill="D9EAF7"/>
          </w:tcPr>
          <w:p w14:paraId="1A29DD72"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b/>
                <w:sz w:val="18"/>
                <w:szCs w:val="20"/>
              </w:rPr>
              <w:t>Accuracy</w:t>
            </w:r>
          </w:p>
        </w:tc>
        <w:tc>
          <w:tcPr>
            <w:tcW w:w="1999" w:type="dxa"/>
            <w:shd w:val="clear" w:color="auto" w:fill="D9EAF7"/>
          </w:tcPr>
          <w:p w14:paraId="53211F4D"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b/>
                <w:sz w:val="18"/>
                <w:szCs w:val="20"/>
              </w:rPr>
              <w:t>Macro F1</w:t>
            </w:r>
          </w:p>
        </w:tc>
        <w:tc>
          <w:tcPr>
            <w:tcW w:w="1999" w:type="dxa"/>
            <w:shd w:val="clear" w:color="auto" w:fill="D9EAF7"/>
          </w:tcPr>
          <w:p w14:paraId="38BAB25A"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b/>
                <w:sz w:val="18"/>
                <w:szCs w:val="20"/>
              </w:rPr>
              <w:t>Takeaway</w:t>
            </w:r>
          </w:p>
        </w:tc>
      </w:tr>
      <w:tr w:rsidR="00E00165" w:rsidRPr="00321A6A" w14:paraId="00C8EA00" w14:textId="77777777">
        <w:trPr>
          <w:jc w:val="center"/>
        </w:trPr>
        <w:tc>
          <w:tcPr>
            <w:tcW w:w="1999" w:type="dxa"/>
          </w:tcPr>
          <w:p w14:paraId="0914C95A"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Majority baseline</w:t>
            </w:r>
          </w:p>
        </w:tc>
        <w:tc>
          <w:tcPr>
            <w:tcW w:w="1999" w:type="dxa"/>
          </w:tcPr>
          <w:p w14:paraId="7D7D3CF6"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Always MINOR</w:t>
            </w:r>
          </w:p>
        </w:tc>
        <w:tc>
          <w:tcPr>
            <w:tcW w:w="1999" w:type="dxa"/>
          </w:tcPr>
          <w:p w14:paraId="48989D35"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~0.68</w:t>
            </w:r>
          </w:p>
        </w:tc>
        <w:tc>
          <w:tcPr>
            <w:tcW w:w="1999" w:type="dxa"/>
          </w:tcPr>
          <w:p w14:paraId="21D3CD0D"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Low</w:t>
            </w:r>
          </w:p>
        </w:tc>
        <w:tc>
          <w:tcPr>
            <w:tcW w:w="1999" w:type="dxa"/>
          </w:tcPr>
          <w:p w14:paraId="556E3A8C"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Minority classes fail</w:t>
            </w:r>
          </w:p>
        </w:tc>
      </w:tr>
      <w:tr w:rsidR="00E00165" w:rsidRPr="00321A6A" w14:paraId="1A0EF58C" w14:textId="77777777">
        <w:trPr>
          <w:jc w:val="center"/>
        </w:trPr>
        <w:tc>
          <w:tcPr>
            <w:tcW w:w="1999" w:type="dxa"/>
          </w:tcPr>
          <w:p w14:paraId="36C5AD02"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Zero-shot DistilBERT</w:t>
            </w:r>
          </w:p>
        </w:tc>
        <w:tc>
          <w:tcPr>
            <w:tcW w:w="1999" w:type="dxa"/>
          </w:tcPr>
          <w:p w14:paraId="588B099B"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No task training</w:t>
            </w:r>
          </w:p>
        </w:tc>
        <w:tc>
          <w:tcPr>
            <w:tcW w:w="1999" w:type="dxa"/>
          </w:tcPr>
          <w:p w14:paraId="68FC697B"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0.26</w:t>
            </w:r>
          </w:p>
        </w:tc>
        <w:tc>
          <w:tcPr>
            <w:tcW w:w="1999" w:type="dxa"/>
          </w:tcPr>
          <w:p w14:paraId="36677C49"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0.1925</w:t>
            </w:r>
          </w:p>
        </w:tc>
        <w:tc>
          <w:tcPr>
            <w:tcW w:w="1999" w:type="dxa"/>
          </w:tcPr>
          <w:p w14:paraId="3B17C5E0"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Weak domain understanding</w:t>
            </w:r>
          </w:p>
        </w:tc>
      </w:tr>
      <w:tr w:rsidR="00E00165" w:rsidRPr="00321A6A" w14:paraId="76928BDE" w14:textId="77777777">
        <w:trPr>
          <w:jc w:val="center"/>
        </w:trPr>
        <w:tc>
          <w:tcPr>
            <w:tcW w:w="1999" w:type="dxa"/>
          </w:tcPr>
          <w:p w14:paraId="4AEEC729"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Fine-tuned DistilBERT</w:t>
            </w:r>
          </w:p>
        </w:tc>
        <w:tc>
          <w:tcPr>
            <w:tcW w:w="1999" w:type="dxa"/>
          </w:tcPr>
          <w:p w14:paraId="455B5ECA"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Original text</w:t>
            </w:r>
          </w:p>
        </w:tc>
        <w:tc>
          <w:tcPr>
            <w:tcW w:w="1999" w:type="dxa"/>
          </w:tcPr>
          <w:p w14:paraId="5D503EA0"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~0.997</w:t>
            </w:r>
          </w:p>
        </w:tc>
        <w:tc>
          <w:tcPr>
            <w:tcW w:w="1999" w:type="dxa"/>
          </w:tcPr>
          <w:p w14:paraId="6A7F78C2"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~0.9966</w:t>
            </w:r>
          </w:p>
        </w:tc>
        <w:tc>
          <w:tcPr>
            <w:tcW w:w="1999" w:type="dxa"/>
          </w:tcPr>
          <w:p w14:paraId="37489540"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Strong but leakage-inflated</w:t>
            </w:r>
          </w:p>
        </w:tc>
      </w:tr>
      <w:tr w:rsidR="00E00165" w:rsidRPr="00321A6A" w14:paraId="32FBD73F" w14:textId="77777777">
        <w:trPr>
          <w:jc w:val="center"/>
        </w:trPr>
        <w:tc>
          <w:tcPr>
            <w:tcW w:w="1999" w:type="dxa"/>
          </w:tcPr>
          <w:p w14:paraId="6F0CB8C2"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TF-IDF Logistic Regression</w:t>
            </w:r>
          </w:p>
        </w:tc>
        <w:tc>
          <w:tcPr>
            <w:tcW w:w="1999" w:type="dxa"/>
          </w:tcPr>
          <w:p w14:paraId="5618E715"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Ablated text</w:t>
            </w:r>
          </w:p>
        </w:tc>
        <w:tc>
          <w:tcPr>
            <w:tcW w:w="1999" w:type="dxa"/>
          </w:tcPr>
          <w:p w14:paraId="1465ED2B"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0.8476</w:t>
            </w:r>
          </w:p>
        </w:tc>
        <w:tc>
          <w:tcPr>
            <w:tcW w:w="1999" w:type="dxa"/>
          </w:tcPr>
          <w:p w14:paraId="25484A9D"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0.7826</w:t>
            </w:r>
          </w:p>
        </w:tc>
        <w:tc>
          <w:tcPr>
            <w:tcW w:w="1999" w:type="dxa"/>
          </w:tcPr>
          <w:p w14:paraId="61632128"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18"/>
                <w:szCs w:val="20"/>
              </w:rPr>
              <w:t>Best realistic leakage check</w:t>
            </w:r>
          </w:p>
        </w:tc>
      </w:tr>
    </w:tbl>
    <w:p w14:paraId="027D4BF4" w14:textId="77777777" w:rsidR="00E00165" w:rsidRPr="00321A6A" w:rsidRDefault="00000000">
      <w:pPr>
        <w:pStyle w:val="Heading1"/>
        <w:rPr>
          <w:rFonts w:cstheme="majorHAnsi"/>
          <w:sz w:val="22"/>
          <w:szCs w:val="22"/>
        </w:rPr>
      </w:pPr>
      <w:r w:rsidRPr="00321A6A">
        <w:rPr>
          <w:rFonts w:eastAsia="Times New Roman" w:cstheme="majorHAnsi"/>
          <w:sz w:val="21"/>
          <w:szCs w:val="22"/>
        </w:rPr>
        <w:t>5. Error Analysis: What the System Can and Cannot Do</w:t>
      </w:r>
    </w:p>
    <w:p w14:paraId="1BD78EBC"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21"/>
          <w:szCs w:val="20"/>
        </w:rPr>
        <w:t>The system can handle clear injury reports well. Reports with day-to-day soreness, tightness, illness, or DNP language are usually classified as MINOR. Reports with sprains, strains, fractures, concussions, and similar injury terms are usually classified as MODERATE. Reports with ACL tears, Achilles injuries, surgery, out for season, or out indefinitely are usually classified as SEVERE. In the original text setting, those obvious phrases make the task easy.</w:t>
      </w:r>
    </w:p>
    <w:p w14:paraId="378B7387"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21"/>
          <w:szCs w:val="20"/>
        </w:rPr>
        <w:t>The ablated model gave us a better picture of the hard cases. When the direct severity words were removed, many examples became short or vague. For example, a note that originally contained sore right knee could collapse into something like knee knee. At that point, the model knows the body part but not the real severity. That is why the ablated result is a better test of whether the system understands context.</w:t>
      </w:r>
    </w:p>
    <w:p w14:paraId="7BDBD97B"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21"/>
          <w:szCs w:val="20"/>
        </w:rPr>
        <w:t>The clearest error pattern was confusion between SEVERE and MINOR injuries. In the ablated Logistic Regression confusion matrix, many severe cases were predicted as minor. This makes sense because body parts such as knee, back, hip, ankle, or foot appear in both minor and serious reports. Without explicit terms like ACL, surgery, or out for season, the model sometimes underestimates the severity.</w:t>
      </w:r>
    </w:p>
    <w:p w14:paraId="3C3342EA"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21"/>
          <w:szCs w:val="20"/>
        </w:rPr>
        <w:t>The system can convert many short NBA injury notes into useful severity labels, especially when the report contains clear return-timeline or injury-type information. It cannot replace medical judgment, reliably infer exact recovery time, or handle extremely vague notes without more context. It also cannot solve the problem of label quality. Since our labels were generated by rules, the model is ultimately learning our operational definition of severity rather than a physician-reviewed truth.</w:t>
      </w:r>
    </w:p>
    <w:p w14:paraId="159ACED2"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21"/>
          <w:szCs w:val="20"/>
        </w:rPr>
        <w:t>A practical correct prediction would be a player listed as day-to-day with soreness, which should map to MINOR. Another likely correct case is a sprained ankle or fractured hand, which usually maps to MODERATE. A strong SEVERE example is a player listed as out for the season after surgery. A likely error case is a report that only contains a body part like knee or back after leakage words are removed, because the system may not know whether the original note involved tightness, soreness, a tear, or surgery.</w:t>
      </w:r>
    </w:p>
    <w:p w14:paraId="6EFD1086"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21"/>
          <w:szCs w:val="20"/>
        </w:rPr>
        <w:lastRenderedPageBreak/>
        <w:t>Overall, the most important result is not just which model had the highest score. The important result is that model performance changed dramatically after we removed leakage words. That means the project taught us that high accuracy in text classification can be misleading when the label is encoded directly in the input. Macro F1, ablations, and error analysis were necessary to understand the system honestly.</w:t>
      </w:r>
    </w:p>
    <w:p w14:paraId="7D6FD465" w14:textId="77777777" w:rsidR="00E00165" w:rsidRPr="00321A6A" w:rsidRDefault="00000000">
      <w:pPr>
        <w:pStyle w:val="Heading1"/>
        <w:rPr>
          <w:rFonts w:cstheme="majorHAnsi"/>
          <w:sz w:val="22"/>
          <w:szCs w:val="22"/>
        </w:rPr>
      </w:pPr>
      <w:r w:rsidRPr="00321A6A">
        <w:rPr>
          <w:rFonts w:eastAsia="Times New Roman" w:cstheme="majorHAnsi"/>
          <w:sz w:val="21"/>
          <w:szCs w:val="22"/>
        </w:rPr>
        <w:t>6. Limitations and Future Work</w:t>
      </w:r>
    </w:p>
    <w:p w14:paraId="4634204D"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21"/>
          <w:szCs w:val="20"/>
        </w:rPr>
        <w:t>The biggest limitation is label quality. Our labels are reasonable for a class project, but they are still rule-based. Future work should compare the labels to actual games missed, player return dates, or a smaller set of manually reviewed gold labels. We would also fine-tune DistilBERT on the ablated task, test larger models, and add player-specific or time-based context when available. Another improvement would be separating injury diagnosis from return timeline, because those are related but not identical tasks.</w:t>
      </w:r>
    </w:p>
    <w:p w14:paraId="58C7FC51"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21"/>
          <w:szCs w:val="20"/>
        </w:rPr>
        <w:t>A second limitation is that we treated each injury report as a single independent text example. In a real basketball setting, an injury timeline matters. A player might first appear as day-to-day, then miss several games, and later be listed as out indefinitely. A future version could model these sequences over time instead of classifying each note in isolation. That would make the task more realistic for availability forecasting.</w:t>
      </w:r>
    </w:p>
    <w:p w14:paraId="0B27A12C" w14:textId="77777777" w:rsidR="00E00165" w:rsidRPr="00321A6A" w:rsidRDefault="00000000">
      <w:pPr>
        <w:pStyle w:val="Heading1"/>
        <w:rPr>
          <w:rFonts w:cstheme="majorHAnsi"/>
          <w:sz w:val="22"/>
          <w:szCs w:val="22"/>
        </w:rPr>
      </w:pPr>
      <w:r w:rsidRPr="00321A6A">
        <w:rPr>
          <w:rFonts w:eastAsia="Times New Roman" w:cstheme="majorHAnsi"/>
          <w:sz w:val="21"/>
          <w:szCs w:val="22"/>
        </w:rPr>
        <w:t>7. Team Contributions</w:t>
      </w:r>
    </w:p>
    <w:p w14:paraId="0A5EBE20"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21"/>
          <w:szCs w:val="20"/>
        </w:rPr>
        <w:t>This was a group project by Dhruv Kumar and Varun Ramanathan. Dhruv wrote the code for the main project pipeline, including label_injuries.py, split_data.py, bert_classifier.py, and train_distilbert.py. That work covered rule-based labeling, the fixed data split, the zero-shot BERT audit, and fine-tuning DistilBERT on the injury severity task.</w:t>
      </w:r>
    </w:p>
    <w:p w14:paraId="6FB07A62"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21"/>
          <w:szCs w:val="20"/>
        </w:rPr>
        <w:t>Varun wrote ablated_injury_severity_model.py. That script removed likely leakage terms, tuned Naive Bayes and Logistic Regression on the ablated text, selected the best model using dev macro F1, generated result summaries, saved confusion matrices, and helped us interpret how much of the original model performance came from direct keyword cues. For the final report and presentation, we combined the work into one explanation of the full pipeline and main findings.</w:t>
      </w:r>
    </w:p>
    <w:p w14:paraId="6053FA9C" w14:textId="77777777" w:rsidR="00E00165" w:rsidRPr="00321A6A" w:rsidRDefault="00000000">
      <w:pPr>
        <w:pStyle w:val="Heading1"/>
        <w:rPr>
          <w:rFonts w:cstheme="majorHAnsi"/>
          <w:sz w:val="22"/>
          <w:szCs w:val="22"/>
        </w:rPr>
      </w:pPr>
      <w:r w:rsidRPr="00321A6A">
        <w:rPr>
          <w:rFonts w:eastAsia="Times New Roman" w:cstheme="majorHAnsi"/>
          <w:sz w:val="21"/>
          <w:szCs w:val="22"/>
        </w:rPr>
        <w:t>8. Source Code and Reproducibility</w:t>
      </w:r>
    </w:p>
    <w:p w14:paraId="10C21A00"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21"/>
          <w:szCs w:val="20"/>
        </w:rPr>
        <w:t>We are submitting the source code with the report. The key files are label_injuries.py, split_data.py, bert_classifier.py, train_distilbert.py, and ablated_injury_severity_model.py. We also included a README with dependencies, commands, expected input files, and expected output artifacts so the main results can be regenerated.</w:t>
      </w:r>
    </w:p>
    <w:p w14:paraId="016C37FD"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21"/>
          <w:szCs w:val="20"/>
        </w:rPr>
        <w:t>The run order is: first run label_injuries.py to create nba_injuries_labeled.csv and nba_injuries_omitted.csv; second run split_data.py to create split_train.csv, split_dev.csv, and split_test.csv; third run bert_classifier.py to generate the zero-shot audit results and confusion matrix; fourth run train_distilbert.py to fine-tune DistilBERT and save the best model, predictions, training log, and confusion matrix; fifth run ablated_injury_severity_model.py to regenerate the ablated Naive Bayes and Logistic Regression tuning grids, summary table, confusion matrices, and top Logistic Regression features.</w:t>
      </w:r>
    </w:p>
    <w:p w14:paraId="2FAC8B0D"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21"/>
          <w:szCs w:val="20"/>
        </w:rPr>
        <w:t>The main dependencies are pandas, numpy, scikit-learn, transformers, torch, seaborn, and matplotlib. The scripts use fixed random seeds where possible, especially for data splitting and classical model tuning. Small variation is still possible for DistilBERT depending on hardware, GPU availability, and PyTorch version. The classical ablation results should be more stable because they use deterministic preprocessing and fixed splits.</w:t>
      </w:r>
    </w:p>
    <w:p w14:paraId="095F36A9" w14:textId="77777777" w:rsidR="00E00165" w:rsidRPr="00321A6A" w:rsidRDefault="00000000">
      <w:pPr>
        <w:pStyle w:val="Heading1"/>
        <w:rPr>
          <w:rFonts w:cstheme="majorHAnsi"/>
          <w:sz w:val="22"/>
          <w:szCs w:val="22"/>
        </w:rPr>
      </w:pPr>
      <w:r w:rsidRPr="00321A6A">
        <w:rPr>
          <w:rFonts w:eastAsia="Times New Roman" w:cstheme="majorHAnsi"/>
          <w:sz w:val="21"/>
          <w:szCs w:val="22"/>
        </w:rPr>
        <w:t>9. Submitted Artifacts</w:t>
      </w:r>
    </w:p>
    <w:p w14:paraId="24C0B492" w14:textId="77777777" w:rsidR="00E00165" w:rsidRPr="00321A6A" w:rsidRDefault="00000000">
      <w:pPr>
        <w:rPr>
          <w:rFonts w:asciiTheme="majorHAnsi" w:hAnsiTheme="majorHAnsi" w:cstheme="majorHAnsi"/>
          <w:sz w:val="21"/>
          <w:szCs w:val="20"/>
        </w:rPr>
      </w:pPr>
      <w:r w:rsidRPr="00321A6A">
        <w:rPr>
          <w:rFonts w:asciiTheme="majorHAnsi" w:hAnsiTheme="majorHAnsi" w:cstheme="majorHAnsi"/>
          <w:sz w:val="21"/>
          <w:szCs w:val="20"/>
        </w:rPr>
        <w:t>Final report: NBA Injury Severity Classification. Source code: label_injuries.py; split_data.py; bert_classifier.py; train_distilbert.py; ablated_injury_severity_model.py. Additional reproducibility file: README_Source_Code.md. Main generated outputs include labeled data, fixed train/dev/test CSVs, zero-shot audit results, DistilBERT predictions and confusion matrix, ablated model summary CSVs, and ablated confusion matrices.</w:t>
      </w:r>
    </w:p>
    <w:sectPr w:rsidR="00E00165" w:rsidRPr="00321A6A"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1011800">
    <w:abstractNumId w:val="8"/>
  </w:num>
  <w:num w:numId="2" w16cid:durableId="944846576">
    <w:abstractNumId w:val="6"/>
  </w:num>
  <w:num w:numId="3" w16cid:durableId="828517726">
    <w:abstractNumId w:val="5"/>
  </w:num>
  <w:num w:numId="4" w16cid:durableId="1834641917">
    <w:abstractNumId w:val="4"/>
  </w:num>
  <w:num w:numId="5" w16cid:durableId="508300263">
    <w:abstractNumId w:val="7"/>
  </w:num>
  <w:num w:numId="6" w16cid:durableId="1443916935">
    <w:abstractNumId w:val="3"/>
  </w:num>
  <w:num w:numId="7" w16cid:durableId="1778911238">
    <w:abstractNumId w:val="2"/>
  </w:num>
  <w:num w:numId="8" w16cid:durableId="1759323474">
    <w:abstractNumId w:val="1"/>
  </w:num>
  <w:num w:numId="9" w16cid:durableId="6054253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1A6A"/>
    <w:rsid w:val="00326F90"/>
    <w:rsid w:val="007A7EB6"/>
    <w:rsid w:val="00AA1D8D"/>
    <w:rsid w:val="00B47730"/>
    <w:rsid w:val="00CB0664"/>
    <w:rsid w:val="00D750E6"/>
    <w:rsid w:val="00E00165"/>
    <w:rsid w:val="00E11C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F0E191"/>
  <w14:defaultImageDpi w14:val="300"/>
  <w15:docId w15:val="{40F54BBF-1B95-E74B-A8D8-F8536C9A2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7" w:lineRule="auto"/>
    </w:pPr>
    <w:rPr>
      <w:rFonts w:ascii="Times New Roman" w:eastAsia="Times New Roman" w:hAnsi="Times New Roman"/>
      <w:sz w:val="23"/>
    </w:rPr>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b/>
      <w:bCs/>
      <w:color w:val="1F4E79"/>
      <w:sz w:val="25"/>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2478</Words>
  <Characters>14129</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Varun Ramanathan</cp:lastModifiedBy>
  <cp:revision>2</cp:revision>
  <dcterms:created xsi:type="dcterms:W3CDTF">2026-05-02T04:54:00Z</dcterms:created>
  <dcterms:modified xsi:type="dcterms:W3CDTF">2026-05-02T04:54:00Z</dcterms:modified>
  <cp:category/>
</cp:coreProperties>
</file>