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ptos" w:hAnsi="Aptos" w:eastAsia="Aptos"/>
          <w:b/>
          <w:sz w:val="28"/>
        </w:rPr>
        <w:t>NBA Injury Severity Classification</w:t>
      </w:r>
    </w:p>
    <w:p>
      <w:pPr>
        <w:spacing w:after="20"/>
        <w:jc w:val="center"/>
      </w:pPr>
      <w:r>
        <w:rPr>
          <w:rFonts w:ascii="Aptos" w:hAnsi="Aptos" w:eastAsia="Aptos"/>
          <w:b/>
          <w:sz w:val="20"/>
        </w:rPr>
        <w:t>Final Project Report</w:t>
      </w:r>
    </w:p>
    <w:p>
      <w:pPr>
        <w:spacing w:after="100"/>
        <w:jc w:val="center"/>
      </w:pPr>
      <w:r>
        <w:rPr>
          <w:rFonts w:ascii="Aptos" w:hAnsi="Aptos" w:eastAsia="Aptos"/>
          <w:sz w:val="20"/>
        </w:rPr>
        <w:t>Dhruv Kumar and Varun Ramanathan</w:t>
      </w:r>
    </w:p>
    <w:p>
      <w:pPr>
        <w:pStyle w:val="Heading1"/>
      </w:pPr>
      <w:r>
        <w:rPr>
          <w:rFonts w:ascii="Aptos" w:hAnsi="Aptos" w:eastAsia="Aptos"/>
          <w:sz w:val="20"/>
        </w:rPr>
        <w:t>1. Introduction: Task, Motivation, and Contribution</w:t>
      </w:r>
    </w:p>
    <w:p>
      <w:r>
        <w:rPr>
          <w:rFonts w:ascii="Aptos" w:hAnsi="Aptos" w:eastAsia="Aptos"/>
          <w:sz w:val="20"/>
        </w:rPr>
        <w:t>Our project classifies NBA injury reports into three severity levels: MINOR, MODERATE, and SEVERE. The input is short injury-report text built from report notes, injury type, and body part. The output is a severity label that turns messy injury notes into structured data for sports analytics.</w:t>
      </w:r>
    </w:p>
    <w:p>
      <w:r>
        <w:rPr>
          <w:rFonts w:ascii="Aptos" w:hAnsi="Aptos" w:eastAsia="Aptos"/>
          <w:sz w:val="20"/>
        </w:rPr>
        <w:t>We found this task interesting because injury reports are familiar to basketball fans, but they are not easy to use as data. A report might say a player is day-to-day, has soreness, has a sprain, or is out after surgery. All of those phrases describe availability, but they do it in inconsistent language. A model that organizes them into severity categories could help with roster planning, player availability analysis, fantasy projections, and larger injury-pattern studies.</w:t>
      </w:r>
    </w:p>
    <w:p>
      <w:r>
        <w:rPr>
          <w:rFonts w:ascii="Aptos" w:hAnsi="Aptos" w:eastAsia="Aptos"/>
          <w:sz w:val="20"/>
        </w:rPr>
        <w:t>Our contribution was the full machine-learning pipeline rather than only one model. We created severity labels, built a fixed train/dev/test split, compared a dumb baseline, a zero-shot transformer audit, a fine-tuned DistilBERT model, and classical TF-IDF models. We also ran a leakage-ablation experiment because the first supervised result looked almost too good. That ablation became one of the most important parts of the project because it forced us to ask whether the models were learning useful context or just memorizing obvious words.</w:t>
      </w:r>
    </w:p>
    <w:p>
      <w:pPr>
        <w:pStyle w:val="Heading1"/>
      </w:pPr>
      <w:r>
        <w:rPr>
          <w:rFonts w:ascii="Aptos" w:hAnsi="Aptos" w:eastAsia="Aptos"/>
          <w:sz w:val="20"/>
        </w:rPr>
        <w:t>2. Data, Resources, Preprocessing, and Ethics</w:t>
      </w:r>
    </w:p>
    <w:p>
      <w:r>
        <w:rPr>
          <w:rFonts w:ascii="Aptos" w:hAnsi="Aptos" w:eastAsia="Aptos"/>
          <w:sz w:val="20"/>
        </w:rPr>
        <w:t>We used 11,107 NBA injury records collected from Basketball Reference, a publicly available source for basketball statistics and player information. Each record included fields such as notes, injury_type, and body_part. Because the original records did not include physician-reviewed severity labels, we created labels with a rule-based pipeline. We defined MINOR as short-term issues such as day-to-day soreness or illness, MODERATE as injuries that usually cause missed games but are not automatically season-ending, and SEVERE as long-term, surgical, or season-ending injuries.</w:t>
      </w:r>
    </w:p>
    <w:p>
      <w:r>
        <w:rPr>
          <w:rFonts w:ascii="Aptos" w:hAnsi="Aptos" w:eastAsia="Aptos"/>
          <w:sz w:val="20"/>
        </w:rPr>
        <w:t>The labeling script first checks the notes field, then falls back to injury_type, and then applies modifiers. Return-timeline signals such as day-to-day, DNP, out indefinitely, or out for season were treated as strong evidence. Grade language such as mild, partial, complete, or grade 3 could shift a label. Body part also mattered for borderline cases because knee, back, hip, Achilles, and hamstring issues tend to be more serious than finger, toe, hand, or nose injuries.</w:t>
      </w:r>
    </w:p>
    <w:p>
      <w:r>
        <w:rPr>
          <w:rFonts w:ascii="Aptos" w:hAnsi="Aptos" w:eastAsia="Aptos"/>
          <w:sz w:val="20"/>
        </w:rPr>
        <w:t>For modeling, we created one shared input_text column by concatenating notes, injury_type, and body_part. We used a stratified 70/15/15 split so every model was evaluated on the same data: 7,774 train records, 1,666 development records, and 1,667 test records. The class balance was imbalanced: MINOR was about 68% of the data, SEVERE about 20%, and MODERATE about 12%. Because of that imbalance, macro F1 was more important than accuracy because a model could look acceptable by mostly predicting MINOR.</w:t>
      </w:r>
    </w:p>
    <w:p>
      <w:r>
        <w:rPr>
          <w:rFonts w:ascii="Aptos" w:hAnsi="Aptos" w:eastAsia="Aptos"/>
          <w:sz w:val="20"/>
        </w:rPr>
        <w:t>Ethics and licensing: because the data came from Basketball Reference and was publicly available, we treated it as sports availability/reporting data rather than private medical records. However, injury information still describes players' health, so we did not try to diagnose players or make real medical claims. If this system were used outside a class setting, Basketball Reference's terms of use should still be checked, and the labels should be validated against actual games missed or expert-reviewed labels. The largest data limitation is that our labels reflect our rules, not physician judgment.</w:t>
      </w:r>
    </w:p>
    <w:p>
      <w:pPr>
        <w:pStyle w:val="Heading1"/>
      </w:pPr>
      <w:r>
        <w:rPr>
          <w:rFonts w:ascii="Aptos" w:hAnsi="Aptos" w:eastAsia="Aptos"/>
          <w:sz w:val="20"/>
        </w:rPr>
        <w:t>3. Methods and Implementation Details</w:t>
      </w:r>
    </w:p>
    <w:p>
      <w:r>
        <w:rPr>
          <w:rFonts w:ascii="Aptos" w:hAnsi="Aptos" w:eastAsia="Aptos"/>
          <w:sz w:val="20"/>
        </w:rPr>
        <w:t>Our dumb baseline was a majority-class classifier that always predicts MINOR. This is the simplest realistic comparison because MINOR is the most common class. It would get about 68% accuracy, but it would completely fail to identify MODERATE and SEVERE injuries. That is why we used it as a warning against relying only on accuracy.</w:t>
      </w:r>
    </w:p>
    <w:p>
      <w:r>
        <w:rPr>
          <w:rFonts w:ascii="Aptos" w:hAnsi="Aptos" w:eastAsia="Aptos"/>
          <w:sz w:val="20"/>
        </w:rPr>
        <w:t>We then tested a zero-shot DistilBERT audit using typeform/distilbert-base-uncased-mnli. We gave the model three candidate labels: minor injury, moderate injury, and severe injury. The model chose the best label without being trained on our NBA injury data. This gave us a useful baseline for whether a general language model already understood the task.</w:t>
      </w:r>
    </w:p>
    <w:p>
      <w:r>
        <w:rPr>
          <w:rFonts w:ascii="Aptos" w:hAnsi="Aptos" w:eastAsia="Aptos"/>
          <w:sz w:val="20"/>
        </w:rPr>
        <w:t>For supervised classical models, we used TF-IDF text features with Multinomial Naive Bayes and Logistic Regression. We tuned n-gram range, min_df, max_df, alpha for Naive Bayes, and C/class_weight for Logistic Regression. Model selection was based on dev macro F1. These models were useful because they are easier to interpret than a transformer and helped us compare simple text classification against deep learning.</w:t>
      </w:r>
    </w:p>
    <w:p>
      <w:r>
        <w:rPr>
          <w:rFonts w:ascii="Aptos" w:hAnsi="Aptos" w:eastAsia="Aptos"/>
          <w:sz w:val="20"/>
        </w:rPr>
        <w:t>We also fine-tuned distilbert-base-uncased as a supervised transformer classifier. The model used the same input_text column as the classical models. Important training details were max sequence length 128, batch size 16, three epochs, learning rate 2e-5, 10% warmup, weight decay 0.01, AdamW optimization, gradient clipping, and inverse-frequency class weights. We used class weights because MODERATE was underrepresented and we did not want the model to ignore it.</w:t>
      </w:r>
    </w:p>
    <w:p>
      <w:r>
        <w:rPr>
          <w:rFonts w:ascii="Aptos" w:hAnsi="Aptos" w:eastAsia="Aptos"/>
          <w:sz w:val="20"/>
        </w:rPr>
        <w:t>The most important implementation detail was the ablation experiment. In the first supervised setting, the text still contained direct severity clues. For example, DTD strongly points to MINOR, sprain or fracture often points to MODERATE, and ACL, surgery, out for season, or out indefinitely strongly point to SEVERE. To test leakage, we removed more than 30 high-signal terms from the text before training TF-IDF models. After ablation, a note like 'sore right knee' became much less informative, forcing the model to rely on remaining context rather than the answer being written in the input.</w:t>
      </w:r>
    </w:p>
    <w:p>
      <w:pPr>
        <w:pStyle w:val="Heading1"/>
      </w:pPr>
      <w:r>
        <w:rPr>
          <w:rFonts w:ascii="Aptos" w:hAnsi="Aptos" w:eastAsia="Aptos"/>
          <w:sz w:val="20"/>
        </w:rPr>
        <w:t>4. Quantitative Results</w:t>
      </w:r>
    </w:p>
    <w:p>
      <w:r>
        <w:rPr>
          <w:rFonts w:ascii="Aptos" w:hAnsi="Aptos" w:eastAsia="Aptos"/>
          <w:sz w:val="20"/>
        </w:rPr>
        <w:t>The zero-shot DistilBERT audit performed poorly. It reached 0.26 accuracy and 0.1925 macro F1. The biggest issue was the MODERATE class, where recall was essentially zero. It often confused moderate injury language with severe injury language, showing that a general zero-shot model was not enough for this domain.</w:t>
      </w:r>
    </w:p>
    <w:p>
      <w:r>
        <w:rPr>
          <w:rFonts w:ascii="Aptos" w:hAnsi="Aptos" w:eastAsia="Aptos"/>
          <w:sz w:val="20"/>
        </w:rPr>
        <w:t>Fine-tuned DistilBERT looked almost perfect on the original, unablated test set. It reached about 0.9966 macro F1, with precision and recall near 1.00 across classes. However, we did not treat this as the final trustworthy result. Since the input still included words like DTD, surgery, ACL, and out for season, the model likely learned many direct shortcuts.</w:t>
      </w:r>
    </w:p>
    <w:p>
      <w:r>
        <w:rPr>
          <w:rFonts w:ascii="Aptos" w:hAnsi="Aptos" w:eastAsia="Aptos"/>
          <w:sz w:val="20"/>
        </w:rPr>
        <w:t>The ablated setting gave a more realistic result. After removing obvious severity words, TF-IDF Logistic Regression was the best model. It achieved 0.8476 accuracy and 0.7826 macro F1. Per-class F1 was about 0.90 for MINOR, 0.83 for MODERATE, and 0.61 for SEVERE. This result was lower than fine-tuned DistilBERT on the original text, but it was more believable and still much better than the zero-shot audit.</w:t>
      </w:r>
    </w:p>
    <w:tbl>
      <w:tblPr>
        <w:tblStyle w:val="TableGrid"/>
        <w:tblW w:type="auto" w:w="0"/>
        <w:tblLook w:firstColumn="1" w:firstRow="1" w:lastColumn="0" w:lastRow="0" w:noHBand="0" w:noVBand="1" w:val="04A0"/>
      </w:tblPr>
      <w:tblGrid>
        <w:gridCol w:w="2114"/>
        <w:gridCol w:w="2114"/>
        <w:gridCol w:w="2114"/>
        <w:gridCol w:w="2114"/>
        <w:gridCol w:w="2114"/>
      </w:tblGrid>
      <w:tr>
        <w:tc>
          <w:tcPr>
            <w:tcW w:type="dxa" w:w="2114"/>
            <w:shd w:fill="D9EAF7"/>
          </w:tcPr>
          <w:p>
            <w:pPr>
              <w:spacing w:after="0"/>
            </w:pPr>
            <w:r>
              <w:rPr>
                <w:rFonts w:ascii="Aptos" w:hAnsi="Aptos" w:eastAsia="Aptos"/>
                <w:sz w:val="18"/>
              </w:rPr>
            </w:r>
            <w:r>
              <w:rPr>
                <w:rFonts w:ascii="Aptos" w:hAnsi="Aptos" w:eastAsia="Aptos"/>
                <w:b/>
                <w:sz w:val="18"/>
              </w:rPr>
              <w:t>System</w:t>
            </w:r>
          </w:p>
        </w:tc>
        <w:tc>
          <w:tcPr>
            <w:tcW w:type="dxa" w:w="2114"/>
            <w:shd w:fill="D9EAF7"/>
          </w:tcPr>
          <w:p>
            <w:pPr>
              <w:spacing w:after="0"/>
            </w:pPr>
            <w:r>
              <w:rPr>
                <w:rFonts w:ascii="Aptos" w:hAnsi="Aptos" w:eastAsia="Aptos"/>
                <w:sz w:val="18"/>
              </w:rPr>
            </w:r>
            <w:r>
              <w:rPr>
                <w:rFonts w:ascii="Aptos" w:hAnsi="Aptos" w:eastAsia="Aptos"/>
                <w:b/>
                <w:sz w:val="18"/>
              </w:rPr>
              <w:t>Setting</w:t>
            </w:r>
          </w:p>
        </w:tc>
        <w:tc>
          <w:tcPr>
            <w:tcW w:type="dxa" w:w="2114"/>
            <w:shd w:fill="D9EAF7"/>
          </w:tcPr>
          <w:p>
            <w:pPr>
              <w:spacing w:after="0"/>
            </w:pPr>
            <w:r>
              <w:rPr>
                <w:rFonts w:ascii="Aptos" w:hAnsi="Aptos" w:eastAsia="Aptos"/>
                <w:sz w:val="18"/>
              </w:rPr>
            </w:r>
            <w:r>
              <w:rPr>
                <w:rFonts w:ascii="Aptos" w:hAnsi="Aptos" w:eastAsia="Aptos"/>
                <w:b/>
                <w:sz w:val="18"/>
              </w:rPr>
              <w:t>Accuracy</w:t>
            </w:r>
          </w:p>
        </w:tc>
        <w:tc>
          <w:tcPr>
            <w:tcW w:type="dxa" w:w="2114"/>
            <w:shd w:fill="D9EAF7"/>
          </w:tcPr>
          <w:p>
            <w:pPr>
              <w:spacing w:after="0"/>
            </w:pPr>
            <w:r>
              <w:rPr>
                <w:rFonts w:ascii="Aptos" w:hAnsi="Aptos" w:eastAsia="Aptos"/>
                <w:sz w:val="18"/>
              </w:rPr>
            </w:r>
            <w:r>
              <w:rPr>
                <w:rFonts w:ascii="Aptos" w:hAnsi="Aptos" w:eastAsia="Aptos"/>
                <w:b/>
                <w:sz w:val="18"/>
              </w:rPr>
              <w:t>Macro F1</w:t>
            </w:r>
          </w:p>
        </w:tc>
        <w:tc>
          <w:tcPr>
            <w:tcW w:type="dxa" w:w="2114"/>
            <w:shd w:fill="D9EAF7"/>
          </w:tcPr>
          <w:p>
            <w:pPr>
              <w:spacing w:after="0"/>
            </w:pPr>
            <w:r>
              <w:rPr>
                <w:rFonts w:ascii="Aptos" w:hAnsi="Aptos" w:eastAsia="Aptos"/>
                <w:sz w:val="18"/>
              </w:rPr>
            </w:r>
            <w:r>
              <w:rPr>
                <w:rFonts w:ascii="Aptos" w:hAnsi="Aptos" w:eastAsia="Aptos"/>
                <w:b/>
                <w:sz w:val="18"/>
              </w:rPr>
              <w:t>Takeaway</w:t>
            </w:r>
          </w:p>
        </w:tc>
      </w:tr>
      <w:tr>
        <w:tc>
          <w:tcPr>
            <w:tcW w:type="dxa" w:w="2114"/>
          </w:tcPr>
          <w:p>
            <w:pPr>
              <w:spacing w:after="0"/>
            </w:pPr>
            <w:r>
              <w:rPr>
                <w:rFonts w:ascii="Aptos" w:hAnsi="Aptos" w:eastAsia="Aptos"/>
                <w:sz w:val="18"/>
              </w:rPr>
            </w:r>
            <w:r>
              <w:rPr>
                <w:rFonts w:ascii="Aptos" w:hAnsi="Aptos" w:eastAsia="Aptos"/>
                <w:b w:val="0"/>
                <w:sz w:val="18"/>
              </w:rPr>
              <w:t>Majority baseline</w:t>
            </w:r>
          </w:p>
        </w:tc>
        <w:tc>
          <w:tcPr>
            <w:tcW w:type="dxa" w:w="2114"/>
          </w:tcPr>
          <w:p>
            <w:pPr>
              <w:spacing w:after="0"/>
            </w:pPr>
            <w:r>
              <w:rPr>
                <w:rFonts w:ascii="Aptos" w:hAnsi="Aptos" w:eastAsia="Aptos"/>
                <w:sz w:val="18"/>
              </w:rPr>
            </w:r>
            <w:r>
              <w:rPr>
                <w:rFonts w:ascii="Aptos" w:hAnsi="Aptos" w:eastAsia="Aptos"/>
                <w:b w:val="0"/>
                <w:sz w:val="18"/>
              </w:rPr>
              <w:t>Always MINOR</w:t>
            </w:r>
          </w:p>
        </w:tc>
        <w:tc>
          <w:tcPr>
            <w:tcW w:type="dxa" w:w="2114"/>
          </w:tcPr>
          <w:p>
            <w:pPr>
              <w:spacing w:after="0"/>
            </w:pPr>
            <w:r>
              <w:rPr>
                <w:rFonts w:ascii="Aptos" w:hAnsi="Aptos" w:eastAsia="Aptos"/>
                <w:sz w:val="18"/>
              </w:rPr>
            </w:r>
            <w:r>
              <w:rPr>
                <w:rFonts w:ascii="Aptos" w:hAnsi="Aptos" w:eastAsia="Aptos"/>
                <w:b w:val="0"/>
                <w:sz w:val="18"/>
              </w:rPr>
              <w:t>~0.68</w:t>
            </w:r>
          </w:p>
        </w:tc>
        <w:tc>
          <w:tcPr>
            <w:tcW w:type="dxa" w:w="2114"/>
          </w:tcPr>
          <w:p>
            <w:pPr>
              <w:spacing w:after="0"/>
            </w:pPr>
            <w:r>
              <w:rPr>
                <w:rFonts w:ascii="Aptos" w:hAnsi="Aptos" w:eastAsia="Aptos"/>
                <w:sz w:val="18"/>
              </w:rPr>
            </w:r>
            <w:r>
              <w:rPr>
                <w:rFonts w:ascii="Aptos" w:hAnsi="Aptos" w:eastAsia="Aptos"/>
                <w:b w:val="0"/>
                <w:sz w:val="18"/>
              </w:rPr>
              <w:t>Low</w:t>
            </w:r>
          </w:p>
        </w:tc>
        <w:tc>
          <w:tcPr>
            <w:tcW w:type="dxa" w:w="2114"/>
          </w:tcPr>
          <w:p>
            <w:pPr>
              <w:spacing w:after="0"/>
            </w:pPr>
            <w:r>
              <w:rPr>
                <w:rFonts w:ascii="Aptos" w:hAnsi="Aptos" w:eastAsia="Aptos"/>
                <w:sz w:val="18"/>
              </w:rPr>
            </w:r>
            <w:r>
              <w:rPr>
                <w:rFonts w:ascii="Aptos" w:hAnsi="Aptos" w:eastAsia="Aptos"/>
                <w:b w:val="0"/>
                <w:sz w:val="18"/>
              </w:rPr>
              <w:t>Minority classes fail</w:t>
            </w:r>
          </w:p>
        </w:tc>
      </w:tr>
      <w:tr>
        <w:tc>
          <w:tcPr>
            <w:tcW w:type="dxa" w:w="2114"/>
          </w:tcPr>
          <w:p>
            <w:pPr>
              <w:spacing w:after="0"/>
            </w:pPr>
            <w:r>
              <w:rPr>
                <w:rFonts w:ascii="Aptos" w:hAnsi="Aptos" w:eastAsia="Aptos"/>
                <w:sz w:val="18"/>
              </w:rPr>
            </w:r>
            <w:r>
              <w:rPr>
                <w:rFonts w:ascii="Aptos" w:hAnsi="Aptos" w:eastAsia="Aptos"/>
                <w:b w:val="0"/>
                <w:sz w:val="18"/>
              </w:rPr>
              <w:t>Zero-shot DistilBERT</w:t>
            </w:r>
          </w:p>
        </w:tc>
        <w:tc>
          <w:tcPr>
            <w:tcW w:type="dxa" w:w="2114"/>
          </w:tcPr>
          <w:p>
            <w:pPr>
              <w:spacing w:after="0"/>
            </w:pPr>
            <w:r>
              <w:rPr>
                <w:rFonts w:ascii="Aptos" w:hAnsi="Aptos" w:eastAsia="Aptos"/>
                <w:sz w:val="18"/>
              </w:rPr>
            </w:r>
            <w:r>
              <w:rPr>
                <w:rFonts w:ascii="Aptos" w:hAnsi="Aptos" w:eastAsia="Aptos"/>
                <w:b w:val="0"/>
                <w:sz w:val="18"/>
              </w:rPr>
              <w:t>No task training</w:t>
            </w:r>
          </w:p>
        </w:tc>
        <w:tc>
          <w:tcPr>
            <w:tcW w:type="dxa" w:w="2114"/>
          </w:tcPr>
          <w:p>
            <w:pPr>
              <w:spacing w:after="0"/>
            </w:pPr>
            <w:r>
              <w:rPr>
                <w:rFonts w:ascii="Aptos" w:hAnsi="Aptos" w:eastAsia="Aptos"/>
                <w:sz w:val="18"/>
              </w:rPr>
            </w:r>
            <w:r>
              <w:rPr>
                <w:rFonts w:ascii="Aptos" w:hAnsi="Aptos" w:eastAsia="Aptos"/>
                <w:b w:val="0"/>
                <w:sz w:val="18"/>
              </w:rPr>
              <w:t>0.26</w:t>
            </w:r>
          </w:p>
        </w:tc>
        <w:tc>
          <w:tcPr>
            <w:tcW w:type="dxa" w:w="2114"/>
          </w:tcPr>
          <w:p>
            <w:pPr>
              <w:spacing w:after="0"/>
            </w:pPr>
            <w:r>
              <w:rPr>
                <w:rFonts w:ascii="Aptos" w:hAnsi="Aptos" w:eastAsia="Aptos"/>
                <w:sz w:val="18"/>
              </w:rPr>
            </w:r>
            <w:r>
              <w:rPr>
                <w:rFonts w:ascii="Aptos" w:hAnsi="Aptos" w:eastAsia="Aptos"/>
                <w:b w:val="0"/>
                <w:sz w:val="18"/>
              </w:rPr>
              <w:t>0.1925</w:t>
            </w:r>
          </w:p>
        </w:tc>
        <w:tc>
          <w:tcPr>
            <w:tcW w:type="dxa" w:w="2114"/>
          </w:tcPr>
          <w:p>
            <w:pPr>
              <w:spacing w:after="0"/>
            </w:pPr>
            <w:r>
              <w:rPr>
                <w:rFonts w:ascii="Aptos" w:hAnsi="Aptos" w:eastAsia="Aptos"/>
                <w:sz w:val="18"/>
              </w:rPr>
            </w:r>
            <w:r>
              <w:rPr>
                <w:rFonts w:ascii="Aptos" w:hAnsi="Aptos" w:eastAsia="Aptos"/>
                <w:b w:val="0"/>
                <w:sz w:val="18"/>
              </w:rPr>
              <w:t>Weak domain understanding</w:t>
            </w:r>
          </w:p>
        </w:tc>
      </w:tr>
      <w:tr>
        <w:tc>
          <w:tcPr>
            <w:tcW w:type="dxa" w:w="2114"/>
          </w:tcPr>
          <w:p>
            <w:pPr>
              <w:spacing w:after="0"/>
            </w:pPr>
            <w:r>
              <w:rPr>
                <w:rFonts w:ascii="Aptos" w:hAnsi="Aptos" w:eastAsia="Aptos"/>
                <w:sz w:val="18"/>
              </w:rPr>
            </w:r>
            <w:r>
              <w:rPr>
                <w:rFonts w:ascii="Aptos" w:hAnsi="Aptos" w:eastAsia="Aptos"/>
                <w:b w:val="0"/>
                <w:sz w:val="18"/>
              </w:rPr>
              <w:t>Fine-tuned DistilBERT</w:t>
            </w:r>
          </w:p>
        </w:tc>
        <w:tc>
          <w:tcPr>
            <w:tcW w:type="dxa" w:w="2114"/>
          </w:tcPr>
          <w:p>
            <w:pPr>
              <w:spacing w:after="0"/>
            </w:pPr>
            <w:r>
              <w:rPr>
                <w:rFonts w:ascii="Aptos" w:hAnsi="Aptos" w:eastAsia="Aptos"/>
                <w:sz w:val="18"/>
              </w:rPr>
            </w:r>
            <w:r>
              <w:rPr>
                <w:rFonts w:ascii="Aptos" w:hAnsi="Aptos" w:eastAsia="Aptos"/>
                <w:b w:val="0"/>
                <w:sz w:val="18"/>
              </w:rPr>
              <w:t>Original text</w:t>
            </w:r>
          </w:p>
        </w:tc>
        <w:tc>
          <w:tcPr>
            <w:tcW w:type="dxa" w:w="2114"/>
          </w:tcPr>
          <w:p>
            <w:pPr>
              <w:spacing w:after="0"/>
            </w:pPr>
            <w:r>
              <w:rPr>
                <w:rFonts w:ascii="Aptos" w:hAnsi="Aptos" w:eastAsia="Aptos"/>
                <w:sz w:val="18"/>
              </w:rPr>
            </w:r>
            <w:r>
              <w:rPr>
                <w:rFonts w:ascii="Aptos" w:hAnsi="Aptos" w:eastAsia="Aptos"/>
                <w:b w:val="0"/>
                <w:sz w:val="18"/>
              </w:rPr>
              <w:t>~0.997</w:t>
            </w:r>
          </w:p>
        </w:tc>
        <w:tc>
          <w:tcPr>
            <w:tcW w:type="dxa" w:w="2114"/>
          </w:tcPr>
          <w:p>
            <w:pPr>
              <w:spacing w:after="0"/>
            </w:pPr>
            <w:r>
              <w:rPr>
                <w:rFonts w:ascii="Aptos" w:hAnsi="Aptos" w:eastAsia="Aptos"/>
                <w:sz w:val="18"/>
              </w:rPr>
            </w:r>
            <w:r>
              <w:rPr>
                <w:rFonts w:ascii="Aptos" w:hAnsi="Aptos" w:eastAsia="Aptos"/>
                <w:b w:val="0"/>
                <w:sz w:val="18"/>
              </w:rPr>
              <w:t>~0.9966</w:t>
            </w:r>
          </w:p>
        </w:tc>
        <w:tc>
          <w:tcPr>
            <w:tcW w:type="dxa" w:w="2114"/>
          </w:tcPr>
          <w:p>
            <w:pPr>
              <w:spacing w:after="0"/>
            </w:pPr>
            <w:r>
              <w:rPr>
                <w:rFonts w:ascii="Aptos" w:hAnsi="Aptos" w:eastAsia="Aptos"/>
                <w:sz w:val="18"/>
              </w:rPr>
            </w:r>
            <w:r>
              <w:rPr>
                <w:rFonts w:ascii="Aptos" w:hAnsi="Aptos" w:eastAsia="Aptos"/>
                <w:b w:val="0"/>
                <w:sz w:val="18"/>
              </w:rPr>
              <w:t>Strong but leakage-inflated</w:t>
            </w:r>
          </w:p>
        </w:tc>
      </w:tr>
      <w:tr>
        <w:tc>
          <w:tcPr>
            <w:tcW w:type="dxa" w:w="2114"/>
          </w:tcPr>
          <w:p>
            <w:pPr>
              <w:spacing w:after="0"/>
            </w:pPr>
            <w:r>
              <w:rPr>
                <w:rFonts w:ascii="Aptos" w:hAnsi="Aptos" w:eastAsia="Aptos"/>
                <w:sz w:val="18"/>
              </w:rPr>
            </w:r>
            <w:r>
              <w:rPr>
                <w:rFonts w:ascii="Aptos" w:hAnsi="Aptos" w:eastAsia="Aptos"/>
                <w:b w:val="0"/>
                <w:sz w:val="18"/>
              </w:rPr>
              <w:t>TF-IDF Logistic Regression</w:t>
            </w:r>
          </w:p>
        </w:tc>
        <w:tc>
          <w:tcPr>
            <w:tcW w:type="dxa" w:w="2114"/>
          </w:tcPr>
          <w:p>
            <w:pPr>
              <w:spacing w:after="0"/>
            </w:pPr>
            <w:r>
              <w:rPr>
                <w:rFonts w:ascii="Aptos" w:hAnsi="Aptos" w:eastAsia="Aptos"/>
                <w:sz w:val="18"/>
              </w:rPr>
            </w:r>
            <w:r>
              <w:rPr>
                <w:rFonts w:ascii="Aptos" w:hAnsi="Aptos" w:eastAsia="Aptos"/>
                <w:b w:val="0"/>
                <w:sz w:val="18"/>
              </w:rPr>
              <w:t>Ablated text</w:t>
            </w:r>
          </w:p>
        </w:tc>
        <w:tc>
          <w:tcPr>
            <w:tcW w:type="dxa" w:w="2114"/>
          </w:tcPr>
          <w:p>
            <w:pPr>
              <w:spacing w:after="0"/>
            </w:pPr>
            <w:r>
              <w:rPr>
                <w:rFonts w:ascii="Aptos" w:hAnsi="Aptos" w:eastAsia="Aptos"/>
                <w:sz w:val="18"/>
              </w:rPr>
            </w:r>
            <w:r>
              <w:rPr>
                <w:rFonts w:ascii="Aptos" w:hAnsi="Aptos" w:eastAsia="Aptos"/>
                <w:b w:val="0"/>
                <w:sz w:val="18"/>
              </w:rPr>
              <w:t>0.8476</w:t>
            </w:r>
          </w:p>
        </w:tc>
        <w:tc>
          <w:tcPr>
            <w:tcW w:type="dxa" w:w="2114"/>
          </w:tcPr>
          <w:p>
            <w:pPr>
              <w:spacing w:after="0"/>
            </w:pPr>
            <w:r>
              <w:rPr>
                <w:rFonts w:ascii="Aptos" w:hAnsi="Aptos" w:eastAsia="Aptos"/>
                <w:sz w:val="18"/>
              </w:rPr>
            </w:r>
            <w:r>
              <w:rPr>
                <w:rFonts w:ascii="Aptos" w:hAnsi="Aptos" w:eastAsia="Aptos"/>
                <w:b w:val="0"/>
                <w:sz w:val="18"/>
              </w:rPr>
              <w:t>0.7826</w:t>
            </w:r>
          </w:p>
        </w:tc>
        <w:tc>
          <w:tcPr>
            <w:tcW w:type="dxa" w:w="2114"/>
          </w:tcPr>
          <w:p>
            <w:pPr>
              <w:spacing w:after="0"/>
            </w:pPr>
            <w:r>
              <w:rPr>
                <w:rFonts w:ascii="Aptos" w:hAnsi="Aptos" w:eastAsia="Aptos"/>
                <w:sz w:val="18"/>
              </w:rPr>
            </w:r>
            <w:r>
              <w:rPr>
                <w:rFonts w:ascii="Aptos" w:hAnsi="Aptos" w:eastAsia="Aptos"/>
                <w:b w:val="0"/>
                <w:sz w:val="18"/>
              </w:rPr>
              <w:t>Best realistic leakage check</w:t>
            </w:r>
          </w:p>
        </w:tc>
      </w:tr>
    </w:tbl>
    <w:p>
      <w:pPr>
        <w:pStyle w:val="Heading1"/>
      </w:pPr>
      <w:r>
        <w:rPr>
          <w:rFonts w:ascii="Aptos" w:hAnsi="Aptos" w:eastAsia="Aptos"/>
          <w:sz w:val="20"/>
        </w:rPr>
        <w:t>5. Error Analysis: What the System Can and Cannot Do</w:t>
      </w:r>
    </w:p>
    <w:p>
      <w:r>
        <w:rPr>
          <w:rFonts w:ascii="Aptos" w:hAnsi="Aptos" w:eastAsia="Aptos"/>
          <w:sz w:val="20"/>
        </w:rPr>
        <w:t>The system can handle clear injury reports well. Reports with day-to-day soreness, tightness, illness, or DNP language are usually classified as MINOR. Reports with sprains, strains, fractures, concussions, and similar injury terms are usually classified as MODERATE. Reports with ACL tears, Achilles injuries, surgery, out for season, or out indefinitely are usually classified as SEVERE. In the original text setting, those obvious phrases make the task easy.</w:t>
      </w:r>
    </w:p>
    <w:p>
      <w:r>
        <w:rPr>
          <w:rFonts w:ascii="Aptos" w:hAnsi="Aptos" w:eastAsia="Aptos"/>
          <w:sz w:val="20"/>
        </w:rPr>
        <w:t>The ablated model gave us a better picture of the hard cases. When the direct severity words were removed, many examples became short or vague. For example, a note that originally contained 'sore right knee' could collapse into something like 'knee knee.' At that point, the model knows the body part but not the real severity. That is why the ablated result is a better test of whether the system understands context.</w:t>
      </w:r>
    </w:p>
    <w:p>
      <w:r>
        <w:rPr>
          <w:rFonts w:ascii="Aptos" w:hAnsi="Aptos" w:eastAsia="Aptos"/>
          <w:sz w:val="20"/>
        </w:rPr>
        <w:t>The clearest error pattern was confusion between SEVERE and MINOR injuries. In the ablated Logistic Regression confusion matrix, many severe cases were predicted as minor. This makes sense because body parts such as knee, back, hip, ankle, or foot appear in both minor and serious reports. Without explicit terms like ACL, surgery, or out for season, the model sometimes underestimates the severity.</w:t>
      </w:r>
    </w:p>
    <w:p>
      <w:r>
        <w:rPr>
          <w:rFonts w:ascii="Aptos" w:hAnsi="Aptos" w:eastAsia="Aptos"/>
          <w:sz w:val="20"/>
        </w:rPr>
        <w:t>The system can convert many short NBA injury notes into useful severity labels, especially when the report contains clear return-timeline or injury-type information. It cannot replace medical judgment, reliably infer exact recovery time, or handle extremely vague notes without more context. It also cannot solve the problem of label quality. Since our labels were generated by rules, the model is ultimately learning our operational definition of severity rather than a physician-reviewed truth.</w:t>
      </w:r>
    </w:p>
    <w:p>
      <w:r>
        <w:rPr>
          <w:rFonts w:ascii="Aptos" w:hAnsi="Aptos" w:eastAsia="Aptos"/>
          <w:sz w:val="20"/>
        </w:rPr>
        <w:t>A practical correct prediction would be a player listed as day-to-day with soreness, which should map to MINOR. Another likely correct case is a sprained ankle or fractured hand, which usually maps to MODERATE. A strong SEVERE example is a player listed as out for the season after surgery. A likely error case is a report that only contains a body part like knee or back after leakage words are removed, because the system may not know whether the original note involved tightness, soreness, a tear, or surgery.</w:t>
      </w:r>
    </w:p>
    <w:p>
      <w:r>
        <w:rPr>
          <w:rFonts w:ascii="Aptos" w:hAnsi="Aptos" w:eastAsia="Aptos"/>
          <w:sz w:val="20"/>
        </w:rPr>
        <w:t>Overall, the most important result is not just which model had the highest score. The important result is that model performance changed dramatically after we removed leakage words. That means the project taught us that high accuracy in text classification can be misleading when the label is encoded directly in the input. Macro F1, ablations, and error analysis were necessary to understand the system honestly.</w:t>
      </w:r>
    </w:p>
    <w:p>
      <w:pPr>
        <w:pStyle w:val="Heading1"/>
      </w:pPr>
      <w:r>
        <w:rPr>
          <w:rFonts w:ascii="Aptos" w:hAnsi="Aptos" w:eastAsia="Aptos"/>
          <w:sz w:val="20"/>
        </w:rPr>
        <w:t>6. Limitations and Future Work</w:t>
      </w:r>
    </w:p>
    <w:p>
      <w:r>
        <w:rPr>
          <w:rFonts w:ascii="Aptos" w:hAnsi="Aptos" w:eastAsia="Aptos"/>
          <w:sz w:val="20"/>
        </w:rPr>
        <w:t>The biggest limitation is label quality. Our labels are reasonable for a class project, but they are still rule-based. Future work should compare the labels to actual games missed, player return dates, or a smaller set of manually reviewed gold labels. We would also fine-tune DistilBERT on the ablated task, test larger models, and add player-specific or time-based context when available. Another improvement would be separating injury diagnosis from return timeline, because those are related but not identical tasks.</w:t>
      </w:r>
    </w:p>
    <w:p>
      <w:pPr>
        <w:pStyle w:val="Heading1"/>
      </w:pPr>
      <w:r>
        <w:rPr>
          <w:rFonts w:ascii="Aptos" w:hAnsi="Aptos" w:eastAsia="Aptos"/>
          <w:sz w:val="20"/>
        </w:rPr>
        <w:t>7. Team Contributions</w:t>
      </w:r>
    </w:p>
    <w:p>
      <w:r>
        <w:rPr>
          <w:rFonts w:ascii="Aptos" w:hAnsi="Aptos" w:eastAsia="Aptos"/>
          <w:sz w:val="20"/>
        </w:rPr>
        <w:t>This was a group project by Dhruv Kumar and Varun Ramanathan. Dhruv wrote the code for the main project pipeline, including label_injuries.py, split_data.py, bert_classifier.py, and train_distilbert.py. That work covered rule-based labeling, the fixed data split, the zero-shot BERT audit, and fine-tuning DistilBERT on the injury severity task.</w:t>
      </w:r>
    </w:p>
    <w:p>
      <w:r>
        <w:rPr>
          <w:rFonts w:ascii="Aptos" w:hAnsi="Aptos" w:eastAsia="Aptos"/>
          <w:sz w:val="20"/>
        </w:rPr>
        <w:t>Varun wrote ablated_injury_severity_model.py. That script removed likely leakage terms, tuned Naive Bayes and Logistic Regression on the ablated text, selected the best model using dev macro F1, generated result summaries, saved confusion matrices, and helped us interpret how much of the original model performance came from direct keyword cues. For the final report and presentation, we combined the work into one explanation of the full pipeline and main findings.</w:t>
      </w:r>
    </w:p>
    <w:p>
      <w:pPr>
        <w:pStyle w:val="Heading1"/>
      </w:pPr>
      <w:r>
        <w:rPr>
          <w:rFonts w:ascii="Aptos" w:hAnsi="Aptos" w:eastAsia="Aptos"/>
          <w:sz w:val="20"/>
        </w:rPr>
        <w:t>8. Source Code and Reproducibility</w:t>
      </w:r>
    </w:p>
    <w:p>
      <w:r>
        <w:rPr>
          <w:rFonts w:ascii="Aptos" w:hAnsi="Aptos" w:eastAsia="Aptos"/>
          <w:sz w:val="20"/>
        </w:rPr>
        <w:t>We are submitting the source code with the report. The key files are label_injuries.py, split_data.py, bert_classifier.py, train_distilbert.py, and ablated_injury_severity_model.py. We also included a README with dependencies, commands, expected input files, and expected output artifacts so the main results can be regenerated.</w:t>
      </w:r>
    </w:p>
    <w:p>
      <w:r>
        <w:rPr>
          <w:rFonts w:ascii="Aptos" w:hAnsi="Aptos" w:eastAsia="Aptos"/>
          <w:sz w:val="20"/>
        </w:rPr>
        <w:t>The run order is: first run label_injuries.py to create nba_injuries_labeled.csv and nba_injuries_omitted.csv; second run split_data.py to create split_train.csv, split_dev.csv, and split_test.csv; third run bert_classifier.py to generate the zero-shot audit results and confusion matrix; fourth run train_distilbert.py to fine-tune DistilBERT and save the best model, predictions, training log, and confusion matrix; fifth run ablated_injury_severity_model.py to regenerate the ablated Naive Bayes and Logistic Regression tuning grids, summary table, confusion matrices, and top Logistic Regression features.</w:t>
      </w:r>
    </w:p>
    <w:p>
      <w:r>
        <w:rPr>
          <w:rFonts w:ascii="Aptos" w:hAnsi="Aptos" w:eastAsia="Aptos"/>
          <w:sz w:val="20"/>
        </w:rPr>
        <w:t>The main dependencies are pandas, numpy, scikit-learn, transformers, torch, seaborn, and matplotlib. The scripts use fixed random seeds where possible, especially for data splitting and classical model tuning. Small variation is still possible for DistilBERT depending on hardware, GPU availability, and PyTorch version. The classical ablation results should be more stable because they use deterministic preprocessing and fixed splits.</w:t>
      </w:r>
    </w:p>
    <w:p>
      <w:pPr>
        <w:pStyle w:val="Heading1"/>
      </w:pPr>
      <w:r>
        <w:rPr>
          <w:rFonts w:ascii="Aptos" w:hAnsi="Aptos" w:eastAsia="Aptos"/>
          <w:sz w:val="20"/>
        </w:rPr>
        <w:t>9. Submitted Artifacts</w:t>
      </w:r>
    </w:p>
    <w:p>
      <w:r>
        <w:rPr>
          <w:rFonts w:ascii="Aptos" w:hAnsi="Aptos" w:eastAsia="Aptos"/>
          <w:sz w:val="20"/>
        </w:rPr>
        <w:t>Final report: NBA Injury Severity Classification. Source code: label_injuries.py; split_data.py; bert_classifier.py; train_distilbert.py; ablated_injury_severity_model.py. Additional reproducibility file: README_Source_Code.md. Main generated outputs include labeled data, fixed train/dev/test CSVs, zero-shot audit results, DistilBERT predictions and confusion matrix, ablated model summary CSVs, and ablated confusion matrices.</w:t>
      </w:r>
    </w:p>
    <w:sectPr w:rsidR="00FC693F" w:rsidRPr="0006063C" w:rsidSect="00034616">
      <w:pgSz w:w="12240" w:h="15840"/>
      <w:pgMar w:top="691" w:right="835" w:bottom="691"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ascii="Aptos" w:hAnsi="Aptos" w:eastAsia="Aptos"/>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