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16806" w:rsidRPr="00B16806" w:rsidRDefault="00B16806" w:rsidP="00B168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ta-IN"/>
        </w:rPr>
      </w:pPr>
      <w:r w:rsidRPr="00B1680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ta-IN"/>
        </w:rPr>
        <w:t>Master Business Requirement Document (BRD)</w:t>
      </w:r>
    </w:p>
    <w:p w:rsidR="00B16806" w:rsidRPr="00B16806" w:rsidRDefault="00B16806" w:rsidP="00B168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B1680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Project Name:</w:t>
      </w:r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Momentum Food Scheduler (v2.0 - Decoupled Service Edition)</w:t>
      </w:r>
    </w:p>
    <w:p w:rsidR="00B16806" w:rsidRPr="00B16806" w:rsidRDefault="00B16806" w:rsidP="00B168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B1680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Lead Architect:</w:t>
      </w:r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Gemini (Architect/Developer Mode)</w:t>
      </w:r>
    </w:p>
    <w:p w:rsidR="00B16806" w:rsidRPr="00B16806" w:rsidRDefault="00B16806" w:rsidP="00B168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B1680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Date:</w:t>
      </w:r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February 2026</w:t>
      </w:r>
    </w:p>
    <w:p w:rsidR="00B16806" w:rsidRPr="00B16806" w:rsidRDefault="00B16806" w:rsidP="00B168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pict>
          <v:rect id="_x0000_i1025" style="width:0;height:1.5pt" o:hralign="center" o:hrstd="t" o:hr="t" fillcolor="#a0a0a0" stroked="f"/>
        </w:pict>
      </w:r>
    </w:p>
    <w:p w:rsidR="00B16806" w:rsidRPr="00B16806" w:rsidRDefault="00B16806" w:rsidP="00B168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ta-IN"/>
        </w:rPr>
      </w:pPr>
      <w:r w:rsidRPr="00B16806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ta-IN"/>
        </w:rPr>
        <w:t>1. Executive Summary</w:t>
      </w:r>
    </w:p>
    <w:p w:rsidR="00B16806" w:rsidRPr="00B16806" w:rsidRDefault="00B16806" w:rsidP="00B168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B1680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Momentum</w:t>
      </w:r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is a decoupled, service-based food decision engine. It automates weekly meal planning by synchronizing regional traditions (Tamil Nadu), modern preferences (Continental), lunar cycles (</w:t>
      </w:r>
      <w:proofErr w:type="spellStart"/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>Sattvic</w:t>
      </w:r>
      <w:proofErr w:type="spellEnd"/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>), and inventory efficiency. The system uses AI to recommend cross-regional dishes based on ingredient momentum to minimize waste and maximize variety.</w:t>
      </w:r>
    </w:p>
    <w:p w:rsidR="00B16806" w:rsidRPr="00B16806" w:rsidRDefault="00B16806" w:rsidP="00B168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ta-IN"/>
        </w:rPr>
      </w:pPr>
      <w:r w:rsidRPr="00B16806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ta-IN"/>
        </w:rPr>
        <w:t>2. Functional Requirements (Categorized by Service)</w:t>
      </w:r>
    </w:p>
    <w:p w:rsidR="00B16806" w:rsidRPr="00B16806" w:rsidRDefault="00B16806" w:rsidP="00B1680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ta-IN"/>
        </w:rPr>
      </w:pPr>
      <w:r w:rsidRPr="00B16806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ta-IN"/>
        </w:rPr>
        <w:t>2.1 Identity &amp; Profile Service (Core)</w:t>
      </w:r>
    </w:p>
    <w:p w:rsidR="00B16806" w:rsidRPr="00B16806" w:rsidRDefault="00B16806" w:rsidP="00B1680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B1680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2.1.1 Named Occupancy:</w:t>
      </w:r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Individual profile management for household members.</w:t>
      </w:r>
    </w:p>
    <w:p w:rsidR="00B16806" w:rsidRPr="00B16806" w:rsidRDefault="00B16806" w:rsidP="00B1680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B1680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2.1.2 Dietary Guardrails:</w:t>
      </w:r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Enforcement of Vegan, Veg, and </w:t>
      </w:r>
      <w:proofErr w:type="spellStart"/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>Eggitarian</w:t>
      </w:r>
      <w:proofErr w:type="spellEnd"/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tiers.</w:t>
      </w:r>
    </w:p>
    <w:p w:rsidR="00B16806" w:rsidRPr="00B16806" w:rsidRDefault="00B16806" w:rsidP="00B1680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B1680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2.1.3 Entitlement Management:</w:t>
      </w:r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Controls access to "Pro" features (Continental, AI Lab, </w:t>
      </w:r>
      <w:proofErr w:type="gramStart"/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>Health</w:t>
      </w:r>
      <w:proofErr w:type="gramEnd"/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Analytics).</w:t>
      </w:r>
    </w:p>
    <w:p w:rsidR="00B16806" w:rsidRPr="00B16806" w:rsidRDefault="00B16806" w:rsidP="00B1680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ta-IN"/>
        </w:rPr>
      </w:pPr>
      <w:r w:rsidRPr="00B16806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ta-IN"/>
        </w:rPr>
        <w:t>2.2 Cuisine &amp; Recommendation Service (Decoupled)</w:t>
      </w:r>
    </w:p>
    <w:p w:rsidR="00B16806" w:rsidRPr="00B16806" w:rsidRDefault="00B16806" w:rsidP="00B1680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B1680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2.2.1 Regional Logic Packs:</w:t>
      </w:r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Peer-level modules for Tamil Nadu and Continental.</w:t>
      </w:r>
    </w:p>
    <w:p w:rsidR="00B16806" w:rsidRPr="00B16806" w:rsidRDefault="00B16806" w:rsidP="00B1680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B1680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2.2.2 Cross-Regional Affinity (Pro):</w:t>
      </w:r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AI-driven suggestions from 28+ Indian states based on "Ingredient Momentum" (e.g., suggesting a Kerala dish because you have TN staples).</w:t>
      </w:r>
    </w:p>
    <w:p w:rsidR="00B16806" w:rsidRPr="00B16806" w:rsidRDefault="00B16806" w:rsidP="00B1680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B1680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2.2.3 Discovery Layer:</w:t>
      </w:r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YouTube integration and step-by-step preparation text.</w:t>
      </w:r>
    </w:p>
    <w:p w:rsidR="00B16806" w:rsidRPr="00B16806" w:rsidRDefault="00B16806" w:rsidP="00B1680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ta-IN"/>
        </w:rPr>
      </w:pPr>
      <w:r w:rsidRPr="00B16806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ta-IN"/>
        </w:rPr>
        <w:t>2.3 Inventory &amp; Sourcing Service (Core/Pro)</w:t>
      </w:r>
    </w:p>
    <w:p w:rsidR="00B16806" w:rsidRPr="00B16806" w:rsidRDefault="00B16806" w:rsidP="00B1680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B1680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2.3.1 Fridge Scan (MVP):</w:t>
      </w:r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Binary tracking of perishable ingredients.</w:t>
      </w:r>
    </w:p>
    <w:p w:rsidR="00B16806" w:rsidRPr="00B16806" w:rsidRDefault="00B16806" w:rsidP="00B1680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B1680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2.3.2 Market Intelligence (Pro):</w:t>
      </w:r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Predictive shopping lists based on historical meal confirmation patterns.</w:t>
      </w:r>
    </w:p>
    <w:p w:rsidR="00B16806" w:rsidRPr="00B16806" w:rsidRDefault="00B16806" w:rsidP="00B1680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ta-IN"/>
        </w:rPr>
      </w:pPr>
      <w:r w:rsidRPr="00B16806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ta-IN"/>
        </w:rPr>
        <w:t>2.4 Ritual &amp; Lunar Service (Core)</w:t>
      </w:r>
    </w:p>
    <w:p w:rsidR="00B16806" w:rsidRPr="00B16806" w:rsidRDefault="00B16806" w:rsidP="00B1680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B1680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 xml:space="preserve">2.4.1 </w:t>
      </w:r>
      <w:proofErr w:type="spellStart"/>
      <w:r w:rsidRPr="00B1680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Panchangam</w:t>
      </w:r>
      <w:proofErr w:type="spellEnd"/>
      <w:r w:rsidRPr="00B1680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 xml:space="preserve"> Sync:</w:t>
      </w:r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Auto-detects Amavasya/</w:t>
      </w:r>
      <w:proofErr w:type="spellStart"/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>Pournami</w:t>
      </w:r>
      <w:proofErr w:type="spellEnd"/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to trigger </w:t>
      </w:r>
      <w:proofErr w:type="spellStart"/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>Sattvic</w:t>
      </w:r>
      <w:proofErr w:type="spellEnd"/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(No Onion/Garlic) filters.</w:t>
      </w:r>
    </w:p>
    <w:p w:rsidR="00B16806" w:rsidRPr="00B16806" w:rsidRDefault="00B16806" w:rsidP="00B1680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ta-IN"/>
        </w:rPr>
      </w:pPr>
      <w:r w:rsidRPr="00B16806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ta-IN"/>
        </w:rPr>
        <w:lastRenderedPageBreak/>
        <w:t>2.5 Innovation Lab (Pro)</w:t>
      </w:r>
    </w:p>
    <w:p w:rsidR="00B16806" w:rsidRPr="00B16806" w:rsidRDefault="00B16806" w:rsidP="00B1680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B1680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2.5.1 AI Experiments:</w:t>
      </w:r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Generative "Fusion" recipes based on current fridge stock.</w:t>
      </w:r>
    </w:p>
    <w:p w:rsidR="00B16806" w:rsidRPr="00B16806" w:rsidRDefault="00B16806" w:rsidP="00B168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pict>
          <v:rect id="_x0000_i1026" style="width:0;height:1.5pt" o:hralign="center" o:hrstd="t" o:hr="t" fillcolor="#a0a0a0" stroked="f"/>
        </w:pict>
      </w:r>
    </w:p>
    <w:p w:rsidR="00B16806" w:rsidRPr="00B16806" w:rsidRDefault="00B16806" w:rsidP="00B168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ta-IN"/>
        </w:rPr>
      </w:pPr>
      <w:r w:rsidRPr="00B16806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ta-IN"/>
        </w:rPr>
        <w:t>3. Overall System Architecture</w:t>
      </w:r>
    </w:p>
    <w:p w:rsidR="00B16806" w:rsidRPr="00B16806" w:rsidRDefault="00B16806" w:rsidP="00B168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The system follows a </w:t>
      </w:r>
      <w:proofErr w:type="spellStart"/>
      <w:r w:rsidRPr="00B1680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Microservices</w:t>
      </w:r>
      <w:proofErr w:type="spellEnd"/>
      <w:r w:rsidRPr="00B1680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-inspired Architecture</w:t>
      </w:r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managed by an API Gateway. This allows for independent feature toggling and scaling.</w:t>
      </w:r>
    </w:p>
    <w:p w:rsidR="00B16806" w:rsidRPr="00B16806" w:rsidRDefault="00B16806" w:rsidP="00B1680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ta-IN"/>
        </w:rPr>
      </w:pPr>
      <w:r w:rsidRPr="00B16806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ta-IN"/>
        </w:rPr>
        <w:t>3.1 Data Flow Sequence</w:t>
      </w:r>
    </w:p>
    <w:p w:rsidR="00B16806" w:rsidRPr="00B16806" w:rsidRDefault="00B16806" w:rsidP="00B1680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B1680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Request:</w:t>
      </w:r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User opens app -&gt; API Gateway checks </w:t>
      </w:r>
      <w:r w:rsidRPr="00B1680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Entitlement Service</w:t>
      </w:r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>.</w:t>
      </w:r>
    </w:p>
    <w:p w:rsidR="00B16806" w:rsidRPr="00B16806" w:rsidRDefault="00B16806" w:rsidP="00B1680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B1680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Logic:</w:t>
      </w:r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</w:t>
      </w:r>
      <w:r w:rsidRPr="00B1680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Lunar Service</w:t>
      </w:r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+ </w:t>
      </w:r>
      <w:r w:rsidRPr="00B1680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Identity Service</w:t>
      </w:r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provide constraints to the </w:t>
      </w:r>
      <w:r w:rsidRPr="00B1680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Cuisine Service</w:t>
      </w:r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>.</w:t>
      </w:r>
    </w:p>
    <w:p w:rsidR="00B16806" w:rsidRPr="00B16806" w:rsidRDefault="00B16806" w:rsidP="00B1680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B1680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Optimization:</w:t>
      </w:r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</w:t>
      </w:r>
      <w:r w:rsidRPr="00B1680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Inventory Service</w:t>
      </w:r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filters the menu based on "In-Stock" items.</w:t>
      </w:r>
    </w:p>
    <w:p w:rsidR="00B16806" w:rsidRPr="00B16806" w:rsidRDefault="00B16806" w:rsidP="00B1680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B1680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Output:</w:t>
      </w:r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</w:t>
      </w:r>
      <w:r w:rsidRPr="00B1680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Notification Service</w:t>
      </w:r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generates the WhatsApp Summary.</w:t>
      </w:r>
    </w:p>
    <w:p w:rsidR="00B16806" w:rsidRPr="00B16806" w:rsidRDefault="00B16806" w:rsidP="00B168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pict>
          <v:rect id="_x0000_i1027" style="width:0;height:1.5pt" o:hralign="center" o:hrstd="t" o:hr="t" fillcolor="#a0a0a0" stroked="f"/>
        </w:pict>
      </w:r>
    </w:p>
    <w:p w:rsidR="00B16806" w:rsidRPr="00B16806" w:rsidRDefault="00B16806" w:rsidP="00B168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ta-IN"/>
        </w:rPr>
      </w:pPr>
      <w:r w:rsidRPr="00B16806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ta-IN"/>
        </w:rPr>
        <w:t>4. Recommended Technology Stack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9"/>
        <w:gridCol w:w="2624"/>
        <w:gridCol w:w="4763"/>
      </w:tblGrid>
      <w:tr w:rsidR="00B16806" w:rsidRPr="00B16806" w:rsidTr="00B16806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16806" w:rsidRPr="00B16806" w:rsidRDefault="00B16806" w:rsidP="00B1680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</w:pPr>
            <w:r w:rsidRPr="00B168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ta-IN"/>
              </w:rPr>
              <w:t>Layer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16806" w:rsidRPr="00B16806" w:rsidRDefault="00B16806" w:rsidP="00B1680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</w:pPr>
            <w:r w:rsidRPr="00B168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ta-IN"/>
              </w:rPr>
              <w:t>Technology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16806" w:rsidRPr="00B16806" w:rsidRDefault="00B16806" w:rsidP="00B1680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</w:pPr>
            <w:r w:rsidRPr="00B168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ta-IN"/>
              </w:rPr>
              <w:t>Justification</w:t>
            </w:r>
          </w:p>
        </w:tc>
      </w:tr>
      <w:tr w:rsidR="00B16806" w:rsidRPr="00B16806" w:rsidTr="00B1680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16806" w:rsidRPr="00B16806" w:rsidRDefault="00B16806" w:rsidP="00B1680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</w:pPr>
            <w:r w:rsidRPr="00B168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ta-IN"/>
              </w:rPr>
              <w:t>Frontend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16806" w:rsidRPr="00B16806" w:rsidRDefault="00B16806" w:rsidP="00B1680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</w:pPr>
            <w:r w:rsidRPr="00B168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ta-IN"/>
              </w:rPr>
              <w:t>Flutter</w:t>
            </w:r>
            <w:r w:rsidRPr="00B16806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  <w:t xml:space="preserve"> or </w:t>
            </w:r>
            <w:r w:rsidRPr="00B168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ta-IN"/>
              </w:rPr>
              <w:t>React Native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16806" w:rsidRPr="00B16806" w:rsidRDefault="00B16806" w:rsidP="00B1680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</w:pPr>
            <w:r w:rsidRPr="00B16806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  <w:t>Single codebase for Android/iOS; handles "Meal Cards" visually.</w:t>
            </w:r>
          </w:p>
        </w:tc>
      </w:tr>
      <w:tr w:rsidR="00B16806" w:rsidRPr="00B16806" w:rsidTr="00B1680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16806" w:rsidRPr="00B16806" w:rsidRDefault="00B16806" w:rsidP="00B1680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</w:pPr>
            <w:r w:rsidRPr="00B168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ta-IN"/>
              </w:rPr>
              <w:t>Backend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16806" w:rsidRPr="00B16806" w:rsidRDefault="00B16806" w:rsidP="00B1680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</w:pPr>
            <w:r w:rsidRPr="00B168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ta-IN"/>
              </w:rPr>
              <w:t>Node.js (</w:t>
            </w:r>
            <w:proofErr w:type="spellStart"/>
            <w:r w:rsidRPr="00B168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ta-IN"/>
              </w:rPr>
              <w:t>NestJS</w:t>
            </w:r>
            <w:proofErr w:type="spellEnd"/>
            <w:r w:rsidRPr="00B168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ta-IN"/>
              </w:rPr>
              <w:t>)</w:t>
            </w:r>
            <w:r w:rsidRPr="00B16806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  <w:t xml:space="preserve"> or </w:t>
            </w:r>
            <w:r w:rsidRPr="00B168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ta-IN"/>
              </w:rPr>
              <w:t>Python (</w:t>
            </w:r>
            <w:proofErr w:type="spellStart"/>
            <w:r w:rsidRPr="00B168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ta-IN"/>
              </w:rPr>
              <w:t>FastAPI</w:t>
            </w:r>
            <w:proofErr w:type="spellEnd"/>
            <w:r w:rsidRPr="00B168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ta-IN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16806" w:rsidRPr="00B16806" w:rsidRDefault="00B16806" w:rsidP="00B1680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</w:pPr>
            <w:proofErr w:type="spellStart"/>
            <w:r w:rsidRPr="00B16806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  <w:t>NestJS</w:t>
            </w:r>
            <w:proofErr w:type="spellEnd"/>
            <w:r w:rsidRPr="00B16806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  <w:t xml:space="preserve"> is excellent for </w:t>
            </w:r>
            <w:proofErr w:type="spellStart"/>
            <w:r w:rsidRPr="00B16806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  <w:t>microservices</w:t>
            </w:r>
            <w:proofErr w:type="spellEnd"/>
            <w:r w:rsidRPr="00B16806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  <w:t xml:space="preserve">; </w:t>
            </w:r>
            <w:proofErr w:type="spellStart"/>
            <w:r w:rsidRPr="00B16806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  <w:t>FastAPI</w:t>
            </w:r>
            <w:proofErr w:type="spellEnd"/>
            <w:r w:rsidRPr="00B16806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  <w:t xml:space="preserve"> is superior for AI/ML integration.</w:t>
            </w:r>
          </w:p>
        </w:tc>
      </w:tr>
      <w:tr w:rsidR="00B16806" w:rsidRPr="00B16806" w:rsidTr="00B1680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16806" w:rsidRPr="00B16806" w:rsidRDefault="00B16806" w:rsidP="00B1680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</w:pPr>
            <w:r w:rsidRPr="00B168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ta-IN"/>
              </w:rPr>
              <w:t>API Gateway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16806" w:rsidRPr="00B16806" w:rsidRDefault="00B16806" w:rsidP="00B1680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</w:pPr>
            <w:r w:rsidRPr="00B168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ta-IN"/>
              </w:rPr>
              <w:t>Kong</w:t>
            </w:r>
            <w:r w:rsidRPr="00B16806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  <w:t xml:space="preserve"> or </w:t>
            </w:r>
            <w:r w:rsidRPr="00B168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ta-IN"/>
              </w:rPr>
              <w:t>AWS API Gateway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16806" w:rsidRPr="00B16806" w:rsidRDefault="00B16806" w:rsidP="00B1680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</w:pPr>
            <w:r w:rsidRPr="00B16806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  <w:t>Manages feature flagging, rate limiting, and Pro-tier access.</w:t>
            </w:r>
          </w:p>
        </w:tc>
      </w:tr>
      <w:tr w:rsidR="00B16806" w:rsidRPr="00B16806" w:rsidTr="00B1680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16806" w:rsidRPr="00B16806" w:rsidRDefault="00B16806" w:rsidP="00B1680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</w:pPr>
            <w:r w:rsidRPr="00B168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ta-IN"/>
              </w:rPr>
              <w:t>Communication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16806" w:rsidRPr="00B16806" w:rsidRDefault="00B16806" w:rsidP="00B1680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</w:pPr>
            <w:proofErr w:type="spellStart"/>
            <w:r w:rsidRPr="00B168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ta-IN"/>
              </w:rPr>
              <w:t>Twilio</w:t>
            </w:r>
            <w:proofErr w:type="spellEnd"/>
            <w:r w:rsidRPr="00B168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ta-IN"/>
              </w:rPr>
              <w:t xml:space="preserve"> API for WhatsApp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16806" w:rsidRPr="00B16806" w:rsidRDefault="00B16806" w:rsidP="00B1680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</w:pPr>
            <w:r w:rsidRPr="00B16806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  <w:t>Industry standard for automated, formatted messaging.</w:t>
            </w:r>
          </w:p>
        </w:tc>
      </w:tr>
    </w:tbl>
    <w:p w:rsidR="00B16806" w:rsidRPr="00B16806" w:rsidRDefault="00B16806" w:rsidP="00B168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pict>
          <v:rect id="_x0000_i1028" style="width:0;height:1.5pt" o:hralign="center" o:hrstd="t" o:hr="t" fillcolor="#a0a0a0" stroked="f"/>
        </w:pict>
      </w:r>
    </w:p>
    <w:p w:rsidR="00B16806" w:rsidRPr="00B16806" w:rsidRDefault="00B16806" w:rsidP="00B168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ta-IN"/>
        </w:rPr>
      </w:pPr>
      <w:r w:rsidRPr="00B16806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ta-IN"/>
        </w:rPr>
        <w:t>5. Database Strategy: The "Polyglot" Approach</w:t>
      </w:r>
    </w:p>
    <w:p w:rsidR="00B16806" w:rsidRPr="00B16806" w:rsidRDefault="00B16806" w:rsidP="00B168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Because our data types vary, a single database isn't enough. We will use a </w:t>
      </w:r>
      <w:r w:rsidRPr="00B1680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Multi-Model Strategy</w:t>
      </w:r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>:</w:t>
      </w:r>
    </w:p>
    <w:p w:rsidR="00B16806" w:rsidRPr="00B16806" w:rsidRDefault="00B16806" w:rsidP="00B1680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ta-IN"/>
        </w:rPr>
      </w:pPr>
      <w:r w:rsidRPr="00B16806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ta-IN"/>
        </w:rPr>
        <w:lastRenderedPageBreak/>
        <w:t>5.1 Document Database (Primary: MongoDB)</w:t>
      </w:r>
    </w:p>
    <w:p w:rsidR="00B16806" w:rsidRPr="00B16806" w:rsidRDefault="00B16806" w:rsidP="00B1680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B1680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Use Case:</w:t>
      </w:r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Storing </w:t>
      </w:r>
      <w:r w:rsidRPr="00B1680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Recipes</w:t>
      </w:r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, </w:t>
      </w:r>
      <w:r w:rsidRPr="00B1680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User Profiles</w:t>
      </w:r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, and </w:t>
      </w:r>
      <w:r w:rsidRPr="00B1680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Meal Plans</w:t>
      </w:r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>.</w:t>
      </w:r>
    </w:p>
    <w:p w:rsidR="00B16806" w:rsidRPr="00B16806" w:rsidRDefault="00B16806" w:rsidP="00B1680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B1680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Why:</w:t>
      </w:r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Recipes are "unstructured." A Chinese dish has different data fields than a Tamil Nadu dish. MongoDB handles this flexibility without breaking the schema.</w:t>
      </w:r>
    </w:p>
    <w:p w:rsidR="00B16806" w:rsidRPr="00B16806" w:rsidRDefault="00B16806" w:rsidP="00B1680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ta-IN"/>
        </w:rPr>
      </w:pPr>
      <w:r w:rsidRPr="00B16806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ta-IN"/>
        </w:rPr>
        <w:t>5.2 Relational Database (Secondary: PostgreSQL)</w:t>
      </w:r>
    </w:p>
    <w:p w:rsidR="00B16806" w:rsidRPr="00B16806" w:rsidRDefault="00B16806" w:rsidP="00B1680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B1680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Use Case:</w:t>
      </w:r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</w:t>
      </w:r>
      <w:r w:rsidRPr="00B1680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Inventory Master List</w:t>
      </w:r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and </w:t>
      </w:r>
      <w:r w:rsidRPr="00B1680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Entitlement/Billing</w:t>
      </w:r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>.</w:t>
      </w:r>
    </w:p>
    <w:p w:rsidR="00B16806" w:rsidRPr="00B16806" w:rsidRDefault="00B16806" w:rsidP="00B1680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B1680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Why:</w:t>
      </w:r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We need "Strict Relationships" to map ingredients across states (e.g., "Ingredient ID 50" is used in both TN and Kerala packs).</w:t>
      </w:r>
    </w:p>
    <w:p w:rsidR="00B16806" w:rsidRPr="00B16806" w:rsidRDefault="00B16806" w:rsidP="00B1680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ta-IN"/>
        </w:rPr>
      </w:pPr>
      <w:r w:rsidRPr="00B16806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ta-IN"/>
        </w:rPr>
        <w:t>5.3 Vector Database (AI Feature: Pinecone / Milvus)</w:t>
      </w:r>
    </w:p>
    <w:p w:rsidR="00B16806" w:rsidRPr="00B16806" w:rsidRDefault="00B16806" w:rsidP="00B1680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B1680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Use Case:</w:t>
      </w:r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</w:t>
      </w:r>
      <w:r w:rsidRPr="00B1680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Cross-Regional Affinity Engine</w:t>
      </w:r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&amp; </w:t>
      </w:r>
      <w:r w:rsidRPr="00B1680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AI Experiments</w:t>
      </w:r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>.</w:t>
      </w:r>
    </w:p>
    <w:p w:rsidR="00B16806" w:rsidRPr="00B16806" w:rsidRDefault="00B16806" w:rsidP="00B1680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B1680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Why:</w:t>
      </w:r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Converts recipes into "vectors" so the AI can mathematically find "similar" dishes from other states based on </w:t>
      </w:r>
      <w:proofErr w:type="spellStart"/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>flavor</w:t>
      </w:r>
      <w:proofErr w:type="spellEnd"/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profiles and ingredients.</w:t>
      </w:r>
    </w:p>
    <w:p w:rsidR="00B16806" w:rsidRPr="00B16806" w:rsidRDefault="00B16806" w:rsidP="00B168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pict>
          <v:rect id="_x0000_i1029" style="width:0;height:1.5pt" o:hralign="center" o:hrstd="t" o:hr="t" fillcolor="#a0a0a0" stroked="f"/>
        </w:pict>
      </w:r>
    </w:p>
    <w:p w:rsidR="00B16806" w:rsidRPr="00B16806" w:rsidRDefault="00B16806" w:rsidP="00B168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ta-IN"/>
        </w:rPr>
      </w:pPr>
      <w:r w:rsidRPr="00B16806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ta-IN"/>
        </w:rPr>
        <w:t>6. Implementation Roadmap</w:t>
      </w:r>
    </w:p>
    <w:p w:rsidR="00B16806" w:rsidRPr="00B16806" w:rsidRDefault="00B16806" w:rsidP="00B1680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B1680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Sprint 0:</w:t>
      </w:r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Environment setup &amp; Multi-database Schema Design.</w:t>
      </w:r>
    </w:p>
    <w:p w:rsidR="00B16806" w:rsidRPr="00B16806" w:rsidRDefault="00B16806" w:rsidP="00B1680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B1680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Sprint 1:</w:t>
      </w:r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MVP Core (Identity + TN Logic + Lunar Sync + Basic Fridge Scan).</w:t>
      </w:r>
    </w:p>
    <w:p w:rsidR="00B16806" w:rsidRPr="00B16806" w:rsidRDefault="00B16806" w:rsidP="00B1680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B1680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Sprint 2:</w:t>
      </w:r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Continental Logic Pack &amp; WhatsApp Integration.</w:t>
      </w:r>
    </w:p>
    <w:p w:rsidR="00B16806" w:rsidRPr="00B16806" w:rsidRDefault="00B16806" w:rsidP="00B1680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B1680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Sprint 3:</w:t>
      </w:r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Pro-Tier Features (AI Innovation Lab &amp; Cross-Regional Suggestions).</w:t>
      </w:r>
    </w:p>
    <w:p w:rsidR="00B16806" w:rsidRPr="00B16806" w:rsidRDefault="00B16806" w:rsidP="00B168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pict>
          <v:rect id="_x0000_i1030" style="width:0;height:1.5pt" o:hralign="center" o:hrstd="t" o:hr="t" fillcolor="#a0a0a0" stroked="f"/>
        </w:pict>
      </w:r>
    </w:p>
    <w:p w:rsidR="00B16806" w:rsidRPr="00B16806" w:rsidRDefault="00B16806" w:rsidP="00B168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B1680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Architect's Final Note:</w:t>
      </w:r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This architecture is "Production-Ready." It supports your innovativeness, respects your cultural requirements, and is built to generate revenue from Day 1.</w:t>
      </w:r>
    </w:p>
    <w:p w:rsidR="00B16806" w:rsidRPr="00B16806" w:rsidRDefault="00B16806" w:rsidP="00B168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B1680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Would you like me to generate the "Sprint 0: Database Schema Design" showing exactly how the MongoDB and PostgreSQL tables will talk to each other?</w:t>
      </w:r>
    </w:p>
    <w:p w:rsidR="007631B8" w:rsidRDefault="007631B8">
      <w:bookmarkStart w:id="0" w:name="_GoBack"/>
      <w:bookmarkEnd w:id="0"/>
    </w:p>
    <w:sectPr w:rsidR="007631B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Latha">
    <w:altName w:val="Arial"/>
    <w:panose1 w:val="020B0604020202020204"/>
    <w:charset w:val="01"/>
    <w:family w:val="roman"/>
    <w:notTrueType/>
    <w:pitch w:val="variable"/>
    <w:sig w:usb0="00040000" w:usb1="00000000" w:usb2="00000000" w:usb3="00000000" w:csb0="0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A3710E6"/>
    <w:multiLevelType w:val="multilevel"/>
    <w:tmpl w:val="01929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ECA6943"/>
    <w:multiLevelType w:val="multilevel"/>
    <w:tmpl w:val="06D0B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292E0E63"/>
    <w:multiLevelType w:val="multilevel"/>
    <w:tmpl w:val="3BD85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2DB11069"/>
    <w:multiLevelType w:val="multilevel"/>
    <w:tmpl w:val="94BA4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36BE65E0"/>
    <w:multiLevelType w:val="multilevel"/>
    <w:tmpl w:val="0B8670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3AFB7C87"/>
    <w:multiLevelType w:val="multilevel"/>
    <w:tmpl w:val="3528A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5FF20168"/>
    <w:multiLevelType w:val="multilevel"/>
    <w:tmpl w:val="32AA1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63C665E0"/>
    <w:multiLevelType w:val="multilevel"/>
    <w:tmpl w:val="2DCAF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66CA21A4"/>
    <w:multiLevelType w:val="multilevel"/>
    <w:tmpl w:val="75407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707165F3"/>
    <w:multiLevelType w:val="multilevel"/>
    <w:tmpl w:val="EDCA0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5"/>
  </w:num>
  <w:num w:numId="3">
    <w:abstractNumId w:val="0"/>
  </w:num>
  <w:num w:numId="4">
    <w:abstractNumId w:val="8"/>
  </w:num>
  <w:num w:numId="5">
    <w:abstractNumId w:val="9"/>
  </w:num>
  <w:num w:numId="6">
    <w:abstractNumId w:val="4"/>
  </w:num>
  <w:num w:numId="7">
    <w:abstractNumId w:val="2"/>
  </w:num>
  <w:num w:numId="8">
    <w:abstractNumId w:val="7"/>
  </w:num>
  <w:num w:numId="9">
    <w:abstractNumId w:val="1"/>
  </w:num>
  <w:num w:numId="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16806"/>
    <w:rsid w:val="007631B8"/>
    <w:rsid w:val="00B168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B16806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 w:bidi="ta-IN"/>
    </w:rPr>
  </w:style>
  <w:style w:type="paragraph" w:styleId="Heading2">
    <w:name w:val="heading 2"/>
    <w:basedOn w:val="Normal"/>
    <w:link w:val="Heading2Char"/>
    <w:uiPriority w:val="9"/>
    <w:qFormat/>
    <w:rsid w:val="00B1680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 w:bidi="ta-IN"/>
    </w:rPr>
  </w:style>
  <w:style w:type="paragraph" w:styleId="Heading3">
    <w:name w:val="heading 3"/>
    <w:basedOn w:val="Normal"/>
    <w:link w:val="Heading3Char"/>
    <w:uiPriority w:val="9"/>
    <w:qFormat/>
    <w:rsid w:val="00B1680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 w:bidi="ta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6806"/>
    <w:rPr>
      <w:rFonts w:ascii="Times New Roman" w:eastAsia="Times New Roman" w:hAnsi="Times New Roman" w:cs="Times New Roman"/>
      <w:b/>
      <w:bCs/>
      <w:kern w:val="36"/>
      <w:sz w:val="48"/>
      <w:szCs w:val="48"/>
      <w:lang w:eastAsia="en-IN" w:bidi="ta-IN"/>
    </w:rPr>
  </w:style>
  <w:style w:type="character" w:customStyle="1" w:styleId="Heading2Char">
    <w:name w:val="Heading 2 Char"/>
    <w:basedOn w:val="DefaultParagraphFont"/>
    <w:link w:val="Heading2"/>
    <w:uiPriority w:val="9"/>
    <w:rsid w:val="00B16806"/>
    <w:rPr>
      <w:rFonts w:ascii="Times New Roman" w:eastAsia="Times New Roman" w:hAnsi="Times New Roman" w:cs="Times New Roman"/>
      <w:b/>
      <w:bCs/>
      <w:sz w:val="36"/>
      <w:szCs w:val="36"/>
      <w:lang w:eastAsia="en-IN" w:bidi="ta-IN"/>
    </w:rPr>
  </w:style>
  <w:style w:type="character" w:customStyle="1" w:styleId="Heading3Char">
    <w:name w:val="Heading 3 Char"/>
    <w:basedOn w:val="DefaultParagraphFont"/>
    <w:link w:val="Heading3"/>
    <w:uiPriority w:val="9"/>
    <w:rsid w:val="00B16806"/>
    <w:rPr>
      <w:rFonts w:ascii="Times New Roman" w:eastAsia="Times New Roman" w:hAnsi="Times New Roman" w:cs="Times New Roman"/>
      <w:b/>
      <w:bCs/>
      <w:sz w:val="27"/>
      <w:szCs w:val="27"/>
      <w:lang w:eastAsia="en-IN" w:bidi="ta-IN"/>
    </w:rPr>
  </w:style>
  <w:style w:type="paragraph" w:styleId="NormalWeb">
    <w:name w:val="Normal (Web)"/>
    <w:basedOn w:val="Normal"/>
    <w:uiPriority w:val="99"/>
    <w:semiHidden/>
    <w:unhideWhenUsed/>
    <w:rsid w:val="00B1680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 w:bidi="ta-IN"/>
    </w:rPr>
  </w:style>
  <w:style w:type="character" w:styleId="Strong">
    <w:name w:val="Strong"/>
    <w:basedOn w:val="DefaultParagraphFont"/>
    <w:uiPriority w:val="22"/>
    <w:qFormat/>
    <w:rsid w:val="00B16806"/>
    <w:rPr>
      <w:b/>
      <w:b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B16806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 w:bidi="ta-IN"/>
    </w:rPr>
  </w:style>
  <w:style w:type="paragraph" w:styleId="Heading2">
    <w:name w:val="heading 2"/>
    <w:basedOn w:val="Normal"/>
    <w:link w:val="Heading2Char"/>
    <w:uiPriority w:val="9"/>
    <w:qFormat/>
    <w:rsid w:val="00B1680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 w:bidi="ta-IN"/>
    </w:rPr>
  </w:style>
  <w:style w:type="paragraph" w:styleId="Heading3">
    <w:name w:val="heading 3"/>
    <w:basedOn w:val="Normal"/>
    <w:link w:val="Heading3Char"/>
    <w:uiPriority w:val="9"/>
    <w:qFormat/>
    <w:rsid w:val="00B1680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 w:bidi="ta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6806"/>
    <w:rPr>
      <w:rFonts w:ascii="Times New Roman" w:eastAsia="Times New Roman" w:hAnsi="Times New Roman" w:cs="Times New Roman"/>
      <w:b/>
      <w:bCs/>
      <w:kern w:val="36"/>
      <w:sz w:val="48"/>
      <w:szCs w:val="48"/>
      <w:lang w:eastAsia="en-IN" w:bidi="ta-IN"/>
    </w:rPr>
  </w:style>
  <w:style w:type="character" w:customStyle="1" w:styleId="Heading2Char">
    <w:name w:val="Heading 2 Char"/>
    <w:basedOn w:val="DefaultParagraphFont"/>
    <w:link w:val="Heading2"/>
    <w:uiPriority w:val="9"/>
    <w:rsid w:val="00B16806"/>
    <w:rPr>
      <w:rFonts w:ascii="Times New Roman" w:eastAsia="Times New Roman" w:hAnsi="Times New Roman" w:cs="Times New Roman"/>
      <w:b/>
      <w:bCs/>
      <w:sz w:val="36"/>
      <w:szCs w:val="36"/>
      <w:lang w:eastAsia="en-IN" w:bidi="ta-IN"/>
    </w:rPr>
  </w:style>
  <w:style w:type="character" w:customStyle="1" w:styleId="Heading3Char">
    <w:name w:val="Heading 3 Char"/>
    <w:basedOn w:val="DefaultParagraphFont"/>
    <w:link w:val="Heading3"/>
    <w:uiPriority w:val="9"/>
    <w:rsid w:val="00B16806"/>
    <w:rPr>
      <w:rFonts w:ascii="Times New Roman" w:eastAsia="Times New Roman" w:hAnsi="Times New Roman" w:cs="Times New Roman"/>
      <w:b/>
      <w:bCs/>
      <w:sz w:val="27"/>
      <w:szCs w:val="27"/>
      <w:lang w:eastAsia="en-IN" w:bidi="ta-IN"/>
    </w:rPr>
  </w:style>
  <w:style w:type="paragraph" w:styleId="NormalWeb">
    <w:name w:val="Normal (Web)"/>
    <w:basedOn w:val="Normal"/>
    <w:uiPriority w:val="99"/>
    <w:semiHidden/>
    <w:unhideWhenUsed/>
    <w:rsid w:val="00B1680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 w:bidi="ta-IN"/>
    </w:rPr>
  </w:style>
  <w:style w:type="character" w:styleId="Strong">
    <w:name w:val="Strong"/>
    <w:basedOn w:val="DefaultParagraphFont"/>
    <w:uiPriority w:val="22"/>
    <w:qFormat/>
    <w:rsid w:val="00B1680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43327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72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1358</TotalTime>
  <Pages>3</Pages>
  <Words>634</Words>
  <Characters>3614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4240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Balasubramanian V</dc:creator>
  <cp:lastModifiedBy>Balasubramanian V</cp:lastModifiedBy>
  <cp:revision>1</cp:revision>
  <dcterms:created xsi:type="dcterms:W3CDTF">2026-02-21T10:04:00Z</dcterms:created>
  <dcterms:modified xsi:type="dcterms:W3CDTF">2026-02-22T08:42:00Z</dcterms:modified>
</cp:coreProperties>
</file>