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Vulnerability Assessment Report</w:t>
      </w:r>
      <w:r w:rsidDel="00000000" w:rsidR="00000000" w:rsidRPr="00000000">
        <w:rPr>
          <w:color w:val="1f1f1f"/>
          <w:rtl w:val="0"/>
        </w:rPr>
        <w:t xml:space="preserve"> based on the NIST SP 800-30 framework.</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8o9alina9tw" w:id="0"/>
      <w:bookmarkEnd w:id="0"/>
      <w:r w:rsidDel="00000000" w:rsidR="00000000" w:rsidRPr="00000000">
        <w:rPr>
          <w:b w:val="1"/>
          <w:bCs w:val="1"/>
          <w:color w:val="1f1f1f"/>
          <w:sz w:val="34"/>
          <w:szCs w:val="34"/>
          <w:rtl w:val="0"/>
        </w:rPr>
        <w:t xml:space="preserve">Part 2: Risk Assessment Breakdown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v3pp6fmur8w" w:id="1"/>
      <w:bookmarkEnd w:id="1"/>
      <w:r w:rsidDel="00000000" w:rsidR="00000000" w:rsidRPr="00000000">
        <w:rPr>
          <w:b w:val="1"/>
          <w:bCs w:val="1"/>
          <w:color w:val="1f1f1f"/>
          <w:sz w:val="26"/>
          <w:szCs w:val="26"/>
          <w:rtl w:val="0"/>
        </w:rPr>
        <w:t xml:space="preserve">Purpose Statement (Example)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The purpose of this assessment is to identify and evaluate the risks associated with the company’s publicly accessible remote database. Because this server contains critical customer data and is vital for remote employees to perform daily queries, its security is paramount to business continuity. Failure to secure this asset could lead to unauthorized data access, loss of customer trust, and significant legal or financial penalties. This analysis aims to provide actionable recommendations to align the database’s security with organizational goals.</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zwq9jp8ee2d" w:id="2"/>
      <w:bookmarkEnd w:id="2"/>
      <w:r w:rsidDel="00000000" w:rsidR="00000000" w:rsidRPr="00000000">
        <w:rPr>
          <w:b w:val="1"/>
          <w:bCs w:val="1"/>
          <w:color w:val="1f1f1f"/>
          <w:sz w:val="26"/>
          <w:szCs w:val="26"/>
          <w:rtl w:val="0"/>
        </w:rPr>
        <w:t xml:space="preserve">Risk Assessment Table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rPr>
          <w:b w:val="1"/>
          <w:bCs w:val="1"/>
          <w:color w:val="1f1f1f"/>
          <w:sz w:val="26"/>
          <w:szCs w:val="26"/>
        </w:rPr>
      </w:pPr>
      <w:bookmarkStart w:colFirst="0" w:colLast="0" w:name="_5zwq9jp8ee2d" w:id="2"/>
      <w:bookmarkEnd w:id="2"/>
      <w:r w:rsidDel="00000000" w:rsidR="00000000" w:rsidRPr="00000000">
        <w:rPr>
          <w:b w:val="1"/>
          <w:bCs w:val="1"/>
          <w:color w:val="1f1f1f"/>
          <w:sz w:val="26"/>
          <w:szCs w:val="26"/>
        </w:rPr>
        <w:drawing>
          <wp:inline distB="114300" distT="114300" distL="114300" distR="114300">
            <wp:extent cx="5905500" cy="3797300"/>
            <wp:effectExtent b="6927" l="6927" r="6927" t="6927"/>
            <wp:docPr descr="NIST risk assessment matrix, AI generated" id="1" name="image1.jpg"/>
            <a:graphic>
              <a:graphicData uri="http://schemas.openxmlformats.org/drawingml/2006/picture">
                <pic:pic>
                  <pic:nvPicPr>
                    <pic:cNvPr descr="NIST risk assessment matrix, AI generated" id="0" name="image1.jpg"/>
                    <pic:cNvPicPr preferRelativeResize="0"/>
                  </pic:nvPicPr>
                  <pic:blipFill>
                    <a:blip r:embed="rId6"/>
                    <a:srcRect b="0" l="0" r="0" t="0"/>
                    <a:stretch>
                      <a:fillRect/>
                    </a:stretch>
                  </pic:blipFill>
                  <pic:spPr>
                    <a:xfrm>
                      <a:off x="0" y="0"/>
                      <a:ext cx="5905500" cy="3797300"/>
                    </a:xfrm>
                    <a:prstGeom prst="rect"/>
                    <a:ln w="6927">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rPr>
          <w:b w:val="1"/>
          <w:bCs w:val="1"/>
          <w:color w:val="444746"/>
          <w:sz w:val="26"/>
          <w:szCs w:val="26"/>
        </w:rPr>
      </w:pPr>
      <w:bookmarkStart w:colFirst="0" w:colLast="0" w:name="_5zwq9jp8ee2d" w:id="2"/>
      <w:bookmarkEnd w:id="2"/>
      <w:r w:rsidDel="00000000" w:rsidR="00000000" w:rsidRPr="00000000">
        <w:rPr>
          <w:b w:val="1"/>
          <w:bCs w:val="1"/>
          <w:color w:val="444746"/>
          <w:sz w:val="26"/>
          <w:szCs w:val="26"/>
          <w:rtl w:val="0"/>
        </w:rPr>
        <w:t xml:space="preserve">Shutterstock</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c2e7ff" w:val="clear"/>
        <w:spacing w:after="360" w:before="0" w:lineRule="auto"/>
        <w:rPr>
          <w:b w:val="1"/>
          <w:bCs w:val="1"/>
          <w:color w:val="004a77"/>
          <w:sz w:val="26"/>
          <w:szCs w:val="26"/>
        </w:rPr>
      </w:pPr>
      <w:bookmarkStart w:colFirst="0" w:colLast="0" w:name="_5zwq9jp8ee2d" w:id="2"/>
      <w:bookmarkEnd w:id="2"/>
      <w:r w:rsidDel="00000000" w:rsidR="00000000" w:rsidRPr="00000000">
        <w:rPr>
          <w:b w:val="1"/>
          <w:bCs w:val="1"/>
          <w:color w:val="004a77"/>
          <w:sz w:val="26"/>
          <w:szCs w:val="26"/>
          <w:rtl w:val="0"/>
        </w:rPr>
        <w:t xml:space="preserve">Explore</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35"/>
        <w:gridCol w:w="1530"/>
        <w:gridCol w:w="1260"/>
        <w:gridCol w:w="945"/>
        <w:tblGridChange w:id="0">
          <w:tblGrid>
            <w:gridCol w:w="1500"/>
            <w:gridCol w:w="3435"/>
            <w:gridCol w:w="1530"/>
            <w:gridCol w:w="1260"/>
            <w:gridCol w:w="94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Threat Source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Threat Event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Likelihood (1-3)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Severity (1-3)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Risk Score (LxS)</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Cyber Criminal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Data Exfiltration:</w:t>
            </w:r>
            <w:r w:rsidDel="00000000" w:rsidR="00000000" w:rsidRPr="00000000">
              <w:rPr>
                <w:color w:val="1f1f1f"/>
                <w:rtl w:val="0"/>
              </w:rPr>
              <w:t xml:space="preserve"> Unauthorized downloading of the entire customer database.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Hacktivist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Denial of Service (DoS):</w:t>
            </w:r>
            <w:r w:rsidDel="00000000" w:rsidR="00000000" w:rsidRPr="00000000">
              <w:rPr>
                <w:color w:val="1f1f1f"/>
                <w:rtl w:val="0"/>
              </w:rPr>
              <w:t xml:space="preserve"> Flooding the public database port to prevent employees from working.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Malicious Insider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Data Modification:</w:t>
            </w:r>
            <w:r w:rsidDel="00000000" w:rsidR="00000000" w:rsidRPr="00000000">
              <w:rPr>
                <w:color w:val="1f1f1f"/>
                <w:rtl w:val="0"/>
              </w:rPr>
              <w:t xml:space="preserve"> An unauthorized user changing records to disrupt operations.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r>
    </w:tbl>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68xo06syk7r" w:id="3"/>
      <w:bookmarkEnd w:id="3"/>
      <w:r w:rsidDel="00000000" w:rsidR="00000000" w:rsidRPr="00000000">
        <w:rPr>
          <w:b w:val="1"/>
          <w:bCs w:val="1"/>
          <w:color w:val="1f1f1f"/>
          <w:sz w:val="34"/>
          <w:szCs w:val="34"/>
          <w:rtl w:val="0"/>
        </w:rPr>
        <w:t xml:space="preserve">Part 3: Approach and Remediation</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wd06x95n3fu" w:id="4"/>
      <w:bookmarkEnd w:id="4"/>
      <w:r w:rsidDel="00000000" w:rsidR="00000000" w:rsidRPr="00000000">
        <w:rPr>
          <w:b w:val="1"/>
          <w:bCs w:val="1"/>
          <w:color w:val="1f1f1f"/>
          <w:sz w:val="26"/>
          <w:szCs w:val="26"/>
          <w:rtl w:val="0"/>
        </w:rPr>
        <w:t xml:space="preserve">Approach (Example)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This qualitative assessment focuses on the most immediate threats resulting from the database being open to the public internet. I selected </w:t>
      </w:r>
      <w:r w:rsidDel="00000000" w:rsidR="00000000" w:rsidRPr="00000000">
        <w:rPr>
          <w:b w:val="1"/>
          <w:bCs w:val="1"/>
          <w:color w:val="1f1f1f"/>
          <w:rtl w:val="0"/>
        </w:rPr>
        <w:t xml:space="preserve">Data Exfiltration</w:t>
      </w:r>
      <w:r w:rsidDel="00000000" w:rsidR="00000000" w:rsidRPr="00000000">
        <w:rPr>
          <w:color w:val="1f1f1f"/>
          <w:rtl w:val="0"/>
        </w:rPr>
        <w:t xml:space="preserve"> as the highest risk because the database contains PII (Personally Identifiable Information) and has no perimeter defense. </w:t>
      </w:r>
      <w:r w:rsidDel="00000000" w:rsidR="00000000" w:rsidRPr="00000000">
        <w:rPr>
          <w:b w:val="1"/>
          <w:bCs w:val="1"/>
          <w:color w:val="1f1f1f"/>
          <w:rtl w:val="0"/>
        </w:rPr>
        <w:t xml:space="preserve">DoS attacks</w:t>
      </w:r>
      <w:r w:rsidDel="00000000" w:rsidR="00000000" w:rsidRPr="00000000">
        <w:rPr>
          <w:color w:val="1f1f1f"/>
          <w:rtl w:val="0"/>
        </w:rPr>
        <w:t xml:space="preserve"> were chosen because the public nature of the server makes it an easy target for disruption. These threats represent significant business risks as they directly impact the </w:t>
      </w:r>
      <w:r w:rsidDel="00000000" w:rsidR="00000000" w:rsidRPr="00000000">
        <w:rPr>
          <w:b w:val="1"/>
          <w:bCs w:val="1"/>
          <w:color w:val="1f1f1f"/>
          <w:rtl w:val="0"/>
        </w:rPr>
        <w:t xml:space="preserve">Confidentiality</w:t>
      </w:r>
      <w:r w:rsidDel="00000000" w:rsidR="00000000" w:rsidRPr="00000000">
        <w:rPr>
          <w:color w:val="1f1f1f"/>
          <w:rtl w:val="0"/>
        </w:rPr>
        <w:t xml:space="preserve"> and </w:t>
      </w:r>
      <w:r w:rsidDel="00000000" w:rsidR="00000000" w:rsidRPr="00000000">
        <w:rPr>
          <w:b w:val="1"/>
          <w:bCs w:val="1"/>
          <w:color w:val="1f1f1f"/>
          <w:rtl w:val="0"/>
        </w:rPr>
        <w:t xml:space="preserve">Availability</w:t>
      </w:r>
      <w:r w:rsidDel="00000000" w:rsidR="00000000" w:rsidRPr="00000000">
        <w:rPr>
          <w:color w:val="1f1f1f"/>
          <w:rtl w:val="0"/>
        </w:rPr>
        <w:t xml:space="preserve"> of the company's core data assets.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vy0b7xgh8ob" w:id="5"/>
      <w:bookmarkEnd w:id="5"/>
      <w:r w:rsidDel="00000000" w:rsidR="00000000" w:rsidRPr="00000000">
        <w:rPr>
          <w:b w:val="1"/>
          <w:bCs w:val="1"/>
          <w:color w:val="1f1f1f"/>
          <w:sz w:val="26"/>
          <w:szCs w:val="26"/>
          <w:rtl w:val="0"/>
        </w:rPr>
        <w:t xml:space="preserve">Remediation Strategy (Example)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To remediate these risks, the company must immediately implement a </w:t>
      </w:r>
      <w:r w:rsidDel="00000000" w:rsidR="00000000" w:rsidRPr="00000000">
        <w:rPr>
          <w:b w:val="1"/>
          <w:bCs w:val="1"/>
          <w:color w:val="1f1f1f"/>
          <w:rtl w:val="0"/>
        </w:rPr>
        <w:t xml:space="preserve">Defense in Depth</w:t>
      </w:r>
      <w:r w:rsidDel="00000000" w:rsidR="00000000" w:rsidRPr="00000000">
        <w:rPr>
          <w:color w:val="1f1f1f"/>
          <w:rtl w:val="0"/>
        </w:rPr>
        <w:t xml:space="preserve"> strategy. First, the database should be moved behind a firewall or Virtual Private Cloud (VPC) to restrict public access. We should implement the </w:t>
      </w:r>
      <w:r w:rsidDel="00000000" w:rsidR="00000000" w:rsidRPr="00000000">
        <w:rPr>
          <w:b w:val="1"/>
          <w:bCs w:val="1"/>
          <w:color w:val="1f1f1f"/>
          <w:rtl w:val="0"/>
        </w:rPr>
        <w:t xml:space="preserve">Principle of Least Privilege</w:t>
      </w:r>
      <w:r w:rsidDel="00000000" w:rsidR="00000000" w:rsidRPr="00000000">
        <w:rPr>
          <w:color w:val="1f1f1f"/>
          <w:rtl w:val="0"/>
        </w:rPr>
        <w:t xml:space="preserve"> by using the </w:t>
      </w:r>
      <w:r w:rsidDel="00000000" w:rsidR="00000000" w:rsidRPr="00000000">
        <w:rPr>
          <w:b w:val="1"/>
          <w:bCs w:val="1"/>
          <w:color w:val="1f1f1f"/>
          <w:rtl w:val="0"/>
        </w:rPr>
        <w:t xml:space="preserve">AAA framework</w:t>
      </w:r>
      <w:r w:rsidDel="00000000" w:rsidR="00000000" w:rsidRPr="00000000">
        <w:rPr>
          <w:color w:val="1f1f1f"/>
          <w:rtl w:val="0"/>
        </w:rPr>
        <w:t xml:space="preserve"> to ensure only authorized remote employees can query data. Finally, requiring </w:t>
      </w:r>
      <w:r w:rsidDel="00000000" w:rsidR="00000000" w:rsidRPr="00000000">
        <w:rPr>
          <w:b w:val="1"/>
          <w:bCs w:val="1"/>
          <w:color w:val="1f1f1f"/>
          <w:rtl w:val="0"/>
        </w:rPr>
        <w:t xml:space="preserve">Multi-Factor Authentication (MFA)</w:t>
      </w:r>
      <w:r w:rsidDel="00000000" w:rsidR="00000000" w:rsidRPr="00000000">
        <w:rPr>
          <w:color w:val="1f1f1f"/>
          <w:rtl w:val="0"/>
        </w:rPr>
        <w:t xml:space="preserve"> for administrative access will significantly mitigate the risk of unauthorized entry via compromised credentials.</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iisdw7nncq9" w:id="6"/>
      <w:bookmarkEnd w:id="6"/>
      <w:r w:rsidDel="00000000" w:rsidR="00000000" w:rsidRPr="00000000">
        <w:rPr>
          <w:b w:val="1"/>
          <w:bCs w:val="1"/>
          <w:color w:val="1f1f1f"/>
          <w:sz w:val="34"/>
          <w:szCs w:val="34"/>
          <w:rtl w:val="0"/>
        </w:rPr>
        <w:t xml:space="preserve">Self-Assessment Checklist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Before you move to the next item, check your work against these 5 points: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Did you write 3-5 sentences connecting the server to business goals?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Threat Sources:</w:t>
      </w:r>
      <w:r w:rsidDel="00000000" w:rsidR="00000000" w:rsidRPr="00000000">
        <w:rPr>
          <w:color w:val="1f1f1f"/>
          <w:rtl w:val="0"/>
        </w:rPr>
        <w:t xml:space="preserve"> Did you identify 3 distinct sources (e.g., Criminals, Insiders)?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 Scores:</w:t>
      </w:r>
      <w:r w:rsidDel="00000000" w:rsidR="00000000" w:rsidRPr="00000000">
        <w:rPr>
          <w:color w:val="1f1f1f"/>
          <w:rtl w:val="0"/>
        </w:rPr>
        <w:t xml:space="preserve"> Did you calculate the score using the formula $Likelihood \times Severity = Risk$?</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Approach:</w:t>
      </w:r>
      <w:r w:rsidDel="00000000" w:rsidR="00000000" w:rsidRPr="00000000">
        <w:rPr>
          <w:color w:val="1f1f1f"/>
          <w:rtl w:val="0"/>
        </w:rPr>
        <w:t xml:space="preserve"> Did you explain </w:t>
      </w:r>
      <w:r w:rsidDel="00000000" w:rsidR="00000000" w:rsidRPr="00000000">
        <w:rPr>
          <w:i w:val="1"/>
          <w:iCs w:val="1"/>
          <w:color w:val="1f1f1f"/>
          <w:rtl w:val="0"/>
        </w:rPr>
        <w:t xml:space="preserve">why</w:t>
      </w:r>
      <w:r w:rsidDel="00000000" w:rsidR="00000000" w:rsidRPr="00000000">
        <w:rPr>
          <w:color w:val="1f1f1f"/>
          <w:rtl w:val="0"/>
        </w:rPr>
        <w:t xml:space="preserve"> these risks matter to the business?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Remediation:</w:t>
      </w:r>
      <w:r w:rsidDel="00000000" w:rsidR="00000000" w:rsidRPr="00000000">
        <w:rPr>
          <w:color w:val="1f1f1f"/>
          <w:rtl w:val="0"/>
        </w:rPr>
        <w:t xml:space="preserve"> Did you suggest specific controls like </w:t>
      </w:r>
      <w:r w:rsidDel="00000000" w:rsidR="00000000" w:rsidRPr="00000000">
        <w:rPr>
          <w:b w:val="1"/>
          <w:bCs w:val="1"/>
          <w:color w:val="1f1f1f"/>
          <w:rtl w:val="0"/>
        </w:rPr>
        <w:t xml:space="preserve">MFA</w:t>
      </w:r>
      <w:r w:rsidDel="00000000" w:rsidR="00000000" w:rsidRPr="00000000">
        <w:rPr>
          <w:color w:val="1f1f1f"/>
          <w:rtl w:val="0"/>
        </w:rPr>
        <w:t xml:space="preserve">, </w:t>
      </w:r>
      <w:r w:rsidDel="00000000" w:rsidR="00000000" w:rsidRPr="00000000">
        <w:rPr>
          <w:b w:val="1"/>
          <w:bCs w:val="1"/>
          <w:color w:val="1f1f1f"/>
          <w:rtl w:val="0"/>
        </w:rPr>
        <w:t xml:space="preserve">Least Privilege</w:t>
      </w:r>
      <w:r w:rsidDel="00000000" w:rsidR="00000000" w:rsidRPr="00000000">
        <w:rPr>
          <w:color w:val="1f1f1f"/>
          <w:rtl w:val="0"/>
        </w:rPr>
        <w:t xml:space="preserve">, or </w:t>
      </w:r>
      <w:r w:rsidDel="00000000" w:rsidR="00000000" w:rsidRPr="00000000">
        <w:rPr>
          <w:b w:val="1"/>
          <w:bCs w:val="1"/>
          <w:color w:val="1f1f1f"/>
          <w:rtl w:val="0"/>
        </w:rPr>
        <w:t xml:space="preserve">Firewalls</w:t>
      </w:r>
      <w:r w:rsidDel="00000000" w:rsidR="00000000" w:rsidRPr="00000000">
        <w:rPr>
          <w:color w:val="1f1f1f"/>
          <w:rtl w:val="0"/>
        </w:rPr>
        <w:t xml:space="preserv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