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This activity is a great way to practice the "Risk Mindset" by moving from abstract concepts to a concrete </w:t>
      </w:r>
      <w:r w:rsidDel="00000000" w:rsidR="00000000" w:rsidRPr="00000000">
        <w:rPr>
          <w:b w:val="1"/>
          <w:bCs w:val="1"/>
          <w:color w:val="1f1f1f"/>
          <w:rtl w:val="0"/>
        </w:rPr>
        <w:t xml:space="preserve">Risk Register</w:t>
      </w:r>
      <w:r w:rsidDel="00000000" w:rsidR="00000000" w:rsidRPr="00000000">
        <w:rPr>
          <w:color w:val="1f1f1f"/>
          <w:rtl w:val="0"/>
        </w:rPr>
        <w:t xml:space="preserve">. Below is an exemplar and a guide on how to calculate these scores based on the scenario provided.</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zwo1psj58xw" w:id="0"/>
      <w:bookmarkEnd w:id="0"/>
      <w:r w:rsidDel="00000000" w:rsidR="00000000" w:rsidRPr="00000000">
        <w:rPr>
          <w:b w:val="1"/>
          <w:bCs w:val="1"/>
          <w:color w:val="1f1f1f"/>
          <w:sz w:val="26"/>
          <w:szCs w:val="26"/>
          <w:rtl w:val="0"/>
        </w:rPr>
        <w:t xml:space="preserve">The Risk Formula</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As the activity mentions, we use a simple quantitative approach to prioritize our work:</w:t>
      </w:r>
    </w:p>
    <w:p w:rsidR="00000000" w:rsidDel="00000000" w:rsidP="00000000" w:rsidRDefault="00000000" w:rsidRPr="00000000" w14:paraId="00000004">
      <w:pPr>
        <w:rPr>
          <w:color w:val="1f1f1f"/>
        </w:rPr>
      </w:pPr>
      <w:r w:rsidDel="00000000" w:rsidR="00000000" w:rsidRPr="00000000">
        <w:rPr>
          <w:color w:val="1f1f1f"/>
          <w:rtl w:val="0"/>
        </w:rPr>
        <w:t xml:space="preserve">$$Likelihood \times Impact (Severity) = Risk Score$$</w:t>
      </w:r>
    </w:p>
    <w:p w:rsidR="00000000" w:rsidDel="00000000" w:rsidP="00000000" w:rsidRDefault="00000000" w:rsidRPr="00000000" w14:paraId="0000000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fbzzjgtab5x" w:id="1"/>
      <w:bookmarkEnd w:id="1"/>
      <w:r w:rsidDel="00000000" w:rsidR="00000000" w:rsidRPr="00000000">
        <w:rPr>
          <w:b w:val="1"/>
          <w:bCs w:val="1"/>
          <w:color w:val="1f1f1f"/>
          <w:sz w:val="26"/>
          <w:szCs w:val="26"/>
          <w:rtl w:val="0"/>
        </w:rPr>
        <w:t xml:space="preserve">Step 2 &amp; 3: Operational Environment Notes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400" w:lineRule="auto"/>
        <w:ind w:left="600" w:right="600" w:firstLine="0"/>
        <w:rPr>
          <w:color w:val="1f1f1f"/>
        </w:rPr>
      </w:pPr>
      <w:r w:rsidDel="00000000" w:rsidR="00000000" w:rsidRPr="00000000">
        <w:rPr>
          <w:b w:val="1"/>
          <w:bCs w:val="1"/>
          <w:color w:val="1f1f1f"/>
          <w:rtl w:val="0"/>
        </w:rPr>
        <w:t xml:space="preserve">Drafting your response:</w:t>
      </w:r>
      <w:r w:rsidDel="00000000" w:rsidR="00000000" w:rsidRPr="00000000">
        <w:rPr>
          <w:color w:val="1f1f1f"/>
          <w:rtl w:val="0"/>
        </w:rPr>
        <w:t xml:space="preserve"> "The bank's operational environment is vulnerable due to its mix of 120 on-premise and remote employees, creating a large attack surface for phishing and unauthorized access. As a coastal, highly regulated financial institution, security events are possible through both environmental hazards like hurricanes and digital threats like database breaches that could lead to severe regulatory fines and loss of customer trust."</w:t>
      </w:r>
    </w:p>
    <w:p w:rsidR="00000000" w:rsidDel="00000000" w:rsidP="00000000" w:rsidRDefault="00000000" w:rsidRPr="00000000" w14:paraId="0000000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jq6qcxognwr" w:id="2"/>
      <w:bookmarkEnd w:id="2"/>
      <w:r w:rsidDel="00000000" w:rsidR="00000000" w:rsidRPr="00000000">
        <w:rPr>
          <w:b w:val="1"/>
          <w:bCs w:val="1"/>
          <w:color w:val="1f1f1f"/>
          <w:sz w:val="26"/>
          <w:szCs w:val="26"/>
          <w:rtl w:val="0"/>
        </w:rPr>
        <w:t xml:space="preserve">Step 4 &amp; 5: Risk Register Exemplar</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Here is how you might score the five primary risks based on the bank's profile (2,200 total accounts and strict Federal Reserve regulations).</w:t>
      </w:r>
    </w:p>
    <w:tbl>
      <w:tblPr>
        <w:tblStyle w:val="Table1"/>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5"/>
        <w:gridCol w:w="1800"/>
        <w:gridCol w:w="1605"/>
        <w:gridCol w:w="1740"/>
        <w:tblGridChange w:id="0">
          <w:tblGrid>
            <w:gridCol w:w="3555"/>
            <w:gridCol w:w="1800"/>
            <w:gridCol w:w="1605"/>
            <w:gridCol w:w="1740"/>
          </w:tblGrid>
        </w:tblGridChange>
      </w:tblGrid>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0B">
            <w:pPr>
              <w:spacing w:after="480" w:lineRule="auto"/>
              <w:rPr>
                <w:color w:val="1f1f1f"/>
              </w:rPr>
            </w:pPr>
            <w:r w:rsidDel="00000000" w:rsidR="00000000" w:rsidRPr="00000000">
              <w:rPr>
                <w:b w:val="1"/>
                <w:bCs w:val="1"/>
                <w:color w:val="1f1f1f"/>
                <w:rtl w:val="0"/>
              </w:rPr>
              <w:t xml:space="preserve">Risk</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0C">
            <w:pPr>
              <w:spacing w:after="480" w:lineRule="auto"/>
              <w:rPr>
                <w:color w:val="1f1f1f"/>
              </w:rPr>
            </w:pPr>
            <w:r w:rsidDel="00000000" w:rsidR="00000000" w:rsidRPr="00000000">
              <w:rPr>
                <w:b w:val="1"/>
                <w:bCs w:val="1"/>
                <w:color w:val="1f1f1f"/>
                <w:rtl w:val="0"/>
              </w:rPr>
              <w:t xml:space="preserve">Likelihood (1-3)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0D">
            <w:pPr>
              <w:spacing w:after="480" w:lineRule="auto"/>
              <w:rPr>
                <w:color w:val="1f1f1f"/>
              </w:rPr>
            </w:pPr>
            <w:r w:rsidDel="00000000" w:rsidR="00000000" w:rsidRPr="00000000">
              <w:rPr>
                <w:b w:val="1"/>
                <w:bCs w:val="1"/>
                <w:color w:val="1f1f1f"/>
                <w:rtl w:val="0"/>
              </w:rPr>
              <w:t xml:space="preserve">Severity (1-3)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0E">
            <w:pPr>
              <w:spacing w:after="480" w:lineRule="auto"/>
              <w:rPr>
                <w:color w:val="1f1f1f"/>
              </w:rPr>
            </w:pPr>
            <w:r w:rsidDel="00000000" w:rsidR="00000000" w:rsidRPr="00000000">
              <w:rPr>
                <w:b w:val="1"/>
                <w:bCs w:val="1"/>
                <w:color w:val="1f1f1f"/>
                <w:rtl w:val="0"/>
              </w:rPr>
              <w:t xml:space="preserve">Priority Score (1-9)</w:t>
            </w: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0F">
            <w:pPr>
              <w:spacing w:after="480" w:lineRule="auto"/>
              <w:rPr>
                <w:color w:val="1f1f1f"/>
              </w:rPr>
            </w:pPr>
            <w:r w:rsidDel="00000000" w:rsidR="00000000" w:rsidRPr="00000000">
              <w:rPr>
                <w:b w:val="1"/>
                <w:bCs w:val="1"/>
                <w:color w:val="1f1f1f"/>
                <w:rtl w:val="0"/>
              </w:rPr>
              <w:t xml:space="preserve">Business Email Compromise (BEC)</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0">
            <w:pPr>
              <w:spacing w:after="480" w:lineRule="auto"/>
              <w:rPr>
                <w:color w:val="1f1f1f"/>
              </w:rPr>
            </w:pPr>
            <w:r w:rsidDel="00000000" w:rsidR="00000000" w:rsidRPr="00000000">
              <w:rPr>
                <w:b w:val="1"/>
                <w:bCs w:val="1"/>
                <w:color w:val="1f1f1f"/>
                <w:rtl w:val="0"/>
              </w:rPr>
              <w:t xml:space="preserve">3</w:t>
            </w:r>
            <w:r w:rsidDel="00000000" w:rsidR="00000000" w:rsidRPr="00000000">
              <w:rPr>
                <w:color w:val="1f1f1f"/>
                <w:rtl w:val="0"/>
              </w:rPr>
              <w:t xml:space="preserve"> (High)</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1">
            <w:pPr>
              <w:spacing w:after="480" w:lineRule="auto"/>
              <w:rPr>
                <w:color w:val="1f1f1f"/>
              </w:rPr>
            </w:pPr>
            <w:r w:rsidDel="00000000" w:rsidR="00000000" w:rsidRPr="00000000">
              <w:rPr>
                <w:b w:val="1"/>
                <w:bCs w:val="1"/>
                <w:color w:val="1f1f1f"/>
                <w:rtl w:val="0"/>
              </w:rPr>
              <w:t xml:space="preserve">2</w:t>
            </w:r>
            <w:r w:rsidDel="00000000" w:rsidR="00000000" w:rsidRPr="00000000">
              <w:rPr>
                <w:color w:val="1f1f1f"/>
                <w:rtl w:val="0"/>
              </w:rPr>
              <w:t xml:space="preserve"> (Moderate)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12">
            <w:pPr>
              <w:spacing w:after="480" w:lineRule="auto"/>
              <w:rPr>
                <w:color w:val="1f1f1f"/>
              </w:rPr>
            </w:pPr>
            <w:r w:rsidDel="00000000" w:rsidR="00000000" w:rsidRPr="00000000">
              <w:rPr>
                <w:b w:val="1"/>
                <w:bCs w:val="1"/>
                <w:color w:val="1f1f1f"/>
                <w:rtl w:val="0"/>
              </w:rPr>
              <w:t xml:space="preserve">6</w:t>
            </w: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3">
            <w:pPr>
              <w:spacing w:after="480" w:lineRule="auto"/>
              <w:rPr>
                <w:color w:val="1f1f1f"/>
              </w:rPr>
            </w:pPr>
            <w:r w:rsidDel="00000000" w:rsidR="00000000" w:rsidRPr="00000000">
              <w:rPr>
                <w:b w:val="1"/>
                <w:bCs w:val="1"/>
                <w:color w:val="1f1f1f"/>
                <w:rtl w:val="0"/>
              </w:rPr>
              <w:t xml:space="preserve">Compromised User Database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4">
            <w:pPr>
              <w:spacing w:after="480" w:lineRule="auto"/>
              <w:rPr>
                <w:color w:val="1f1f1f"/>
              </w:rPr>
            </w:pPr>
            <w:r w:rsidDel="00000000" w:rsidR="00000000" w:rsidRPr="00000000">
              <w:rPr>
                <w:b w:val="1"/>
                <w:bCs w:val="1"/>
                <w:color w:val="1f1f1f"/>
                <w:rtl w:val="0"/>
              </w:rPr>
              <w:t xml:space="preserve">2</w:t>
            </w:r>
            <w:r w:rsidDel="00000000" w:rsidR="00000000" w:rsidRPr="00000000">
              <w:rPr>
                <w:color w:val="1f1f1f"/>
                <w:rtl w:val="0"/>
              </w:rPr>
              <w:t xml:space="preserve"> (Moderate)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5">
            <w:pPr>
              <w:spacing w:after="480" w:lineRule="auto"/>
              <w:rPr>
                <w:color w:val="1f1f1f"/>
              </w:rPr>
            </w:pPr>
            <w:r w:rsidDel="00000000" w:rsidR="00000000" w:rsidRPr="00000000">
              <w:rPr>
                <w:b w:val="1"/>
                <w:bCs w:val="1"/>
                <w:color w:val="1f1f1f"/>
                <w:rtl w:val="0"/>
              </w:rPr>
              <w:t xml:space="preserve">3</w:t>
            </w:r>
            <w:r w:rsidDel="00000000" w:rsidR="00000000" w:rsidRPr="00000000">
              <w:rPr>
                <w:color w:val="1f1f1f"/>
                <w:rtl w:val="0"/>
              </w:rPr>
              <w:t xml:space="preserve"> (High)</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16">
            <w:pPr>
              <w:spacing w:after="480" w:lineRule="auto"/>
              <w:rPr>
                <w:color w:val="1f1f1f"/>
              </w:rPr>
            </w:pPr>
            <w:r w:rsidDel="00000000" w:rsidR="00000000" w:rsidRPr="00000000">
              <w:rPr>
                <w:b w:val="1"/>
                <w:bCs w:val="1"/>
                <w:color w:val="1f1f1f"/>
                <w:rtl w:val="0"/>
              </w:rPr>
              <w:t xml:space="preserve">6</w:t>
            </w:r>
            <w:r w:rsidDel="00000000" w:rsidR="00000000" w:rsidRPr="00000000">
              <w:rPr>
                <w:rtl w:val="0"/>
              </w:rPr>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7">
            <w:pPr>
              <w:spacing w:after="480" w:lineRule="auto"/>
              <w:rPr>
                <w:color w:val="1f1f1f"/>
              </w:rPr>
            </w:pPr>
            <w:r w:rsidDel="00000000" w:rsidR="00000000" w:rsidRPr="00000000">
              <w:rPr>
                <w:b w:val="1"/>
                <w:bCs w:val="1"/>
                <w:color w:val="1f1f1f"/>
                <w:rtl w:val="0"/>
              </w:rPr>
              <w:t xml:space="preserve">Financial Records Leak</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8">
            <w:pPr>
              <w:spacing w:after="480" w:lineRule="auto"/>
              <w:rPr>
                <w:color w:val="1f1f1f"/>
              </w:rPr>
            </w:pPr>
            <w:r w:rsidDel="00000000" w:rsidR="00000000" w:rsidRPr="00000000">
              <w:rPr>
                <w:b w:val="1"/>
                <w:bCs w:val="1"/>
                <w:color w:val="1f1f1f"/>
                <w:rtl w:val="0"/>
              </w:rPr>
              <w:t xml:space="preserve">2</w:t>
            </w:r>
            <w:r w:rsidDel="00000000" w:rsidR="00000000" w:rsidRPr="00000000">
              <w:rPr>
                <w:color w:val="1f1f1f"/>
                <w:rtl w:val="0"/>
              </w:rPr>
              <w:t xml:space="preserve"> (Moderate)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9">
            <w:pPr>
              <w:spacing w:after="480" w:lineRule="auto"/>
              <w:rPr>
                <w:color w:val="1f1f1f"/>
              </w:rPr>
            </w:pPr>
            <w:r w:rsidDel="00000000" w:rsidR="00000000" w:rsidRPr="00000000">
              <w:rPr>
                <w:b w:val="1"/>
                <w:bCs w:val="1"/>
                <w:color w:val="1f1f1f"/>
                <w:rtl w:val="0"/>
              </w:rPr>
              <w:t xml:space="preserve">3</w:t>
            </w:r>
            <w:r w:rsidDel="00000000" w:rsidR="00000000" w:rsidRPr="00000000">
              <w:rPr>
                <w:color w:val="1f1f1f"/>
                <w:rtl w:val="0"/>
              </w:rPr>
              <w:t xml:space="preserve"> (High)</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1A">
            <w:pPr>
              <w:spacing w:after="480" w:lineRule="auto"/>
              <w:rPr>
                <w:color w:val="1f1f1f"/>
              </w:rPr>
            </w:pPr>
            <w:r w:rsidDel="00000000" w:rsidR="00000000" w:rsidRPr="00000000">
              <w:rPr>
                <w:b w:val="1"/>
                <w:bCs w:val="1"/>
                <w:color w:val="1f1f1f"/>
                <w:rtl w:val="0"/>
              </w:rPr>
              <w:t xml:space="preserve">6</w:t>
            </w:r>
            <w:r w:rsidDel="00000000" w:rsidR="00000000" w:rsidRPr="00000000">
              <w:rPr>
                <w:rtl w:val="0"/>
              </w:rPr>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B">
            <w:pPr>
              <w:spacing w:after="480" w:lineRule="auto"/>
              <w:rPr>
                <w:color w:val="1f1f1f"/>
              </w:rPr>
            </w:pPr>
            <w:r w:rsidDel="00000000" w:rsidR="00000000" w:rsidRPr="00000000">
              <w:rPr>
                <w:b w:val="1"/>
                <w:bCs w:val="1"/>
                <w:color w:val="1f1f1f"/>
                <w:rtl w:val="0"/>
              </w:rPr>
              <w:t xml:space="preserve">Theft (Physical/Digital)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C">
            <w:pPr>
              <w:spacing w:after="480" w:lineRule="auto"/>
              <w:rPr>
                <w:color w:val="1f1f1f"/>
              </w:rPr>
            </w:pPr>
            <w:r w:rsidDel="00000000" w:rsidR="00000000" w:rsidRPr="00000000">
              <w:rPr>
                <w:b w:val="1"/>
                <w:bCs w:val="1"/>
                <w:color w:val="1f1f1f"/>
                <w:rtl w:val="0"/>
              </w:rPr>
              <w:t xml:space="preserve">1</w:t>
            </w:r>
            <w:r w:rsidDel="00000000" w:rsidR="00000000" w:rsidRPr="00000000">
              <w:rPr>
                <w:color w:val="1f1f1f"/>
                <w:rtl w:val="0"/>
              </w:rPr>
              <w:t xml:space="preserve"> (Low)</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D">
            <w:pPr>
              <w:spacing w:after="480" w:lineRule="auto"/>
              <w:rPr>
                <w:color w:val="1f1f1f"/>
              </w:rPr>
            </w:pPr>
            <w:r w:rsidDel="00000000" w:rsidR="00000000" w:rsidRPr="00000000">
              <w:rPr>
                <w:b w:val="1"/>
                <w:bCs w:val="1"/>
                <w:color w:val="1f1f1f"/>
                <w:rtl w:val="0"/>
              </w:rPr>
              <w:t xml:space="preserve">3</w:t>
            </w:r>
            <w:r w:rsidDel="00000000" w:rsidR="00000000" w:rsidRPr="00000000">
              <w:rPr>
                <w:color w:val="1f1f1f"/>
                <w:rtl w:val="0"/>
              </w:rPr>
              <w:t xml:space="preserve"> (High)</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1E">
            <w:pPr>
              <w:spacing w:after="480" w:lineRule="auto"/>
              <w:rPr>
                <w:color w:val="1f1f1f"/>
              </w:rPr>
            </w:pPr>
            <w:r w:rsidDel="00000000" w:rsidR="00000000" w:rsidRPr="00000000">
              <w:rPr>
                <w:b w:val="1"/>
                <w:bCs w:val="1"/>
                <w:color w:val="1f1f1f"/>
                <w:rtl w:val="0"/>
              </w:rPr>
              <w:t xml:space="preserve">3</w:t>
            </w:r>
            <w:r w:rsidDel="00000000" w:rsidR="00000000" w:rsidRPr="00000000">
              <w:rPr>
                <w:rtl w:val="0"/>
              </w:rPr>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F">
            <w:pPr>
              <w:spacing w:after="480" w:lineRule="auto"/>
              <w:rPr>
                <w:color w:val="1f1f1f"/>
              </w:rPr>
            </w:pPr>
            <w:r w:rsidDel="00000000" w:rsidR="00000000" w:rsidRPr="00000000">
              <w:rPr>
                <w:b w:val="1"/>
                <w:bCs w:val="1"/>
                <w:color w:val="1f1f1f"/>
                <w:rtl w:val="0"/>
              </w:rPr>
              <w:t xml:space="preserve">Supply Chain Attack</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0">
            <w:pPr>
              <w:spacing w:after="480" w:lineRule="auto"/>
              <w:rPr>
                <w:color w:val="1f1f1f"/>
              </w:rPr>
            </w:pPr>
            <w:r w:rsidDel="00000000" w:rsidR="00000000" w:rsidRPr="00000000">
              <w:rPr>
                <w:b w:val="1"/>
                <w:bCs w:val="1"/>
                <w:color w:val="1f1f1f"/>
                <w:rtl w:val="0"/>
              </w:rPr>
              <w:t xml:space="preserve">1</w:t>
            </w:r>
            <w:r w:rsidDel="00000000" w:rsidR="00000000" w:rsidRPr="00000000">
              <w:rPr>
                <w:color w:val="1f1f1f"/>
                <w:rtl w:val="0"/>
              </w:rPr>
              <w:t xml:space="preserve"> (Low)</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1">
            <w:pPr>
              <w:spacing w:after="480" w:lineRule="auto"/>
              <w:rPr>
                <w:color w:val="1f1f1f"/>
              </w:rPr>
            </w:pPr>
            <w:r w:rsidDel="00000000" w:rsidR="00000000" w:rsidRPr="00000000">
              <w:rPr>
                <w:b w:val="1"/>
                <w:bCs w:val="1"/>
                <w:color w:val="1f1f1f"/>
                <w:rtl w:val="0"/>
              </w:rPr>
              <w:t xml:space="preserve">2</w:t>
            </w:r>
            <w:r w:rsidDel="00000000" w:rsidR="00000000" w:rsidRPr="00000000">
              <w:rPr>
                <w:color w:val="1f1f1f"/>
                <w:rtl w:val="0"/>
              </w:rPr>
              <w:t xml:space="preserve"> (Moderate)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22">
            <w:pPr>
              <w:spacing w:after="480" w:lineRule="auto"/>
              <w:rPr>
                <w:color w:val="1f1f1f"/>
              </w:rPr>
            </w:pPr>
            <w:r w:rsidDel="00000000" w:rsidR="00000000" w:rsidRPr="00000000">
              <w:rPr>
                <w:b w:val="1"/>
                <w:bCs w:val="1"/>
                <w:color w:val="1f1f1f"/>
                <w:rtl w:val="0"/>
              </w:rPr>
              <w:t xml:space="preserve">2</w:t>
            </w:r>
            <w:r w:rsidDel="00000000" w:rsidR="00000000" w:rsidRPr="00000000">
              <w:rPr>
                <w:rtl w:val="0"/>
              </w:rPr>
            </w:r>
          </w:p>
        </w:tc>
      </w:tr>
    </w:tbl>
    <w:p w:rsidR="00000000" w:rsidDel="00000000" w:rsidP="00000000" w:rsidRDefault="00000000" w:rsidRPr="00000000" w14:paraId="0000002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758icpcicfl" w:id="3"/>
      <w:bookmarkEnd w:id="3"/>
      <w:r w:rsidDel="00000000" w:rsidR="00000000" w:rsidRPr="00000000">
        <w:rPr>
          <w:b w:val="1"/>
          <w:bCs w:val="1"/>
          <w:color w:val="1f1f1f"/>
          <w:sz w:val="26"/>
          <w:szCs w:val="26"/>
          <w:rtl w:val="0"/>
        </w:rPr>
        <w:t xml:space="preserve">Logic Behind the Scores</w:t>
      </w:r>
    </w:p>
    <w:p w:rsidR="00000000" w:rsidDel="00000000" w:rsidP="00000000" w:rsidRDefault="00000000" w:rsidRPr="00000000" w14:paraId="00000025">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Business Email Compromise (3x2=6):</w:t>
      </w:r>
      <w:r w:rsidDel="00000000" w:rsidR="00000000" w:rsidRPr="00000000">
        <w:rPr>
          <w:color w:val="1f1f1f"/>
          <w:rtl w:val="0"/>
        </w:rPr>
        <w:t xml:space="preserve"> With 120 employees, the </w:t>
      </w:r>
      <w:r w:rsidDel="00000000" w:rsidR="00000000" w:rsidRPr="00000000">
        <w:rPr>
          <w:b w:val="1"/>
          <w:bCs w:val="1"/>
          <w:color w:val="1f1f1f"/>
          <w:rtl w:val="0"/>
        </w:rPr>
        <w:t xml:space="preserve">Likelihood</w:t>
      </w:r>
      <w:r w:rsidDel="00000000" w:rsidR="00000000" w:rsidRPr="00000000">
        <w:rPr>
          <w:color w:val="1f1f1f"/>
          <w:rtl w:val="0"/>
        </w:rPr>
        <w:t xml:space="preserve"> is high because phishing is the most common entry point. The </w:t>
      </w:r>
      <w:r w:rsidDel="00000000" w:rsidR="00000000" w:rsidRPr="00000000">
        <w:rPr>
          <w:b w:val="1"/>
          <w:bCs w:val="1"/>
          <w:color w:val="1f1f1f"/>
          <w:rtl w:val="0"/>
        </w:rPr>
        <w:t xml:space="preserve">Severity</w:t>
      </w:r>
      <w:r w:rsidDel="00000000" w:rsidR="00000000" w:rsidRPr="00000000">
        <w:rPr>
          <w:color w:val="1f1f1f"/>
          <w:rtl w:val="0"/>
        </w:rPr>
        <w:t xml:space="preserve"> is moderate because while it can lead to fraudulent transfers, it usually doesn't take down the entire bank's infrastructure.</w:t>
      </w:r>
    </w:p>
    <w:p w:rsidR="00000000" w:rsidDel="00000000" w:rsidP="00000000" w:rsidRDefault="00000000" w:rsidRPr="00000000" w14:paraId="0000002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Compromised User Database (2x3=6):</w:t>
      </w:r>
      <w:r w:rsidDel="00000000" w:rsidR="00000000" w:rsidRPr="00000000">
        <w:rPr>
          <w:color w:val="1f1f1f"/>
          <w:rtl w:val="0"/>
        </w:rPr>
        <w:t xml:space="preserve"> The </w:t>
      </w:r>
      <w:r w:rsidDel="00000000" w:rsidR="00000000" w:rsidRPr="00000000">
        <w:rPr>
          <w:b w:val="1"/>
          <w:bCs w:val="1"/>
          <w:color w:val="1f1f1f"/>
          <w:rtl w:val="0"/>
        </w:rPr>
        <w:t xml:space="preserve">Likelihood</w:t>
      </w:r>
      <w:r w:rsidDel="00000000" w:rsidR="00000000" w:rsidRPr="00000000">
        <w:rPr>
          <w:color w:val="1f1f1f"/>
          <w:rtl w:val="0"/>
        </w:rPr>
        <w:t xml:space="preserve"> is moderate (assuming the bank has some defenses), but the </w:t>
      </w:r>
      <w:r w:rsidDel="00000000" w:rsidR="00000000" w:rsidRPr="00000000">
        <w:rPr>
          <w:b w:val="1"/>
          <w:bCs w:val="1"/>
          <w:color w:val="1f1f1f"/>
          <w:rtl w:val="0"/>
        </w:rPr>
        <w:t xml:space="preserve">Severity</w:t>
      </w:r>
      <w:r w:rsidDel="00000000" w:rsidR="00000000" w:rsidRPr="00000000">
        <w:rPr>
          <w:color w:val="1f1f1f"/>
          <w:rtl w:val="0"/>
        </w:rPr>
        <w:t xml:space="preserve"> is a 3. If 2,200 account details are leaked, the bank faces massive regulatory fines and a total loss of reputation.</w:t>
      </w:r>
    </w:p>
    <w:p w:rsidR="00000000" w:rsidDel="00000000" w:rsidP="00000000" w:rsidRDefault="00000000" w:rsidRPr="00000000" w14:paraId="00000027">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Theft (1x3=3):</w:t>
      </w:r>
      <w:r w:rsidDel="00000000" w:rsidR="00000000" w:rsidRPr="00000000">
        <w:rPr>
          <w:color w:val="1f1f1f"/>
          <w:rtl w:val="0"/>
        </w:rPr>
        <w:t xml:space="preserve"> Since the bank is in a "low crime area," the </w:t>
      </w:r>
      <w:r w:rsidDel="00000000" w:rsidR="00000000" w:rsidRPr="00000000">
        <w:rPr>
          <w:b w:val="1"/>
          <w:bCs w:val="1"/>
          <w:color w:val="1f1f1f"/>
          <w:rtl w:val="0"/>
        </w:rPr>
        <w:t xml:space="preserve">Likelihood</w:t>
      </w:r>
      <w:r w:rsidDel="00000000" w:rsidR="00000000" w:rsidRPr="00000000">
        <w:rPr>
          <w:color w:val="1f1f1f"/>
          <w:rtl w:val="0"/>
        </w:rPr>
        <w:t xml:space="preserve"> of physical theft is low (1). However, the </w:t>
      </w:r>
      <w:r w:rsidDel="00000000" w:rsidR="00000000" w:rsidRPr="00000000">
        <w:rPr>
          <w:b w:val="1"/>
          <w:bCs w:val="1"/>
          <w:color w:val="1f1f1f"/>
          <w:rtl w:val="0"/>
        </w:rPr>
        <w:t xml:space="preserve">Severity</w:t>
      </w:r>
      <w:r w:rsidDel="00000000" w:rsidR="00000000" w:rsidRPr="00000000">
        <w:rPr>
          <w:color w:val="1f1f1f"/>
          <w:rtl w:val="0"/>
        </w:rPr>
        <w:t xml:space="preserve"> remains high (3) because the loss of actual cash directly violates Federal Reserve requirements.</w:t>
      </w:r>
    </w:p>
    <w:p w:rsidR="00000000" w:rsidDel="00000000" w:rsidP="00000000" w:rsidRDefault="00000000" w:rsidRPr="00000000" w14:paraId="0000002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Supply Chain Attack (1x2=2):</w:t>
      </w:r>
      <w:r w:rsidDel="00000000" w:rsidR="00000000" w:rsidRPr="00000000">
        <w:rPr>
          <w:color w:val="1f1f1f"/>
          <w:rtl w:val="0"/>
        </w:rPr>
        <w:t xml:space="preserve"> While your sports team partners or local vendors could be a vector, they likely don't have direct access to core banking ledgers, making this a lower priority than direct attacks on your database or employees.</w:t>
      </w:r>
    </w:p>
    <w:p w:rsidR="00000000" w:rsidDel="00000000" w:rsidP="00000000" w:rsidRDefault="00000000" w:rsidRPr="00000000" w14:paraId="00000029">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Pr>
        <w:drawing>
          <wp:inline distB="114300" distT="114300" distL="114300" distR="114300">
            <wp:extent cx="5905500" cy="3937000"/>
            <wp:effectExtent b="6927" l="6927" r="6927" t="6927"/>
            <wp:docPr descr="a risk assessment matrix showing likelihood vs impact, AI generated" id="1" name="image1.jpg"/>
            <a:graphic>
              <a:graphicData uri="http://schemas.openxmlformats.org/drawingml/2006/picture">
                <pic:pic>
                  <pic:nvPicPr>
                    <pic:cNvPr descr="a risk assessment matrix showing likelihood vs impact, AI generated" id="0" name="image1.jpg"/>
                    <pic:cNvPicPr preferRelativeResize="0"/>
                  </pic:nvPicPr>
                  <pic:blipFill>
                    <a:blip r:embed="rId6"/>
                    <a:srcRect b="0" l="0" r="0" t="0"/>
                    <a:stretch>
                      <a:fillRect/>
                    </a:stretch>
                  </pic:blipFill>
                  <pic:spPr>
                    <a:xfrm>
                      <a:off x="0" y="0"/>
                      <a:ext cx="5905500" cy="3937000"/>
                    </a:xfrm>
                    <a:prstGeom prst="rect"/>
                    <a:ln w="6927">
                      <a:solidFill>
                        <a:srgbClr val="E1E3E1"/>
                      </a:solidFill>
                      <a:prstDash val="solid"/>
                    </a:ln>
                  </pic:spPr>
                </pic:pic>
              </a:graphicData>
            </a:graphic>
          </wp:inline>
        </w:drawing>
      </w:r>
      <w:r w:rsidDel="00000000" w:rsidR="00000000" w:rsidRPr="00000000">
        <w:rPr>
          <w:rtl w:val="0"/>
        </w:rPr>
      </w:r>
    </w:p>
    <w:p w:rsidR="00000000" w:rsidDel="00000000" w:rsidP="00000000" w:rsidRDefault="00000000" w:rsidRPr="00000000" w14:paraId="0000002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444746"/>
          <w:rtl w:val="0"/>
        </w:rPr>
        <w:t xml:space="preserve">Shutterstock</w:t>
      </w:r>
    </w:p>
    <w:p w:rsidR="00000000" w:rsidDel="00000000" w:rsidP="00000000" w:rsidRDefault="00000000" w:rsidRPr="00000000" w14:paraId="0000002B">
      <w:pPr>
        <w:numPr>
          <w:ilvl w:val="0"/>
          <w:numId w:val="2"/>
        </w:numPr>
        <w:pBdr>
          <w:top w:color="auto" w:space="0" w:sz="0" w:val="none"/>
          <w:bottom w:color="auto" w:space="0" w:sz="0" w:val="none"/>
          <w:right w:color="auto" w:space="0" w:sz="0" w:val="none"/>
          <w:between w:color="auto" w:space="0" w:sz="0" w:val="none"/>
        </w:pBdr>
        <w:shd w:fill="c2e7ff" w:val="clear"/>
        <w:spacing w:after="480" w:lineRule="auto"/>
        <w:ind w:left="720" w:hanging="360"/>
      </w:pPr>
      <w:r w:rsidDel="00000000" w:rsidR="00000000" w:rsidRPr="00000000">
        <w:rPr>
          <w:color w:val="004a77"/>
          <w:rtl w:val="0"/>
        </w:rPr>
        <w:t xml:space="preserve">Explore</w:t>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336ysxamuaw" w:id="4"/>
      <w:bookmarkEnd w:id="4"/>
      <w:r w:rsidDel="00000000" w:rsidR="00000000" w:rsidRPr="00000000">
        <w:rPr>
          <w:b w:val="1"/>
          <w:bCs w:val="1"/>
          <w:color w:val="1f1f1f"/>
          <w:sz w:val="26"/>
          <w:szCs w:val="26"/>
          <w:rtl w:val="0"/>
        </w:rPr>
        <w:t xml:space="preserve">Prioritization Strategy</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After calculating these, you would focus your budget and time on the </w:t>
      </w:r>
      <w:r w:rsidDel="00000000" w:rsidR="00000000" w:rsidRPr="00000000">
        <w:rPr>
          <w:b w:val="1"/>
          <w:bCs w:val="1"/>
          <w:color w:val="1f1f1f"/>
          <w:rtl w:val="0"/>
        </w:rPr>
        <w:t xml:space="preserve">Score 6</w:t>
      </w:r>
      <w:r w:rsidDel="00000000" w:rsidR="00000000" w:rsidRPr="00000000">
        <w:rPr>
          <w:color w:val="1f1f1f"/>
          <w:rtl w:val="0"/>
        </w:rPr>
        <w:t xml:space="preserve"> items first.</w:t>
      </w:r>
    </w:p>
    <w:p w:rsidR="00000000" w:rsidDel="00000000" w:rsidP="00000000" w:rsidRDefault="00000000" w:rsidRPr="00000000" w14:paraId="0000002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For BEC:</w:t>
      </w:r>
      <w:r w:rsidDel="00000000" w:rsidR="00000000" w:rsidRPr="00000000">
        <w:rPr>
          <w:color w:val="1f1f1f"/>
          <w:rtl w:val="0"/>
        </w:rPr>
        <w:t xml:space="preserve"> Implement Multi-Factor Authentication (MFA) and employee training.</w:t>
      </w:r>
    </w:p>
    <w:p w:rsidR="00000000" w:rsidDel="00000000" w:rsidP="00000000" w:rsidRDefault="00000000" w:rsidRPr="00000000" w14:paraId="0000002F">
      <w:pPr>
        <w:numPr>
          <w:ilvl w:val="0"/>
          <w:numId w:val="1"/>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For Database/Record Leaks:</w:t>
      </w:r>
      <w:r w:rsidDel="00000000" w:rsidR="00000000" w:rsidRPr="00000000">
        <w:rPr>
          <w:color w:val="1f1f1f"/>
          <w:rtl w:val="0"/>
        </w:rPr>
        <w:t xml:space="preserve"> Implement encryption at rest and strict IAM (Identity and Access Management) roles.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Did you complete your risk register?</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If so, you're ready to hit "Yes" on the Coursera prompt and move to the exemplar comparison! Given that it's Wednesday morning in Thanjavur, you've timed this perfectly to finish Module 1 before the end of the day.</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How did your scores differ? Did you rank the Supply Chain attack higher?</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