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2tshuc88mhgu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Incident Report Analysis: ICMP Flood DoS Attack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zzxs45o9kv3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Summary of the Security Event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organization experienced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Denial of Service (DoS)</w:t>
      </w:r>
      <w:r w:rsidDel="00000000" w:rsidR="00000000" w:rsidRPr="00000000">
        <w:rPr>
          <w:color w:val="1f1f1f"/>
          <w:rtl w:val="0"/>
        </w:rPr>
        <w:t xml:space="preserve"> attack that lasted for approximately two hours. The attack was initiated by a malicious actor who exploited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unconfigured firewall</w:t>
      </w:r>
      <w:r w:rsidDel="00000000" w:rsidR="00000000" w:rsidRPr="00000000">
        <w:rPr>
          <w:color w:val="1f1f1f"/>
          <w:rtl w:val="0"/>
        </w:rPr>
        <w:t xml:space="preserve"> to flood the internal network with a high volume of ICMP packets (pings). This resulted in a total service interruption, preventing internal traffic from accessing critical network resources. The incident was resolved by blocking the malicious traffic and restoring services, followed by a formal investigation and the implementation of new security controls.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gxzngtzwe3b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Identify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 Type:</w:t>
      </w:r>
      <w:r w:rsidDel="00000000" w:rsidR="00000000" w:rsidRPr="00000000">
        <w:rPr>
          <w:color w:val="1f1f1f"/>
          <w:rtl w:val="0"/>
        </w:rPr>
        <w:t xml:space="preserve"> ICMP Flood (Denial of Service).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Systems Impacted:</w:t>
      </w:r>
      <w:r w:rsidDel="00000000" w:rsidR="00000000" w:rsidRPr="00000000">
        <w:rPr>
          <w:color w:val="1f1f1f"/>
          <w:rtl w:val="0"/>
        </w:rPr>
        <w:t xml:space="preserve"> Internal network infrastructure, critical network services, and employee productivity tools.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Vulnerability identified:</w:t>
      </w:r>
      <w:r w:rsidDel="00000000" w:rsidR="00000000" w:rsidRPr="00000000">
        <w:rPr>
          <w:color w:val="1f1f1f"/>
          <w:rtl w:val="0"/>
        </w:rPr>
        <w:t xml:space="preserve"> An unconfigured (open) firewall that allowed unrestricted ICMP traffic into the internal network.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g9d6i4o3l4w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Protect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further secure the organization’s assets and prevent a recurrence, the following immediate actions must be taken: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Firewall Hardening:</w:t>
      </w:r>
      <w:r w:rsidDel="00000000" w:rsidR="00000000" w:rsidRPr="00000000">
        <w:rPr>
          <w:color w:val="1f1f1f"/>
          <w:rtl w:val="0"/>
        </w:rPr>
        <w:t xml:space="preserve"> Implement a new rule specifically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limit the rate</w:t>
      </w:r>
      <w:r w:rsidDel="00000000" w:rsidR="00000000" w:rsidRPr="00000000">
        <w:rPr>
          <w:color w:val="1f1f1f"/>
          <w:rtl w:val="0"/>
        </w:rPr>
        <w:t xml:space="preserve"> of incoming ICMP packets to prevent flooding.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IP Verification:</w:t>
      </w:r>
      <w:r w:rsidDel="00000000" w:rsidR="00000000" w:rsidRPr="00000000">
        <w:rPr>
          <w:color w:val="1f1f1f"/>
          <w:rtl w:val="0"/>
        </w:rPr>
        <w:t xml:space="preserve"> Enable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Source IP address verification</w:t>
      </w:r>
      <w:r w:rsidDel="00000000" w:rsidR="00000000" w:rsidRPr="00000000">
        <w:rPr>
          <w:color w:val="1f1f1f"/>
          <w:rtl w:val="0"/>
        </w:rPr>
        <w:t xml:space="preserve"> (anti-spoofing) to ensure incoming packets are from legitimate, non-spoofed sources.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Policy Update:</w:t>
      </w:r>
      <w:r w:rsidDel="00000000" w:rsidR="00000000" w:rsidRPr="00000000">
        <w:rPr>
          <w:color w:val="1f1f1f"/>
          <w:rtl w:val="0"/>
        </w:rPr>
        <w:t xml:space="preserve"> Establish a "Least Privilege" communication policy where only essential protocols are allowed through the firewall.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jn1p8i2u9h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Detect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increase the speed and efficiency of future detections, the organization will: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Monitoring:</w:t>
      </w:r>
      <w:r w:rsidDel="00000000" w:rsidR="00000000" w:rsidRPr="00000000">
        <w:rPr>
          <w:color w:val="1f1f1f"/>
          <w:rtl w:val="0"/>
        </w:rPr>
        <w:t xml:space="preserve"> Deploy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 monitoring software</w:t>
      </w:r>
      <w:r w:rsidDel="00000000" w:rsidR="00000000" w:rsidRPr="00000000">
        <w:rPr>
          <w:color w:val="1f1f1f"/>
          <w:rtl w:val="0"/>
        </w:rPr>
        <w:t xml:space="preserve"> to establish a baseline for "normal" traffic. This will trigger alerts when abnormal spikes (like a flood of pings) occur.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Intrusion Detection System (IDS):</w:t>
      </w:r>
      <w:r w:rsidDel="00000000" w:rsidR="00000000" w:rsidRPr="00000000">
        <w:rPr>
          <w:color w:val="1f1f1f"/>
          <w:rtl w:val="0"/>
        </w:rPr>
        <w:t xml:space="preserve"> Implement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IDS/IPS</w:t>
      </w:r>
      <w:r w:rsidDel="00000000" w:rsidR="00000000" w:rsidRPr="00000000">
        <w:rPr>
          <w:color w:val="1f1f1f"/>
          <w:rtl w:val="0"/>
        </w:rPr>
        <w:t xml:space="preserve"> to automatically scan and filter traffic based on suspicious signatures or behavioral characteristics.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 Analysis:</w:t>
      </w:r>
      <w:r w:rsidDel="00000000" w:rsidR="00000000" w:rsidRPr="00000000">
        <w:rPr>
          <w:color w:val="1f1f1f"/>
          <w:rtl w:val="0"/>
        </w:rPr>
        <w:t xml:space="preserve"> Regularly review firewall and server logs for unauthorized access attempts or unusual IP activity.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q1pmy6tjr6m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Respond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response plan for future incidents includes the following procedures: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Containment:</w:t>
      </w:r>
      <w:r w:rsidDel="00000000" w:rsidR="00000000" w:rsidRPr="00000000">
        <w:rPr>
          <w:color w:val="1f1f1f"/>
          <w:rtl w:val="0"/>
        </w:rPr>
        <w:t xml:space="preserve"> Immediately block the source IP addresses identified as the attackers and temporarily disable non-critical services to preserve bandwidth for critical operations.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Neutralization: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IPS (Intrusion Prevention System)</w:t>
      </w:r>
      <w:r w:rsidDel="00000000" w:rsidR="00000000" w:rsidRPr="00000000">
        <w:rPr>
          <w:color w:val="1f1f1f"/>
          <w:rtl w:val="0"/>
        </w:rPr>
        <w:t xml:space="preserve"> to automatically drop malformed or high-frequency ICMP packets.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color w:val="1f1f1f"/>
          <w:rtl w:val="0"/>
        </w:rPr>
        <w:t xml:space="preserve"> Collect and archive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tcpdump</w:t>
      </w:r>
      <w:r w:rsidDel="00000000" w:rsidR="00000000" w:rsidRPr="00000000">
        <w:rPr>
          <w:color w:val="1f1f1f"/>
          <w:rtl w:val="0"/>
        </w:rPr>
        <w:t xml:space="preserve"> or Wireshark logs from the time of the attack to determine the attack's origin and complexity.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Improvement:</w:t>
      </w:r>
      <w:r w:rsidDel="00000000" w:rsidR="00000000" w:rsidRPr="00000000">
        <w:rPr>
          <w:color w:val="1f1f1f"/>
          <w:rtl w:val="0"/>
        </w:rPr>
        <w:t xml:space="preserve"> Conduct a "Lessons Learned" meeting after every incident to update firewall rules based on the specific tactics used by the attacker.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c0avof6zie5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Recover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return to normal operations and improve resilience: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Immediate Recovery:</w:t>
      </w:r>
      <w:r w:rsidDel="00000000" w:rsidR="00000000" w:rsidRPr="00000000">
        <w:rPr>
          <w:color w:val="1f1f1f"/>
          <w:rtl w:val="0"/>
        </w:rPr>
        <w:t xml:space="preserve"> Prioritize the restoration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critical business services</w:t>
      </w:r>
      <w:r w:rsidDel="00000000" w:rsidR="00000000" w:rsidRPr="00000000">
        <w:rPr>
          <w:color w:val="1f1f1f"/>
          <w:rtl w:val="0"/>
        </w:rPr>
        <w:t xml:space="preserve"> (e.g., web design servers and internal communication) before non-critical marketing tools.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Validation:</w:t>
      </w:r>
      <w:r w:rsidDel="00000000" w:rsidR="00000000" w:rsidRPr="00000000">
        <w:rPr>
          <w:color w:val="1f1f1f"/>
          <w:rtl w:val="0"/>
        </w:rPr>
        <w:t xml:space="preserve"> Perform a full sweep of the network to ensure no secondary malware was planted during the DoS distraction.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 Restoration:</w:t>
      </w:r>
      <w:r w:rsidDel="00000000" w:rsidR="00000000" w:rsidRPr="00000000">
        <w:rPr>
          <w:color w:val="1f1f1f"/>
          <w:rtl w:val="0"/>
        </w:rPr>
        <w:t xml:space="preserve"> Gradually lift traffic restrictions and monitor the network closely for 24 hours to ensure the attack has fully subsided and the new firewall rules are not blocking legitimate traffic.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