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zwsyq2e9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 Ease AI Chatbot: RACI Chart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2.7660617949973"/>
        <w:gridCol w:w="693.1633153506621"/>
        <w:gridCol w:w="1354.193231976459"/>
        <w:gridCol w:w="913.5066208925945"/>
        <w:gridCol w:w="1175.164296223639"/>
        <w:gridCol w:w="1216.4786660127513"/>
        <w:gridCol w:w="679.3918587542913"/>
        <w:gridCol w:w="1285.3359489946051"/>
        <w:tblGridChange w:id="0">
          <w:tblGrid>
            <w:gridCol w:w="2042.7660617949973"/>
            <w:gridCol w:w="693.1633153506621"/>
            <w:gridCol w:w="1354.193231976459"/>
            <w:gridCol w:w="913.5066208925945"/>
            <w:gridCol w:w="1175.164296223639"/>
            <w:gridCol w:w="1216.4786660127513"/>
            <w:gridCol w:w="679.3918587542913"/>
            <w:gridCol w:w="1285.33594899460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/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IT/AI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Charter Approval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Model 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Security/Privacy Audit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System Go-Live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Key: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Sponsor (CEO):</w:t>
      </w:r>
      <w:r w:rsidDel="00000000" w:rsidR="00000000" w:rsidRPr="00000000">
        <w:rPr>
          <w:rtl w:val="0"/>
        </w:rPr>
        <w:t xml:space="preserve"> Accountable for strategic alignment and funding.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Manager:</w:t>
      </w:r>
      <w:r w:rsidDel="00000000" w:rsidR="00000000" w:rsidRPr="00000000">
        <w:rPr>
          <w:rtl w:val="0"/>
        </w:rPr>
        <w:t xml:space="preserve"> Responsible for delivery, scheduling, and risk management.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IT/AI Lead:</w:t>
      </w:r>
      <w:r w:rsidDel="00000000" w:rsidR="00000000" w:rsidRPr="00000000">
        <w:rPr>
          <w:rtl w:val="0"/>
        </w:rPr>
        <w:t xml:space="preserve"> Technical implementation and system architecture.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Manager:</w:t>
      </w:r>
      <w:r w:rsidDel="00000000" w:rsidR="00000000" w:rsidRPr="00000000">
        <w:rPr>
          <w:rtl w:val="0"/>
        </w:rPr>
        <w:t xml:space="preserve"> Domain expert for customer inquiry types and training.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DPO (Data Protection Officer):</w:t>
      </w:r>
      <w:r w:rsidDel="00000000" w:rsidR="00000000" w:rsidRPr="00000000">
        <w:rPr>
          <w:rtl w:val="0"/>
        </w:rPr>
        <w:t xml:space="preserve"> Ensures compliance with privacy laws.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