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9F3A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C575B">
      <w:pPr>
        <w:pStyle w:val="2"/>
        <w:keepNext w:val="0"/>
        <w:keepLines w:val="0"/>
        <w:widowControl/>
        <w:suppressLineNumbers w:val="0"/>
      </w:pPr>
      <w:r>
        <w:t>✅ Task 2: Process &amp; Architecture</w:t>
      </w:r>
    </w:p>
    <w:p w14:paraId="42946E58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Part 1: To-Be BPMN Process Model</w:t>
      </w:r>
    </w:p>
    <w:p w14:paraId="36B2141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CFC3AAB">
      <w:pPr>
        <w:pStyle w:val="21"/>
        <w:keepNext w:val="0"/>
        <w:keepLines w:val="0"/>
        <w:widowControl/>
        <w:suppressLineNumbers w:val="0"/>
        <w:rPr>
          <w:rStyle w:val="20"/>
        </w:rPr>
      </w:pPr>
      <w:bookmarkStart w:id="0" w:name="_GoBack"/>
      <w:bookmarkEnd w:id="0"/>
      <w:r>
        <w:rPr>
          <w:rStyle w:val="20"/>
        </w:rPr>
        <w:t>flowchart TD</w:t>
      </w:r>
    </w:p>
    <w:p w14:paraId="10DACD1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A([Start Application]) --&gt; B[Capture Personal &amp; KYC Information]</w:t>
      </w:r>
    </w:p>
    <w:p w14:paraId="4443155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B --&gt; C[Perform Soft Credit Pull]</w:t>
      </w:r>
    </w:p>
    <w:p w14:paraId="2F159E4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 --&gt; D{KYC Verified?}</w:t>
      </w:r>
    </w:p>
    <w:p w14:paraId="68DF2E3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 --&gt;|No| E[Route to Manual Review]</w:t>
      </w:r>
    </w:p>
    <w:p w14:paraId="6511429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D --&gt;|Yes| F{Credit Score Threshold Met?}</w:t>
      </w:r>
    </w:p>
    <w:p w14:paraId="420684A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F --&gt;|No| E</w:t>
      </w:r>
    </w:p>
    <w:p w14:paraId="2A329FB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F --&gt;|Yes| G[Generate Automated Pre-Approval]</w:t>
      </w:r>
    </w:p>
    <w:p w14:paraId="1ADE66A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 --&gt; H[Manual Review Decision]</w:t>
      </w:r>
    </w:p>
    <w:p w14:paraId="6DDB1EE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G --&gt; I[Notify Customer]</w:t>
      </w:r>
    </w:p>
    <w:p w14:paraId="0E5A464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H --&gt; I</w:t>
      </w:r>
    </w:p>
    <w:p w14:paraId="367F9FA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I([End: Customer Notified])</w:t>
      </w:r>
    </w:p>
    <w:p w14:paraId="23866930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Key Features:</w:t>
      </w:r>
    </w:p>
    <w:p w14:paraId="228A85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Decision gateways for </w:t>
      </w:r>
      <w:r>
        <w:rPr>
          <w:rStyle w:val="36"/>
        </w:rPr>
        <w:t>KYC verification</w:t>
      </w:r>
      <w:r>
        <w:t xml:space="preserve"> and </w:t>
      </w:r>
      <w:r>
        <w:rPr>
          <w:rStyle w:val="36"/>
        </w:rPr>
        <w:t>credit score thresholds</w:t>
      </w:r>
    </w:p>
    <w:p w14:paraId="340C16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Separate </w:t>
      </w:r>
      <w:r>
        <w:rPr>
          <w:rStyle w:val="36"/>
        </w:rPr>
        <w:t>manual review lane</w:t>
      </w:r>
    </w:p>
    <w:p w14:paraId="14B037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End event: </w:t>
      </w:r>
      <w:r>
        <w:rPr>
          <w:rStyle w:val="36"/>
        </w:rPr>
        <w:t>Customer notified</w:t>
      </w:r>
    </w:p>
    <w:p w14:paraId="6EA2699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B138F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Part 2: Customer Journey Map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2050"/>
        <w:gridCol w:w="1662"/>
        <w:gridCol w:w="1613"/>
        <w:gridCol w:w="2256"/>
      </w:tblGrid>
      <w:tr w14:paraId="16DC3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7FAE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0" w:type="auto"/>
            <w:shd w:val="clear"/>
            <w:vAlign w:val="center"/>
          </w:tcPr>
          <w:p w14:paraId="6BFF6E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 Actions</w:t>
            </w:r>
          </w:p>
        </w:tc>
        <w:tc>
          <w:tcPr>
            <w:tcW w:w="0" w:type="auto"/>
            <w:shd w:val="clear"/>
            <w:vAlign w:val="center"/>
          </w:tcPr>
          <w:p w14:paraId="005F17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Goals</w:t>
            </w:r>
          </w:p>
        </w:tc>
        <w:tc>
          <w:tcPr>
            <w:tcW w:w="0" w:type="auto"/>
            <w:shd w:val="clear"/>
            <w:vAlign w:val="center"/>
          </w:tcPr>
          <w:p w14:paraId="4A4877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Emotions</w:t>
            </w:r>
          </w:p>
        </w:tc>
        <w:tc>
          <w:tcPr>
            <w:tcW w:w="0" w:type="auto"/>
            <w:shd w:val="clear"/>
            <w:vAlign w:val="center"/>
          </w:tcPr>
          <w:p w14:paraId="51C9B7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System Touchpoints</w:t>
            </w:r>
          </w:p>
        </w:tc>
      </w:tr>
      <w:tr w14:paraId="78795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FE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Discover</w:t>
            </w:r>
          </w:p>
        </w:tc>
        <w:tc>
          <w:tcPr>
            <w:tcW w:w="0" w:type="auto"/>
            <w:shd w:val="clear"/>
            <w:vAlign w:val="center"/>
          </w:tcPr>
          <w:p w14:paraId="06005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Sees loan offer online</w:t>
            </w:r>
          </w:p>
        </w:tc>
        <w:tc>
          <w:tcPr>
            <w:tcW w:w="0" w:type="auto"/>
            <w:shd w:val="clear"/>
            <w:vAlign w:val="center"/>
          </w:tcPr>
          <w:p w14:paraId="14C8B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Explore eligibility</w:t>
            </w:r>
          </w:p>
        </w:tc>
        <w:tc>
          <w:tcPr>
            <w:tcW w:w="0" w:type="auto"/>
            <w:shd w:val="clear"/>
            <w:vAlign w:val="center"/>
          </w:tcPr>
          <w:p w14:paraId="14359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Curious, hopeful</w:t>
            </w:r>
          </w:p>
        </w:tc>
        <w:tc>
          <w:tcPr>
            <w:tcW w:w="0" w:type="auto"/>
            <w:shd w:val="clear"/>
            <w:vAlign w:val="center"/>
          </w:tcPr>
          <w:p w14:paraId="796DA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Website, mobile app</w:t>
            </w:r>
          </w:p>
        </w:tc>
      </w:tr>
      <w:tr w14:paraId="253E0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56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Apply</w:t>
            </w:r>
          </w:p>
        </w:tc>
        <w:tc>
          <w:tcPr>
            <w:tcW w:w="0" w:type="auto"/>
            <w:shd w:val="clear"/>
            <w:vAlign w:val="center"/>
          </w:tcPr>
          <w:p w14:paraId="30BEC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Submits loan application</w:t>
            </w:r>
          </w:p>
        </w:tc>
        <w:tc>
          <w:tcPr>
            <w:tcW w:w="0" w:type="auto"/>
            <w:shd w:val="clear"/>
            <w:vAlign w:val="center"/>
          </w:tcPr>
          <w:p w14:paraId="37AAE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 details</w:t>
            </w:r>
          </w:p>
        </w:tc>
        <w:tc>
          <w:tcPr>
            <w:tcW w:w="0" w:type="auto"/>
            <w:shd w:val="clear"/>
            <w:vAlign w:val="center"/>
          </w:tcPr>
          <w:p w14:paraId="4BC77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Slightly anxious</w:t>
            </w:r>
          </w:p>
        </w:tc>
        <w:tc>
          <w:tcPr>
            <w:tcW w:w="0" w:type="auto"/>
            <w:shd w:val="clear"/>
            <w:vAlign w:val="center"/>
          </w:tcPr>
          <w:p w14:paraId="7C6C5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form, KYC upload</w:t>
            </w:r>
          </w:p>
        </w:tc>
      </w:tr>
      <w:tr w14:paraId="69FC0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9C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Pre-approve</w:t>
            </w:r>
          </w:p>
        </w:tc>
        <w:tc>
          <w:tcPr>
            <w:tcW w:w="0" w:type="auto"/>
            <w:shd w:val="clear"/>
            <w:vAlign w:val="center"/>
          </w:tcPr>
          <w:p w14:paraId="263A7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Waits for system evaluation</w:t>
            </w:r>
          </w:p>
        </w:tc>
        <w:tc>
          <w:tcPr>
            <w:tcW w:w="0" w:type="auto"/>
            <w:shd w:val="clear"/>
            <w:vAlign w:val="center"/>
          </w:tcPr>
          <w:p w14:paraId="76D84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Quick decision</w:t>
            </w:r>
          </w:p>
        </w:tc>
        <w:tc>
          <w:tcPr>
            <w:tcW w:w="0" w:type="auto"/>
            <w:shd w:val="clear"/>
            <w:vAlign w:val="center"/>
          </w:tcPr>
          <w:p w14:paraId="778F6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Impatient, expectant</w:t>
            </w:r>
          </w:p>
        </w:tc>
        <w:tc>
          <w:tcPr>
            <w:tcW w:w="0" w:type="auto"/>
            <w:shd w:val="clear"/>
            <w:vAlign w:val="center"/>
          </w:tcPr>
          <w:p w14:paraId="48887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 API, decision engine</w:t>
            </w:r>
          </w:p>
        </w:tc>
      </w:tr>
      <w:tr w14:paraId="29187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26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</w:t>
            </w:r>
          </w:p>
        </w:tc>
        <w:tc>
          <w:tcPr>
            <w:tcW w:w="0" w:type="auto"/>
            <w:shd w:val="clear"/>
            <w:vAlign w:val="center"/>
          </w:tcPr>
          <w:p w14:paraId="628A3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Uploads documents, KYC check</w:t>
            </w:r>
          </w:p>
        </w:tc>
        <w:tc>
          <w:tcPr>
            <w:tcW w:w="0" w:type="auto"/>
            <w:shd w:val="clear"/>
            <w:vAlign w:val="center"/>
          </w:tcPr>
          <w:p w14:paraId="72797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Confirm identity</w:t>
            </w:r>
          </w:p>
        </w:tc>
        <w:tc>
          <w:tcPr>
            <w:tcW w:w="0" w:type="auto"/>
            <w:shd w:val="clear"/>
            <w:vAlign w:val="center"/>
          </w:tcPr>
          <w:p w14:paraId="5102A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Nervous, cautious</w:t>
            </w:r>
          </w:p>
        </w:tc>
        <w:tc>
          <w:tcPr>
            <w:tcW w:w="0" w:type="auto"/>
            <w:shd w:val="clear"/>
            <w:vAlign w:val="center"/>
          </w:tcPr>
          <w:p w14:paraId="507FC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KYC service, audit logging</w:t>
            </w:r>
          </w:p>
        </w:tc>
      </w:tr>
      <w:tr w14:paraId="31F5E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3F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3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Fund</w:t>
            </w:r>
          </w:p>
        </w:tc>
        <w:tc>
          <w:tcPr>
            <w:tcW w:w="0" w:type="auto"/>
            <w:shd w:val="clear"/>
            <w:vAlign w:val="center"/>
          </w:tcPr>
          <w:p w14:paraId="454E9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Receives loan approval &amp; funds</w:t>
            </w:r>
          </w:p>
        </w:tc>
        <w:tc>
          <w:tcPr>
            <w:tcW w:w="0" w:type="auto"/>
            <w:shd w:val="clear"/>
            <w:vAlign w:val="center"/>
          </w:tcPr>
          <w:p w14:paraId="33CE2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loan</w:t>
            </w:r>
          </w:p>
        </w:tc>
        <w:tc>
          <w:tcPr>
            <w:tcW w:w="0" w:type="auto"/>
            <w:shd w:val="clear"/>
            <w:vAlign w:val="center"/>
          </w:tcPr>
          <w:p w14:paraId="34D8C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Relieved, satisfied</w:t>
            </w:r>
          </w:p>
        </w:tc>
        <w:tc>
          <w:tcPr>
            <w:tcW w:w="0" w:type="auto"/>
            <w:shd w:val="clear"/>
            <w:vAlign w:val="center"/>
          </w:tcPr>
          <w:p w14:paraId="7490A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banking, notification system</w:t>
            </w:r>
          </w:p>
        </w:tc>
      </w:tr>
    </w:tbl>
    <w:p w14:paraId="32C9932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E1FBE">
      <w:pPr>
        <w:pStyle w:val="4"/>
        <w:keepNext w:val="0"/>
        <w:keepLines w:val="0"/>
        <w:widowControl/>
        <w:suppressLineNumbers w:val="0"/>
      </w:pPr>
      <w:r>
        <w:rPr>
          <w:rStyle w:val="36"/>
          <w:b/>
          <w:bCs/>
        </w:rPr>
        <w:t>Part 3: Component &amp; Data Flow Diagram</w:t>
      </w:r>
    </w:p>
    <w:p w14:paraId="72AB57B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flowchart LR</w:t>
      </w:r>
    </w:p>
    <w:p w14:paraId="6E9397C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CustomerWeb[Web App] --&gt; API[API Gateway]</w:t>
      </w:r>
    </w:p>
    <w:p w14:paraId="028449A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CustomerMobile[Mobile App] --&gt; API</w:t>
      </w:r>
    </w:p>
    <w:p w14:paraId="0309D81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API --&gt; KYC[KYC Service]</w:t>
      </w:r>
    </w:p>
    <w:p w14:paraId="70016A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API --&gt; Credit[Credit Bureau API]</w:t>
      </w:r>
    </w:p>
    <w:p w14:paraId="09217CF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API --&gt; CoreBank[Core Banking System]</w:t>
      </w:r>
    </w:p>
    <w:p w14:paraId="33714EC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API --&gt; Audit[Audit Logging Service]</w:t>
      </w:r>
    </w:p>
    <w:p w14:paraId="47100695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65A1A8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KYC --&gt; API</w:t>
      </w:r>
    </w:p>
    <w:p w14:paraId="6D95A1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Credit --&gt; API</w:t>
      </w:r>
    </w:p>
    <w:p w14:paraId="4EF4401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CoreBank --&gt; API</w:t>
      </w:r>
    </w:p>
    <w:p w14:paraId="3EC962B0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    Audit --&gt; API</w:t>
      </w:r>
    </w:p>
    <w:p w14:paraId="3B6061E0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Data Flows:</w:t>
      </w:r>
    </w:p>
    <w:p w14:paraId="2F8076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KYC request → KYC Service → Verification result</w:t>
      </w:r>
    </w:p>
    <w:p w14:paraId="3AF190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Credit API call → Credit Bureau → Credit score</w:t>
      </w:r>
    </w:p>
    <w:p w14:paraId="5552B5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Application data → Core Banking → Application record</w:t>
      </w:r>
    </w:p>
    <w:p w14:paraId="27FACF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Consent logs → Audit Logging → Immutable record</w:t>
      </w:r>
    </w:p>
    <w:p w14:paraId="2A28AE5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A9128">
      <w:pPr>
        <w:pStyle w:val="35"/>
        <w:keepNext w:val="0"/>
        <w:keepLines w:val="0"/>
        <w:widowControl/>
        <w:suppressLineNumbers w:val="0"/>
      </w:pPr>
      <w:r>
        <w:t xml:space="preserve">📂 </w:t>
      </w:r>
      <w:r>
        <w:rPr>
          <w:rStyle w:val="36"/>
        </w:rPr>
        <w:t>Deliverable for Task 2:</w:t>
      </w:r>
    </w:p>
    <w:p w14:paraId="10D640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BPMN diagram (Mermaid code provided)</w:t>
      </w:r>
    </w:p>
    <w:p w14:paraId="5180F0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Customer journey map (structured table)</w:t>
      </w:r>
    </w:p>
    <w:p w14:paraId="00412D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Component &amp; data flow diagram (Mermaid code provided)</w:t>
      </w:r>
    </w:p>
    <w:p w14:paraId="0F5281E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FCC27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altName w:val="Wide Latin"/>
    <w:panose1 w:val="02000000000000000000"/>
    <w:charset w:val="00"/>
    <w:family w:val="auto"/>
    <w:pitch w:val="default"/>
    <w:sig w:usb0="00000000" w:usb1="00000000" w:usb2="0000002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BD8A7">
    <w:pPr>
      <w:pStyle w:val="19"/>
      <w:rPr>
        <w:rFonts w:ascii="Roboto" w:hAnsi="Roboto"/>
        <w:sz w:val="24"/>
        <w:szCs w:val="24"/>
      </w:rPr>
    </w:pPr>
    <w:r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4C973"/>
    <w:multiLevelType w:val="multilevel"/>
    <w:tmpl w:val="8984C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11FC82C"/>
    <w:multiLevelType w:val="multilevel"/>
    <w:tmpl w:val="411FC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8C9895D"/>
    <w:multiLevelType w:val="multilevel"/>
    <w:tmpl w:val="48C98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F8C"/>
    <w:rsid w:val="00034616"/>
    <w:rsid w:val="0006063C"/>
    <w:rsid w:val="000B6FB9"/>
    <w:rsid w:val="0015074B"/>
    <w:rsid w:val="0029639D"/>
    <w:rsid w:val="00326F90"/>
    <w:rsid w:val="008751D1"/>
    <w:rsid w:val="00AA1D8D"/>
    <w:rsid w:val="00B47730"/>
    <w:rsid w:val="00CB0664"/>
    <w:rsid w:val="00FC693F"/>
    <w:rsid w:val="5CAA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</Words>
  <Characters>451</Characters>
  <Lines>26</Lines>
  <Paragraphs>22</Paragraphs>
  <TotalTime>1</TotalTime>
  <ScaleCrop>false</ScaleCrop>
  <LinksUpToDate>false</LinksUpToDate>
  <CharactersWithSpaces>518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2025-10-31T04:03:00Z</dcterms:created>
  <dc:creator>python-docx</dc:creator>
  <dc:description>generated by python-docx</dc:description>
  <cp:lastModifiedBy>venka</cp:lastModifiedBy>
  <dcterms:modified xsi:type="dcterms:W3CDTF">2026-03-25T08:32:07Z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ccb7c88d-01da-4b18-8a1b-3fbdc139188c</vt:lpwstr>
  </property>
  <property fmtid="{D5CDD505-2E9C-101B-9397-08002B2CF9AE}" pid="3" name="KSOProductBuildVer">
    <vt:lpwstr>2057-12.2.0.23197</vt:lpwstr>
  </property>
  <property fmtid="{D5CDD505-2E9C-101B-9397-08002B2CF9AE}" pid="4" name="ICV">
    <vt:lpwstr>DC8AFEC78E064659BAE341C98A2F75EB_13</vt:lpwstr>
  </property>
</Properties>
</file>