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F2F46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BACAE">
      <w:pPr>
        <w:pStyle w:val="2"/>
        <w:keepNext w:val="0"/>
        <w:keepLines w:val="0"/>
        <w:widowControl/>
        <w:suppressLineNumbers w:val="0"/>
      </w:pPr>
      <w:r>
        <w:t>✅ Task 3: Rules, Data &amp; Insights</w:t>
      </w:r>
    </w:p>
    <w:p w14:paraId="04259708">
      <w:pPr>
        <w:pStyle w:val="3"/>
        <w:keepNext w:val="0"/>
        <w:keepLines w:val="0"/>
        <w:widowControl/>
        <w:suppressLineNumbers w:val="0"/>
      </w:pPr>
      <w:r>
        <w:t>Part 1: Business Rules (Catalog)</w:t>
      </w:r>
    </w:p>
    <w:p w14:paraId="6BDE88B9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BR-01: Application Completeness</w:t>
      </w:r>
    </w:p>
    <w:p w14:paraId="10217B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Description:</w:t>
      </w:r>
      <w:r>
        <w:t xml:space="preserve"> Application must include all required identity fields.</w:t>
      </w:r>
    </w:p>
    <w:p w14:paraId="62E860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Logic:</w:t>
      </w:r>
      <w:r>
        <w:t xml:space="preserve"> IF KYC data is missing THEN application status = "Incomplete".</w:t>
      </w:r>
    </w:p>
    <w:p w14:paraId="627305A1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BR-02: Customer Consent</w:t>
      </w:r>
    </w:p>
    <w:p w14:paraId="737260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Description:</w:t>
      </w:r>
      <w:r>
        <w:t xml:space="preserve"> Consent must be explicitly captured before processing.</w:t>
      </w:r>
    </w:p>
    <w:p w14:paraId="5B2806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Logic:</w:t>
      </w:r>
      <w:r>
        <w:t xml:space="preserve"> IF consent not provided THEN block application submission.</w:t>
      </w:r>
    </w:p>
    <w:p w14:paraId="5B8AF06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BR-03: KYC Verification</w:t>
      </w:r>
    </w:p>
    <w:p w14:paraId="66F843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Description:</w:t>
      </w:r>
      <w:r>
        <w:t xml:space="preserve"> Identity must be validated against KYC service.</w:t>
      </w:r>
    </w:p>
    <w:p w14:paraId="3DFCBE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Logic:</w:t>
      </w:r>
      <w:r>
        <w:t xml:space="preserve"> IF KYC fails THEN route to manual review.</w:t>
      </w:r>
    </w:p>
    <w:p w14:paraId="068EC01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BR-04: Credit Threshold</w:t>
      </w:r>
    </w:p>
    <w:p w14:paraId="0CB70F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Description:</w:t>
      </w:r>
      <w:r>
        <w:t xml:space="preserve"> Minimum credit score required for auto-approval.</w:t>
      </w:r>
    </w:p>
    <w:p w14:paraId="56CB03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Logic:</w:t>
      </w:r>
      <w:r>
        <w:t xml:space="preserve"> IF credit score &lt; 650 THEN route to manual review.</w:t>
      </w:r>
    </w:p>
    <w:p w14:paraId="440E4992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BR-05: Retry Logic</w:t>
      </w:r>
    </w:p>
    <w:p w14:paraId="6659BD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Description:</w:t>
      </w:r>
      <w:r>
        <w:t xml:space="preserve"> System retries failed API calls up to 3 times.</w:t>
      </w:r>
    </w:p>
    <w:p w14:paraId="5AEB83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Logic:</w:t>
      </w:r>
      <w:r>
        <w:t xml:space="preserve"> IF API call fails THEN retry with exponential backoff.</w:t>
      </w:r>
    </w:p>
    <w:p w14:paraId="488524E4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BR-06: Fraud Flag</w:t>
      </w:r>
    </w:p>
    <w:p w14:paraId="74332D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Description:</w:t>
      </w:r>
      <w:r>
        <w:t xml:space="preserve"> Suspicious activity triggers manual review.</w:t>
      </w:r>
    </w:p>
    <w:p w14:paraId="03A791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Logic:</w:t>
      </w:r>
      <w:r>
        <w:t xml:space="preserve"> IF fraud flag = TRUE THEN route to manual review.</w:t>
      </w:r>
    </w:p>
    <w:p w14:paraId="0F95EBAA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BR-07: Decision Routing</w:t>
      </w:r>
    </w:p>
    <w:p w14:paraId="26ED71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Description:</w:t>
      </w:r>
      <w:r>
        <w:t xml:space="preserve"> Applications routed based on KYC and credit results.</w:t>
      </w:r>
    </w:p>
    <w:p w14:paraId="2320AA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Logic:</w:t>
      </w:r>
      <w:r>
        <w:t xml:space="preserve"> IF KYC = Pass AND Credit ≥ 650 THEN auto-approve ELSE manual review.</w:t>
      </w:r>
    </w:p>
    <w:p w14:paraId="57BEF60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BR-08: SLA for Manual Review</w:t>
      </w:r>
    </w:p>
    <w:p w14:paraId="57B28B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Description:</w:t>
      </w:r>
      <w:r>
        <w:t xml:space="preserve"> Manual reviews must be completed within 24 hours.</w:t>
      </w:r>
    </w:p>
    <w:p w14:paraId="70B78E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Logic:</w:t>
      </w:r>
      <w:r>
        <w:t xml:space="preserve"> IF SLA breached THEN escalate to operations manager.</w:t>
      </w:r>
    </w:p>
    <w:p w14:paraId="52743AF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A6551">
      <w:pPr>
        <w:pStyle w:val="3"/>
        <w:keepNext w:val="0"/>
        <w:keepLines w:val="0"/>
        <w:widowControl/>
        <w:suppressLineNumbers w:val="0"/>
      </w:pPr>
      <w:r>
        <w:t>Part 2: Data Entities &amp; Attributes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7324"/>
      </w:tblGrid>
      <w:tr w14:paraId="5F5F3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7339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0" w:type="auto"/>
            <w:shd w:val="clear"/>
            <w:vAlign w:val="center"/>
          </w:tcPr>
          <w:p w14:paraId="649FE1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Attributes (Sample)</w:t>
            </w:r>
          </w:p>
        </w:tc>
      </w:tr>
      <w:tr w14:paraId="647EB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23A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5CDB5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CustomerID, Name, DOB, Address, Email, Phone, NationalID</w:t>
            </w:r>
          </w:p>
        </w:tc>
      </w:tr>
      <w:tr w14:paraId="681AB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9EF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/>
            <w:vAlign w:val="center"/>
          </w:tcPr>
          <w:p w14:paraId="7C987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ApplicationID, CustomerID, LoanAmount, LoanType, Status, SubmissionDate</w:t>
            </w:r>
          </w:p>
        </w:tc>
      </w:tr>
      <w:tr w14:paraId="7A81D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6B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KYCCheck</w:t>
            </w:r>
          </w:p>
        </w:tc>
        <w:tc>
          <w:tcPr>
            <w:tcW w:w="0" w:type="auto"/>
            <w:shd w:val="clear"/>
            <w:vAlign w:val="center"/>
          </w:tcPr>
          <w:p w14:paraId="15F9C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KYCID, ApplicationID, VerificationStatus, DocumentType, Timestamp</w:t>
            </w:r>
          </w:p>
        </w:tc>
      </w:tr>
      <w:tr w14:paraId="5D5CF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E1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CreditPull</w:t>
            </w:r>
          </w:p>
        </w:tc>
        <w:tc>
          <w:tcPr>
            <w:tcW w:w="0" w:type="auto"/>
            <w:shd w:val="clear"/>
            <w:vAlign w:val="center"/>
          </w:tcPr>
          <w:p w14:paraId="4CD361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CreditPullID, ApplicationID, BureauName, Score, Date, Status</w:t>
            </w:r>
          </w:p>
        </w:tc>
      </w:tr>
      <w:tr w14:paraId="3BFD5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E7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AuditLog</w:t>
            </w:r>
          </w:p>
        </w:tc>
        <w:tc>
          <w:tcPr>
            <w:tcW w:w="0" w:type="auto"/>
            <w:shd w:val="clear"/>
            <w:vAlign w:val="center"/>
          </w:tcPr>
          <w:p w14:paraId="3B27F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LogID, EventType, UserID, Timestamp, ConsentFlag, Notes</w:t>
            </w:r>
          </w:p>
        </w:tc>
      </w:tr>
    </w:tbl>
    <w:p w14:paraId="2A832AB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Relationships:</w:t>
      </w:r>
    </w:p>
    <w:p w14:paraId="70E70A1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Customer → Application (1:N)</w:t>
      </w:r>
    </w:p>
    <w:p w14:paraId="6249AED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Application → KYCCheck (1:1)</w:t>
      </w:r>
    </w:p>
    <w:p w14:paraId="4E3FF3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Application → CreditPull (1:1)</w:t>
      </w:r>
    </w:p>
    <w:p w14:paraId="673DEC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Application → AuditLog (N:1)</w:t>
      </w:r>
    </w:p>
    <w:p w14:paraId="0964371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77C2C">
      <w:pPr>
        <w:pStyle w:val="3"/>
        <w:keepNext w:val="0"/>
        <w:keepLines w:val="0"/>
        <w:widowControl/>
        <w:suppressLineNumbers w:val="0"/>
      </w:pPr>
      <w:r>
        <w:t>Part 3: Reporting Spec (KPIs + Dashboard Layout)</w:t>
      </w:r>
    </w:p>
    <w:p w14:paraId="2DAA1FC3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KPIs:</w:t>
      </w:r>
    </w:p>
    <w:p w14:paraId="128F54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Application Completion Rate</w:t>
      </w:r>
      <w:r>
        <w:t xml:space="preserve"> = Completed Applications ÷ Started Applications</w:t>
      </w:r>
    </w:p>
    <w:p w14:paraId="70A9DC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Approval Rate</w:t>
      </w:r>
      <w:r>
        <w:t xml:space="preserve"> = Approved Applications ÷ Total Applications</w:t>
      </w:r>
    </w:p>
    <w:p w14:paraId="58349D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Average Processing Time</w:t>
      </w:r>
      <w:r>
        <w:t xml:space="preserve"> = Total Processing Time ÷ Applications</w:t>
      </w:r>
    </w:p>
    <w:p w14:paraId="562ADF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KYC Failure Rate</w:t>
      </w:r>
      <w:r>
        <w:t xml:space="preserve"> = Failed KYC ÷ Total KYC Checks</w:t>
      </w:r>
    </w:p>
    <w:p w14:paraId="28CC27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Manual Review Volume</w:t>
      </w:r>
      <w:r>
        <w:t xml:space="preserve"> = Applications Routed to Manual Review ÷ Total Applications</w:t>
      </w:r>
    </w:p>
    <w:p w14:paraId="5F2494E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Dropout Rate</w:t>
      </w:r>
      <w:r>
        <w:t xml:space="preserve"> = Abandoned Applications ÷ Started Applications</w:t>
      </w:r>
    </w:p>
    <w:p w14:paraId="63FCA5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SLA Adherence</w:t>
      </w:r>
      <w:r>
        <w:t xml:space="preserve"> = Reviews completed within SLA ÷ Total Reviews</w:t>
      </w:r>
    </w:p>
    <w:p w14:paraId="148642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Conversion Rate</w:t>
      </w:r>
      <w:r>
        <w:t xml:space="preserve"> = Funded Loans ÷ Applications Submitted</w:t>
      </w:r>
    </w:p>
    <w:p w14:paraId="1BBE422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Dashboard Layout:</w:t>
      </w:r>
    </w:p>
    <w:p w14:paraId="046FC0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Funnel Chart:</w:t>
      </w:r>
      <w:r>
        <w:t xml:space="preserve"> Application progression (Start → Submit → Verify → Approve → Fund)</w:t>
      </w:r>
    </w:p>
    <w:p w14:paraId="0334B53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Bar Chart:</w:t>
      </w:r>
      <w:r>
        <w:t xml:space="preserve"> Decision outcomes (Approved, Manual Review, Rejected)</w:t>
      </w:r>
    </w:p>
    <w:p w14:paraId="4EAC3C0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Trendline:</w:t>
      </w:r>
      <w:r>
        <w:t xml:space="preserve"> Weekly approval rate</w:t>
      </w:r>
    </w:p>
    <w:p w14:paraId="0E112D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Tiles:</w:t>
      </w:r>
      <w:r>
        <w:t xml:space="preserve"> KPI summary (Completion %, Approval %, Avg Time, SLA adherence)</w:t>
      </w:r>
    </w:p>
    <w:p w14:paraId="468DF83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6841C">
      <w:pPr>
        <w:pStyle w:val="33"/>
        <w:keepNext w:val="0"/>
        <w:keepLines w:val="0"/>
        <w:widowControl/>
        <w:suppressLineNumbers w:val="0"/>
      </w:pPr>
      <w:r>
        <w:t xml:space="preserve">📂 </w:t>
      </w:r>
      <w:r>
        <w:rPr>
          <w:rStyle w:val="34"/>
        </w:rPr>
        <w:t>Deliverable for Task 3:</w:t>
      </w:r>
    </w:p>
    <w:p w14:paraId="40E1B4E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Business rules catalog (8 rules)</w:t>
      </w:r>
    </w:p>
    <w:p w14:paraId="0A3406A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Data entities &amp; attributes (structured table)</w:t>
      </w:r>
    </w:p>
    <w:p w14:paraId="7B5AAE7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KPI definitions + dashboard layout</w:t>
      </w:r>
    </w:p>
    <w:p w14:paraId="3A47518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altName w:val="Wide Latin"/>
    <w:panose1 w:val="02000000000000000000"/>
    <w:charset w:val="00"/>
    <w:family w:val="auto"/>
    <w:pitch w:val="default"/>
    <w:sig w:usb0="00000000" w:usb1="00000000" w:usb2="0000002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C54C7">
    <w:pPr>
      <w:pStyle w:val="19"/>
      <w:rPr>
        <w:rFonts w:ascii="Roboto" w:hAnsi="Roboto"/>
        <w:sz w:val="24"/>
        <w:szCs w:val="24"/>
      </w:rPr>
    </w:pPr>
    <w:r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A3970"/>
    <w:multiLevelType w:val="multilevel"/>
    <w:tmpl w:val="887A39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8C2AD88"/>
    <w:multiLevelType w:val="multilevel"/>
    <w:tmpl w:val="88C2A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6BFE6C"/>
    <w:multiLevelType w:val="multilevel"/>
    <w:tmpl w:val="946BF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0EA14F0"/>
    <w:multiLevelType w:val="multilevel"/>
    <w:tmpl w:val="E0EA1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9A2AF4F"/>
    <w:multiLevelType w:val="multilevel"/>
    <w:tmpl w:val="E9A2A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6BA9DB"/>
    <w:multiLevelType w:val="multilevel"/>
    <w:tmpl w:val="FD6BA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3010A71"/>
    <w:multiLevelType w:val="multilevel"/>
    <w:tmpl w:val="03010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0A89BB3"/>
    <w:multiLevelType w:val="multilevel"/>
    <w:tmpl w:val="10A89B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15FBCB4"/>
    <w:multiLevelType w:val="multilevel"/>
    <w:tmpl w:val="115FB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AE75694"/>
    <w:multiLevelType w:val="multilevel"/>
    <w:tmpl w:val="1AE75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E3B93E3"/>
    <w:multiLevelType w:val="multilevel"/>
    <w:tmpl w:val="5E3B93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8D2FDA2"/>
    <w:multiLevelType w:val="multilevel"/>
    <w:tmpl w:val="68D2F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16"/>
  </w:num>
  <w:num w:numId="9">
    <w:abstractNumId w:val="15"/>
  </w:num>
  <w:num w:numId="10">
    <w:abstractNumId w:val="1"/>
  </w:num>
  <w:num w:numId="11">
    <w:abstractNumId w:val="2"/>
  </w:num>
  <w:num w:numId="12">
    <w:abstractNumId w:val="13"/>
  </w:num>
  <w:num w:numId="13">
    <w:abstractNumId w:val="12"/>
  </w:num>
  <w:num w:numId="14">
    <w:abstractNumId w:val="17"/>
  </w:num>
  <w:num w:numId="15">
    <w:abstractNumId w:val="4"/>
  </w:num>
  <w:num w:numId="16">
    <w:abstractNumId w:val="0"/>
  </w:num>
  <w:num w:numId="17">
    <w:abstractNumId w:val="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6179"/>
    <w:rsid w:val="00326F90"/>
    <w:rsid w:val="009A61AE"/>
    <w:rsid w:val="00AA1D8D"/>
    <w:rsid w:val="00B47730"/>
    <w:rsid w:val="00CB0664"/>
    <w:rsid w:val="00D76E2D"/>
    <w:rsid w:val="00DF1B3E"/>
    <w:rsid w:val="00FC693F"/>
    <w:rsid w:val="1AEA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</Words>
  <Characters>396</Characters>
  <Lines>26</Lines>
  <Paragraphs>23</Paragraphs>
  <TotalTime>1</TotalTime>
  <ScaleCrop>false</ScaleCrop>
  <LinksUpToDate>false</LinksUpToDate>
  <CharactersWithSpaces>448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2025-10-31T04:06:00Z</dcterms:created>
  <dc:creator>python-docx</dc:creator>
  <dc:description>generated by python-docx</dc:description>
  <cp:lastModifiedBy>venka</cp:lastModifiedBy>
  <dcterms:modified xsi:type="dcterms:W3CDTF">2026-03-25T08:30:37Z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95f5a52a-1eca-4ecd-ae2f-2a0206dadfc2</vt:lpwstr>
  </property>
  <property fmtid="{D5CDD505-2E9C-101B-9397-08002B2CF9AE}" pid="3" name="KSOProductBuildVer">
    <vt:lpwstr>2057-12.2.0.23197</vt:lpwstr>
  </property>
  <property fmtid="{D5CDD505-2E9C-101B-9397-08002B2CF9AE}" pid="4" name="ICV">
    <vt:lpwstr>043E3B31EBBE4BC1A54D1DBEE80230C2_13</vt:lpwstr>
  </property>
</Properties>
</file>