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Pacific Precision Manufacturing (PPM).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 a professional often managing complex IT and data projects, you can view this as a "Governance Layer" that ensures your technical implementations (like the supplier dashboards) are actually adopted by the people using them.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Below is the completed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Stakeholder Engagement Plan</w:t>
      </w:r>
      <w:r w:rsidDel="00000000" w:rsidR="00000000" w:rsidRPr="00000000">
        <w:rPr>
          <w:color w:val="1f1f1f"/>
          <w:rtl w:val="0"/>
        </w:rPr>
        <w:t xml:space="preserve"> based on the traits and behaviors provided in the scenario.</w:t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2guhhjfo6ln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Stakeholder Engagement Plan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4.580369843528"/>
        <w:gridCol w:w="825.4907539118065"/>
        <w:gridCol w:w="958.6344238975818"/>
        <w:gridCol w:w="1797.4395448079658"/>
        <w:gridCol w:w="1491.209103840683"/>
        <w:gridCol w:w="1491.209103840683"/>
        <w:gridCol w:w="1331.4366998577525"/>
        <w:tblGridChange w:id="0">
          <w:tblGrid>
            <w:gridCol w:w="1464.580369843528"/>
            <w:gridCol w:w="825.4907539118065"/>
            <w:gridCol w:w="958.6344238975818"/>
            <w:gridCol w:w="1797.4395448079658"/>
            <w:gridCol w:w="1491.209103840683"/>
            <w:gridCol w:w="1491.209103840683"/>
            <w:gridCol w:w="1331.4366998577525"/>
          </w:tblGrid>
        </w:tblGridChange>
      </w:tblGrid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Communication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Current Commitment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Desired Commitment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Primary Engagement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 Raj Patel (Alpha Metals)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Analytical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Supportive (S)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Leading (L)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Provide detailed data-driven reports and risk mitigation metrics to address cautiousness.</w:t>
            </w:r>
          </w:p>
        </w:tc>
      </w:tr>
      <w:tr>
        <w:trPr>
          <w:cantSplit w:val="0"/>
          <w:trHeight w:val="327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 Lisa Chen (TransLogix)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Neutral (N)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Supportive (S)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Use relationship-building meetings to show how the project reduces her team's paperwork burden.</w:t>
            </w:r>
          </w:p>
        </w:tc>
      </w:tr>
      <w:tr>
        <w:trPr>
          <w:cantSplit w:val="0"/>
          <w:trHeight w:val="300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3. James Miller (AeroTech)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Structural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Neutral (N)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Neutral (N)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Maintain minimal effort with brief, scheduled email updates to respect his preference for brevity.</w:t>
            </w:r>
          </w:p>
        </w:tc>
      </w:tr>
      <w:tr>
        <w:trPr>
          <w:cantSplit w:val="0"/>
          <w:trHeight w:val="300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 Maria Gomez (Quantum)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Conceptual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Supportive (S)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Leading (L)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Involve her in brainstorming future innovation phases to leverage her forward-thinking nature.</w:t>
            </w:r>
          </w:p>
        </w:tc>
      </w:tr>
      <w:tr>
        <w:trPr>
          <w:cantSplit w:val="0"/>
          <w:trHeight w:val="300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5. Paul Singh (Velocity)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Structural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Resistant (R)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Neutral (N)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Conduct 1-on-1 training and demonstrate "early wins" to reduce skepticism of the new technology.</w:t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6. Helena Kim (Global Sourcing)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Analytical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Supportive (S)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Leading (L)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Deliver concise executive summaries focusing on reliability and long-term results.</w:t>
            </w:r>
          </w:p>
        </w:tc>
      </w:tr>
      <w:tr>
        <w:trPr>
          <w:cantSplit w:val="0"/>
          <w:trHeight w:val="244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7. Bob Evans (Pacific 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Analytical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Supportive (S)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Leading (L)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Share real-time quality and delivery metrics to meet his high expectations for precision.</w:t>
            </w:r>
          </w:p>
        </w:tc>
      </w:tr>
    </w:tbl>
    <w:p w:rsidR="00000000" w:rsidDel="00000000" w:rsidP="00000000" w:rsidRDefault="00000000" w:rsidRPr="00000000" w14:paraId="0000003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wxamstu3rfq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Lab Reflection &amp; Analysis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6r9nd3yqliws" w:id="2"/>
      <w:bookmarkEnd w:id="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Determining Power and Interest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High Power</w:t>
      </w:r>
      <w:r w:rsidDel="00000000" w:rsidR="00000000" w:rsidRPr="00000000">
        <w:rPr>
          <w:color w:val="1f1f1f"/>
          <w:rtl w:val="0"/>
        </w:rPr>
        <w:t xml:space="preserve"> was assigned to stakeholders who can directly impact project success, such as major suppliers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Alpha Metals</w:t>
      </w:r>
      <w:r w:rsidDel="00000000" w:rsidR="00000000" w:rsidRPr="00000000">
        <w:rPr>
          <w:color w:val="1f1f1f"/>
          <w:rtl w:val="0"/>
        </w:rPr>
        <w:t xml:space="preserve">), end customers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Pacific Auto</w:t>
      </w:r>
      <w:r w:rsidDel="00000000" w:rsidR="00000000" w:rsidRPr="00000000">
        <w:rPr>
          <w:color w:val="1f1f1f"/>
          <w:rtl w:val="0"/>
        </w:rPr>
        <w:t xml:space="preserve">), or strategic partners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Sourcing Group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High Interest</w:t>
      </w:r>
      <w:r w:rsidDel="00000000" w:rsidR="00000000" w:rsidRPr="00000000">
        <w:rPr>
          <w:color w:val="1f1f1f"/>
          <w:rtl w:val="0"/>
        </w:rPr>
        <w:t xml:space="preserve"> was assigned to those directly affected by the new digital tools, such as the major customer monitoring metrics or a resistant broker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Velocity Transport</w:t>
      </w:r>
      <w:r w:rsidDel="00000000" w:rsidR="00000000" w:rsidRPr="00000000">
        <w:rPr>
          <w:color w:val="1f1f1f"/>
          <w:rtl w:val="0"/>
        </w:rPr>
        <w:t xml:space="preserve">) who must change their daily manual processes.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vlbb7acdqrzz" w:id="3"/>
      <w:bookmarkEnd w:id="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The Greatest Engagement Challenge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Paul Singh (Velocity Transport Brokerage)</w:t>
      </w:r>
      <w:r w:rsidDel="00000000" w:rsidR="00000000" w:rsidRPr="00000000">
        <w:rPr>
          <w:color w:val="1f1f1f"/>
          <w:rtl w:val="0"/>
        </w:rPr>
        <w:t xml:space="preserve"> poses the most significant challenge. He 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High Power</w:t>
      </w:r>
      <w:r w:rsidDel="00000000" w:rsidR="00000000" w:rsidRPr="00000000">
        <w:rPr>
          <w:color w:val="1f1f1f"/>
          <w:rtl w:val="0"/>
        </w:rPr>
        <w:t xml:space="preserve"> (can influence integration success)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High Interest</w:t>
      </w:r>
      <w:r w:rsidDel="00000000" w:rsidR="00000000" w:rsidRPr="00000000">
        <w:rPr>
          <w:color w:val="1f1f1f"/>
          <w:rtl w:val="0"/>
        </w:rPr>
        <w:t xml:space="preserve"> (his workflow is changing), but he is currently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Resistant</w:t>
      </w:r>
      <w:r w:rsidDel="00000000" w:rsidR="00000000" w:rsidRPr="00000000">
        <w:rPr>
          <w:color w:val="1f1f1f"/>
          <w:rtl w:val="0"/>
        </w:rPr>
        <w:t xml:space="preserve">. Moving a resistant, high-power stakeholder to even a "Neutral" state requires significant effort, specifically focused on proving the technology's ease of use and individual benefit through training.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r2pshw2yo3zq" w:id="4"/>
      <w:bookmarkEnd w:id="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Early Warning Signs of Declining Commitment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 the Supply Chain Manager, watch for these "Red Flags":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Silence:</w:t>
      </w:r>
      <w:r w:rsidDel="00000000" w:rsidR="00000000" w:rsidRPr="00000000">
        <w:rPr>
          <w:color w:val="1f1f1f"/>
          <w:rtl w:val="0"/>
        </w:rPr>
        <w:t xml:space="preserve"> A sudden drop in feedback or missed meetings from high-interest partners like Maria Gomez.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Reversion:</w:t>
      </w:r>
      <w:r w:rsidDel="00000000" w:rsidR="00000000" w:rsidRPr="00000000">
        <w:rPr>
          <w:color w:val="1f1f1f"/>
          <w:rtl w:val="0"/>
        </w:rPr>
        <w:t xml:space="preserve"> Paul Singh continuing to use manual spreadsheets despite the dashboard being live.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Gaps:</w:t>
      </w:r>
      <w:r w:rsidDel="00000000" w:rsidR="00000000" w:rsidRPr="00000000">
        <w:rPr>
          <w:color w:val="1f1f1f"/>
          <w:rtl w:val="0"/>
        </w:rPr>
        <w:t xml:space="preserve"> Raj Patel (Alpha Metals) stopping his requests for metrics, indicating he may have lost faith in the project's ability to deliver results.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