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BF7D6">
      <w:pPr>
        <w:ind w:left="720" w:firstLine="720"/>
        <w:rPr>
          <w:rFonts w:hint="default" w:ascii="Arial" w:hAnsi="Arial" w:eastAsia="MS Mincho" w:cs="Arial"/>
          <w:b/>
          <w:bCs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Arial" w:hAnsi="Arial" w:eastAsia="MS Mincho" w:cs="Arial"/>
          <w:b/>
          <w:bCs/>
          <w:color w:val="1F497D" w:themeColor="text2"/>
          <w14:textFill>
            <w14:solidFill>
              <w14:schemeClr w14:val="tx2"/>
            </w14:solidFill>
          </w14:textFill>
        </w:rPr>
        <w:t>NexaCare Solutions: Non Functional Requirements Kit</w:t>
      </w:r>
    </w:p>
    <w:p w14:paraId="1FBD2D66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Prepared by:</w:t>
      </w:r>
      <w:r>
        <w:t xml:space="preserve"> Venkatesh</w:t>
      </w:r>
    </w:p>
    <w:p w14:paraId="5DA89F40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Role:</w:t>
      </w:r>
      <w:r>
        <w:t xml:space="preserve"> Systems Analyst</w:t>
      </w:r>
    </w:p>
    <w:p w14:paraId="3181040C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Project:</w:t>
      </w:r>
      <w:r>
        <w:t xml:space="preserve"> Appointment Scheduling Platform – Version 3.0 Release</w:t>
      </w:r>
    </w:p>
    <w:p w14:paraId="195CAE48">
      <w:pPr>
        <w:rPr>
          <w:rFonts w:hint="default" w:ascii="Arial" w:hAnsi="Arial" w:eastAsia="MS Mincho" w:cs="Arial"/>
          <w:lang w:val="en-US"/>
        </w:rPr>
      </w:pPr>
      <w:r>
        <w:rPr>
          <w:rFonts w:hint="default" w:ascii="Arial" w:hAnsi="Arial" w:eastAsia="MS Mincho" w:cs="Arial"/>
          <w:b/>
          <w:bCs/>
        </w:rPr>
        <w:t>Date:</w:t>
      </w:r>
      <w:r>
        <w:rPr>
          <w:rFonts w:hint="default" w:ascii="Arial" w:hAnsi="Arial" w:eastAsia="MS Mincho" w:cs="Arial"/>
        </w:rPr>
        <w:t xml:space="preserve"> </w:t>
      </w:r>
      <w:r>
        <w:rPr>
          <w:rFonts w:hint="default" w:ascii="Arial" w:hAnsi="Arial" w:eastAsia="MS Mincho" w:cs="Arial"/>
          <w:lang w:val="en-US"/>
        </w:rPr>
        <w:t>25-02-26</w:t>
      </w:r>
      <w:bookmarkStart w:id="0" w:name="_GoBack"/>
      <w:bookmarkEnd w:id="0"/>
    </w:p>
    <w:p w14:paraId="6BAD6542">
      <w:pPr>
        <w:rPr>
          <w:rFonts w:hint="default" w:ascii="Arial" w:hAnsi="Arial" w:eastAsia="MS Mincho" w:cs="Arial"/>
          <w:b/>
          <w:bCs/>
        </w:rPr>
      </w:pPr>
      <w:r>
        <w:rPr>
          <w:rFonts w:hint="default" w:ascii="Arial" w:hAnsi="Arial" w:eastAsia="MS Mincho" w:cs="Arial"/>
          <w:b/>
          <w:bCs/>
        </w:rPr>
        <w:t>Project scenario</w:t>
      </w:r>
    </w:p>
    <w:p w14:paraId="03F09E16">
      <w:pPr>
        <w:rPr>
          <w:rFonts w:hint="default" w:ascii="Arial" w:hAnsi="Arial" w:eastAsia="MS Mincho" w:cs="Arial"/>
        </w:rPr>
      </w:pPr>
      <w:r>
        <w:rPr>
          <w:rFonts w:hint="default" w:ascii="Arial" w:hAnsi="Arial" w:eastAsia="MS Mincho" w:cs="Arial"/>
        </w:rPr>
        <w:t>NexaCare Solutions is a healthcare technology company supporting over 300 clinics across North America. The organization is preparing to launch Version 3.0 of its web-based appointment scheduling platform.</w:t>
      </w:r>
    </w:p>
    <w:p w14:paraId="494A8041">
      <w:pPr>
        <w:rPr>
          <w:rFonts w:hint="default" w:ascii="Arial" w:hAnsi="Arial" w:eastAsia="MS Mincho" w:cs="Arial"/>
        </w:rPr>
      </w:pPr>
      <w:r>
        <w:rPr>
          <w:rFonts w:hint="default" w:ascii="Arial" w:hAnsi="Arial" w:eastAsia="MS Mincho" w:cs="Arial"/>
        </w:rPr>
        <w:t>This version introduces new features that aim to improve usability, patient engagement, and clinic operations. As the Systems Professional, your responsibility is to coordinate and document a complete testing and release plan to ensure a safe, compliant, and successful rollout.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66"/>
        <w:gridCol w:w="66"/>
        <w:gridCol w:w="81"/>
      </w:tblGrid>
      <w:tr w14:paraId="2F8D7B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7289BBF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EBCA9F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C9269B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DAD0EA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</w:pPr>
          </w:p>
        </w:tc>
      </w:tr>
    </w:tbl>
    <w:p w14:paraId="068A2699">
      <w:pPr>
        <w:rPr>
          <w:rFonts w:hint="default" w:ascii="Arial" w:hAnsi="Arial" w:eastAsia="MS Mincho" w:cs="Arial"/>
        </w:rPr>
      </w:pPr>
    </w:p>
    <w:p w14:paraId="0A71FB10">
      <w:pPr>
        <w:pStyle w:val="3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auto" w:sz="0" w:space="0"/>
        </w:rPr>
        <w:t xml:space="preserve">Here is the finalized </w:t>
      </w: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Section 8: Non-Functional Requirements and Performance Plan</w:t>
      </w:r>
      <w:r>
        <w:rPr>
          <w:rFonts w:hint="default" w:ascii="Arial" w:hAnsi="Arial" w:eastAsia="sans-serif" w:cs="Arial"/>
          <w:color w:val="1F1F1F"/>
          <w:bdr w:val="none" w:color="auto" w:sz="0" w:space="0"/>
        </w:rPr>
        <w:t xml:space="preserve"> for NexaCare Solutions, structured into the three specific tables required by your project documentation.</w:t>
      </w:r>
    </w:p>
    <w:p w14:paraId="6F131C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color w:val="808080"/>
        </w:rPr>
      </w:pPr>
      <w:r>
        <w:rPr>
          <w:rFonts w:hint="default" w:ascii="Arial" w:hAnsi="Arial" w:eastAsia="sans-serif" w:cs="Arial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8E5C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Section 8: Non-Functional Requirements and Performance Plan</w:t>
      </w:r>
    </w:p>
    <w:p w14:paraId="20F2294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NFR Definition</w:t>
      </w:r>
    </w:p>
    <w:p w14:paraId="63F3666F">
      <w:pPr>
        <w:pStyle w:val="3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This table outlines the performance, scalability, and reliability requirements for the NexaCare platform version 3.0.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1"/>
        <w:gridCol w:w="3081"/>
        <w:gridCol w:w="1632"/>
        <w:gridCol w:w="2266"/>
      </w:tblGrid>
      <w:tr w14:paraId="10616CF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91D1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NFR Category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82C4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Specific Requirement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5E34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Target 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54EE9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Measurement Method</w:t>
            </w:r>
          </w:p>
        </w:tc>
      </w:tr>
      <w:tr w14:paraId="22E9EA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EE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Performance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4148F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Appointment booking completion 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62D2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&lt; 3 seconds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1E3EF01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API response time monitoring </w:t>
            </w:r>
          </w:p>
        </w:tc>
      </w:tr>
      <w:tr w14:paraId="08E92F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0DA2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Scalability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7762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Peak concurrent user capacity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3A8F2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2500 users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33C5DD0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Load testing validation </w:t>
            </w:r>
          </w:p>
        </w:tc>
      </w:tr>
      <w:tr w14:paraId="40E067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FB28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Reliability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7C8F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System uptime targets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09D7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99.9% Availability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D18161E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Service level monitoring logs </w:t>
            </w:r>
          </w:p>
        </w:tc>
      </w:tr>
      <w:tr w14:paraId="5EBC4D1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E7E8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65CD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Maximum acceptable downtime during release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C6B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 hours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F0D64DB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Maintenance window tracking </w:t>
            </w:r>
          </w:p>
          <w:p w14:paraId="11136B30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48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+1</w:t>
            </w:r>
          </w:p>
        </w:tc>
      </w:tr>
      <w:tr w14:paraId="378BAA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9AD6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Latency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0F80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SMS delivery timing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B08F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&lt; 2 minutes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2C82A20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Transactional log timestamps </w:t>
            </w:r>
          </w:p>
        </w:tc>
      </w:tr>
    </w:tbl>
    <w:p w14:paraId="085017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color w:val="808080"/>
        </w:rPr>
      </w:pPr>
      <w:r>
        <w:rPr>
          <w:rFonts w:hint="default" w:ascii="Arial" w:hAnsi="Arial" w:cs="Arial"/>
          <w:sz w:val="24"/>
          <w:szCs w:val="24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2C81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Golden Signals Monitoring Plan</w:t>
      </w:r>
    </w:p>
    <w:p w14:paraId="13D44DDE">
      <w:pPr>
        <w:pStyle w:val="3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The following plan identifies the Four Golden Signals for NexaCare and how they will be monitored to ensure system health.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/>
        <w:gridCol w:w="1690"/>
        <w:gridCol w:w="1951"/>
        <w:gridCol w:w="1501"/>
        <w:gridCol w:w="2101"/>
      </w:tblGrid>
      <w:tr w14:paraId="5A472C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4BB5A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Golden Signal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10FEF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Metric 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B19B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How to Measure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8CFD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Target/ Threshold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D1AF3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Business Impact</w:t>
            </w:r>
          </w:p>
        </w:tc>
      </w:tr>
      <w:tr w14:paraId="1C086FD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32BB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Latency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2DDB3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API response time P95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0245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Application performance monitoring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4E8D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&lt; 500 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A207D90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Slow responses cause booking abandonment </w:t>
            </w:r>
          </w:p>
        </w:tc>
      </w:tr>
      <w:tr w14:paraId="04E024F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FD73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Traffic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C5B34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Active concurrent users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3B21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Real-time user sessions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3D4E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Monitor for &gt; 2500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D991848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Capacity planning and scaling triggers </w:t>
            </w:r>
          </w:p>
        </w:tc>
      </w:tr>
      <w:tr w14:paraId="155FBD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836C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Errors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1C8B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HTTP 5xx error rate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2D5F0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Error tracking system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40C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&lt; 0.5%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2C7A78B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Failed bookings = lost appointments </w:t>
            </w:r>
          </w:p>
        </w:tc>
      </w:tr>
      <w:tr w14:paraId="2A4D18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B8A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Saturation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D7AD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DB connection pool utilization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E570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Database monitoring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3E0A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&lt; 80%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42E6127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Connection exhaustion causes failures </w:t>
            </w:r>
          </w:p>
        </w:tc>
      </w:tr>
    </w:tbl>
    <w:p w14:paraId="5262E8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color w:val="808080"/>
        </w:rPr>
      </w:pPr>
      <w:r>
        <w:rPr>
          <w:rFonts w:hint="default" w:ascii="Arial" w:hAnsi="Arial" w:cs="Arial"/>
          <w:sz w:val="24"/>
          <w:szCs w:val="24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2597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  <w:bdr w:val="none" w:color="1F1F1F" w:sz="0" w:space="0"/>
        </w:rPr>
        <w:t>Peak Traffic Preparation</w:t>
      </w:r>
    </w:p>
    <w:p w14:paraId="0D31E964">
      <w:pPr>
        <w:pStyle w:val="3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  <w:bdr w:val="none" w:color="1F1F1F" w:sz="0" w:space="0"/>
        </w:rPr>
        <w:t>This table addresses requirements for the Monday morning peak traffic (3–5x normal volume) from 8:00 AM to 10:00 AM EST.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8"/>
        <w:gridCol w:w="1674"/>
        <w:gridCol w:w="1870"/>
        <w:gridCol w:w="3418"/>
      </w:tblGrid>
      <w:tr w14:paraId="4ABBBF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4E5E9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5B11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Normal Threshold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D64B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Peak Period Threshold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4891D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34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Reasoning</w:t>
            </w:r>
          </w:p>
        </w:tc>
      </w:tr>
      <w:tr w14:paraId="59FA96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6D55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Database CPU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0EDA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&gt; 85% alert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C099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&gt; 95% alert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A1BEE06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Higher utilization expected during peak hours </w:t>
            </w:r>
          </w:p>
        </w:tc>
      </w:tr>
      <w:tr w14:paraId="3DA7BC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E1F0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API Response 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E5A2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&gt; 2s alert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2A06D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&gt; 4s alert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AE9B6FB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Accept slightly degraded performance vs. false alarms </w:t>
            </w:r>
          </w:p>
        </w:tc>
      </w:tr>
      <w:tr w14:paraId="3CCAE2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7203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Active Nodes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D156A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Minimum 3 servers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A2DBD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Minimum 6 servers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F8E9A4E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Horizontal scaling required to handle 2500 users </w:t>
            </w:r>
          </w:p>
        </w:tc>
      </w:tr>
      <w:tr w14:paraId="0D66A2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04AA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SMS Queue Lag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9174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&lt; 10 seconds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8222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&lt; 5 minutes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7D25923">
            <w:pPr>
              <w:pStyle w:val="3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bdr w:val="none" w:color="1F1F1F" w:sz="0" w:space="0"/>
              </w:rPr>
              <w:t xml:space="preserve">Accommodate high volume of 1h reminders for Monday clinics </w:t>
            </w:r>
          </w:p>
        </w:tc>
      </w:tr>
    </w:tbl>
    <w:p w14:paraId="122E0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color w:val="808080"/>
        </w:rPr>
      </w:pPr>
      <w:r>
        <w:rPr>
          <w:rFonts w:hint="default" w:ascii="Arial" w:hAnsi="Arial" w:cs="Arial"/>
          <w:sz w:val="24"/>
          <w:szCs w:val="24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74B74">
      <w:pPr>
        <w:rPr>
          <w:rFonts w:hint="default" w:ascii="Arial" w:hAnsi="Arial" w:cs="Arial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873"/>
    <w:rsid w:val="008D5A3B"/>
    <w:rsid w:val="00AA1D8D"/>
    <w:rsid w:val="00B47730"/>
    <w:rsid w:val="00CB0664"/>
    <w:rsid w:val="00FC693F"/>
    <w:rsid w:val="04AF0313"/>
    <w:rsid w:val="3236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728954-90E8-4AA7-B204-98BF3CA409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150</Words>
  <Characters>861</Characters>
  <Lines>7</Lines>
  <Paragraphs>2</Paragraphs>
  <TotalTime>8</TotalTime>
  <ScaleCrop>false</ScaleCrop>
  <LinksUpToDate>false</LinksUpToDate>
  <CharactersWithSpaces>1009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2025-10-14T23:16:00Z</dcterms:created>
  <dc:creator>Ramanujam Srinivasan</dc:creator>
  <dc:description>generated by python-docx</dc:description>
  <cp:lastModifiedBy>venka</cp:lastModifiedBy>
  <dcterms:modified xsi:type="dcterms:W3CDTF">2026-02-25T04:05:30Z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50DCCB7E57B14214BAFAA751362C0AE0_12</vt:lpwstr>
  </property>
</Properties>
</file>