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ro6zvi69n3i" w:id="0"/>
      <w:bookmarkEnd w:id="0"/>
      <w:r w:rsidDel="00000000" w:rsidR="00000000" w:rsidRPr="00000000">
        <w:rPr>
          <w:rtl w:val="0"/>
        </w:rPr>
        <w:t xml:space="preserve">Agent Orchestration and Design Patterns in AG2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Estimated duration: 10 minutes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myp54q722vla" w:id="1"/>
      <w:bookmarkEnd w:id="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 the end of this reading,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Describe the key orchestration patterns in AG2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 use cases and methods for implementing orchestration patterns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bm1hmx2y2fo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AG2 (formerly AutoGen) provides a powerful and flexible architecture for orchestrating AI agents through structured interaction patterns, safe-guards, and termination controls. This article introduces AG2's core orchestration designs.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ae9dqf9tjbl7" w:id="3"/>
      <w:bookmarkEnd w:id="3"/>
      <w:r w:rsidDel="00000000" w:rsidR="00000000" w:rsidRPr="00000000">
        <w:rPr>
          <w:rtl w:val="0"/>
        </w:rPr>
        <w:t xml:space="preserve">1. Two-Agent Chat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The simplest orchestration where two agents engage directly in a back-and-forth conversation.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 agent initiates the conversation using initiate_chat(), specifying a recipient, an initial message, and optional settings such as max_turns and a summarizer method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two agents exchange messages until the maximum number of turns is reached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After the interaction, the conversation is summarized using the specified strategy, such as LLM-based reflection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student agent asks a teacher agent to explain the triangle inequality theorem. The interaction involves a few clarification messages and concludes with a summary.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k8ix9xgtb1a" w:id="4"/>
      <w:bookmarkEnd w:id="4"/>
      <w:r w:rsidDel="00000000" w:rsidR="00000000" w:rsidRPr="00000000">
        <w:rPr>
          <w:rtl w:val="0"/>
        </w:rPr>
        <w:t xml:space="preserve">2. Sequential Chat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Chains multiple two-agent chats in a specific order, passing the result (called "carryover") from one chat to the next.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initiating agent calls initiate_chats() with a list of recipient agents and corresponding message settings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agent interaction happens in sequence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output summary of each interaction is passed forward as input context to the next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document passes through stages: content ideation by one agent, followed by drafting by another, and finally formatting by a third. Each stage builds on the prior result.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zwol2h051ga" w:id="5"/>
      <w:bookmarkEnd w:id="5"/>
      <w:r w:rsidDel="00000000" w:rsidR="00000000" w:rsidRPr="00000000">
        <w:rPr>
          <w:rtl w:val="0"/>
        </w:rPr>
        <w:t xml:space="preserve">3. Nested Chat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Encapsulates a complex multi-agent workflow under a single "trigger" agent, making it reusable and modular.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main agent registers the nested workflow using register_nested_chats()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When triggered, the nested interaction (which can itself be sequential or a group chat) runs internally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final result is returned or summarized for the outer context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curriculum_planner agent delegates subject-specific planning to sub-agents like math_planner and history_planner. The nested workflow builds a comprehensive lesson plan.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k809gfedzbq" w:id="6"/>
      <w:bookmarkEnd w:id="6"/>
      <w:r w:rsidDel="00000000" w:rsidR="00000000" w:rsidRPr="00000000">
        <w:rPr>
          <w:rtl w:val="0"/>
        </w:rPr>
        <w:t xml:space="preserve">4. Group Chats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Multiple agents interact within a shared conversation space managed by a GroupChatManager.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GroupChat is instantiated with participating agents and a speaking strategy (pattern)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GroupChatManager controls the turn-taking logic based on the chosen orchestration pattern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conversation proceeds until a defined termination condition is met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support team chat includes triage_agent, tech_support_agent, and general_support_agent. Issues are dynamically escalated or resolved based on the conversation flow.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1si7lqighl7" w:id="7"/>
      <w:bookmarkEnd w:id="7"/>
      <w:r w:rsidDel="00000000" w:rsidR="00000000" w:rsidRPr="00000000">
        <w:rPr>
          <w:rtl w:val="0"/>
        </w:rPr>
        <w:t xml:space="preserve">4a. Orchestration Patterns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Group chats use customizable patterns to determine speaker order.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8.9151450053705"/>
        <w:gridCol w:w="3388.0988184747584"/>
        <w:gridCol w:w="4302.986036519871"/>
        <w:tblGridChange w:id="0">
          <w:tblGrid>
            <w:gridCol w:w="1668.9151450053705"/>
            <w:gridCol w:w="3388.0988184747584"/>
            <w:gridCol w:w="4302.986036519871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to Use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explicit agent handoffs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Strict workflows with predictable transitions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selects next speaker from context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Adaptive, dynamic multi-agent conversations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RoundRobinPattern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Rotates turns in fixed sequence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updates or status meetings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 agent selection (excluding current)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Brainstorming or collecting varied input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Prompts user to choose next speaker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settings or when human oversight is needed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hkgh5z2uuvll" w:id="8"/>
      <w:bookmarkEnd w:id="8"/>
      <w:r w:rsidDel="00000000" w:rsidR="00000000" w:rsidRPr="00000000">
        <w:rPr>
          <w:rtl w:val="0"/>
        </w:rPr>
        <w:t xml:space="preserve">4b. Tools &amp; Functions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Agents can invoke tools or functions and use ReplyResult to structure the reply and guide the next step in the conversation.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Tools return a ReplyResult object, which includes: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 response message,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 transition target to control the next speaker,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Optional updates to shared context_variables.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classifier function is called to assess the topic of a user query and decide whether to route it to a finance_agent or an hr_agent.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chdqirxuwc5t" w:id="9"/>
      <w:bookmarkEnd w:id="9"/>
      <w:r w:rsidDel="00000000" w:rsidR="00000000" w:rsidRPr="00000000">
        <w:rPr>
          <w:rtl w:val="0"/>
        </w:rPr>
        <w:t xml:space="preserve">4c. Context Variables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Shared memory for group workflows using the ContextVariables class.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Maintained as a key-value store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Accessible across agents and orchestration patterns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automatically injected into LLM prompts unless explicitly referenced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Persisted across tool calls and interactions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A variable like issue_severity is updated as agents assess the problem. If the severity reaches a threshold, routing logic changes to involve an escalation agent.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dfbu504v7uff" w:id="10"/>
      <w:bookmarkEnd w:id="10"/>
      <w:r w:rsidDel="00000000" w:rsidR="00000000" w:rsidRPr="00000000">
        <w:rPr>
          <w:rtl w:val="0"/>
        </w:rPr>
        <w:t xml:space="preserve">4d. Handoffs &amp; Routing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Defines which agent speaks next using rules applied to context or message content.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Routing Methods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LLM-Based Routing: Uses OnCondition to evaluate the message via LLM.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Context-Based Routing: Uses OnContextCondition to check values in context_variables.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After-Work/Default Routing: Specifies fallback behavior when no conditions are met.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Tool-Based Routing: Tools return ReplyResult with a transition value indicating the next agent.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Case</w:t>
        <w:br w:type="textWrapping"/>
        <w:t xml:space="preserve">If a support conversation includes the phrase "urgent outage", OnCondition evaluates this and transitions control to an escalation_agent.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jlyqjcvyvl27" w:id="11"/>
      <w:bookmarkEnd w:id="11"/>
      <w:r w:rsidDel="00000000" w:rsidR="00000000" w:rsidRPr="00000000">
        <w:rPr>
          <w:rtl w:val="0"/>
        </w:rPr>
        <w:t xml:space="preserve">5. Guardrails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Definition</w:t>
        <w:br w:type="textWrapping"/>
        <w:t xml:space="preserve">Safety mechanisms that intercept conversations based on rules, redirecting control when needed.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RegexGuardrail: Uses pattern matching to detect items like phone numbers or social security numbers.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LLMGuardrail: Applies semantic filtering using LLMs to detect unsafe or inappropriate content.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Guardrails can be registered on agent inputs or outputs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detection, control is redirected to a designated safety or compliance agent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1swpd8di9ijs" w:id="12"/>
      <w:bookmarkEnd w:id="12"/>
      <w:r w:rsidDel="00000000" w:rsidR="00000000" w:rsidRPr="00000000">
        <w:rPr>
          <w:rtl w:val="0"/>
        </w:rPr>
        <w:t xml:space="preserve">Ending a Chat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AG2 offers several termination mechanisms: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Maximum Turns: Set via max_turns (two-agent) or max_round (group chat).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Termination Messages: A message like "DONE!" can trigger is_termination_msg to end the chat.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 Auto-Replies: Agents can be configured with max_consecutive_auto_reply to avoid infinite loops.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User-Initiated Exit: If human_input_mode is set to "ALWAYS" or "TERMINATE", typing "exit" ends the session.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Next Agent: If the pattern returns None, the conversation halts.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TerminateTarget Transition: Used as a fallback when no further handoff is possible.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 Reply Logic: Agents can return (True, None) to signal an intentional end of conversation.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y6vry8avy9e3" w:id="13"/>
      <w:bookmarkEnd w:id="13"/>
      <w:r w:rsidDel="00000000" w:rsidR="00000000" w:rsidRPr="00000000">
        <w:rPr>
          <w:rtl w:val="0"/>
        </w:rPr>
        <w:t xml:space="preserve">Summary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7.9301423027166"/>
        <w:gridCol w:w="3463.078913324709"/>
        <w:gridCol w:w="3898.990944372574"/>
        <w:tblGridChange w:id="0">
          <w:tblGrid>
            <w:gridCol w:w="1997.9301423027166"/>
            <w:gridCol w:w="3463.078913324709"/>
            <w:gridCol w:w="3898.99094437257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Ideal Use Case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Method/Component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Two-Agent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Quick Q&amp;A or task delegation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initiate_chat() with max_turns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Pipelines and multi-step workflows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initiate_chats() with carryover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Nested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 of reusable workflows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register_nested_chats()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Multi-role collaboration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GroupChatManager, orchestration patterns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Tools &amp; Functions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logic, branching control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ReplyResult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Variables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Shared state, routing decisions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ContextVariables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Handoffs &amp; Routing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Conditional speaker transitions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OnCondition, OnContextCondition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yczk3bho66ez" w:id="14"/>
      <w:bookmarkEnd w:id="1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AG2's orchestration framework enables the design of sophisticated multi-agent systems by combining reusable interaction patterns, conditional routing, contextual memory, tool integration, and structured terminations. Whether creating a simple dialogue or a layered automation pipeline, AG2 offers composable building blocks to develop robust and adaptive agent ecosystems.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6gk75yj7wlfg" w:id="15"/>
      <w:bookmarkEnd w:id="15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All content in this article is derived from the official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AG2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0h73rpxoqm" w:id="16"/>
      <w:bookmarkEnd w:id="16"/>
      <w:r w:rsidDel="00000000" w:rsidR="00000000" w:rsidRPr="00000000">
        <w:rPr>
          <w:rtl w:val="0"/>
        </w:rPr>
        <w:t xml:space="preserve">Author(s)</w:t>
      </w:r>
    </w:p>
    <w:p w:rsidR="00000000" w:rsidDel="00000000" w:rsidP="00000000" w:rsidRDefault="00000000" w:rsidRPr="00000000" w14:paraId="0000008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Faranak Heidari</w:t>
        </w:r>
      </w:hyperlink>
      <w:r w:rsidDel="00000000" w:rsidR="00000000" w:rsidRPr="00000000">
        <w:rPr>
          <w:rtl w:val="0"/>
        </w:rPr>
        <w:t xml:space="preserve"> is an AI developer at IBM.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descr="Footer logo" id="1" name="image1.png"/>
            <a:graphic>
              <a:graphicData uri="http://schemas.openxmlformats.org/drawingml/2006/picture">
                <pic:pic>
                  <pic:nvPicPr>
                    <pic:cNvPr descr="Footer log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g2.ai/latest/docs/user-guide/advanced-concepts/orchestration/orchestrations/" TargetMode="External"/><Relationship Id="rId7" Type="http://schemas.openxmlformats.org/officeDocument/2006/relationships/hyperlink" Target="https://www.linkedin.com/in/faranakhd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