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C7D3" w14:textId="77777777" w:rsidR="00EE1B8B" w:rsidRDefault="00000000">
      <w:pPr>
        <w:spacing w:after="60"/>
        <w:jc w:val="center"/>
      </w:pPr>
      <w:r>
        <w:rPr>
          <w:b/>
          <w:color w:val="0072B2"/>
          <w:sz w:val="44"/>
        </w:rPr>
        <w:t>Vrandesh Bandikatti</w:t>
      </w:r>
    </w:p>
    <w:p w14:paraId="0033D46E" w14:textId="77777777" w:rsidR="00EE1B8B" w:rsidRDefault="00000000">
      <w:pPr>
        <w:spacing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 w14:paraId="5F692D37" w14:textId="77777777" w:rsidR="00EE1B8B" w:rsidRDefault="00000000">
      <w:pPr>
        <w:spacing w:before="120"/>
      </w:pPr>
      <w:r>
        <w:rPr>
          <w:sz w:val="20"/>
        </w:rPr>
        <w:t>25 August 2026</w:t>
      </w:r>
    </w:p>
    <w:p w14:paraId="60F88C18" w14:textId="77777777" w:rsidR="00EE1B8B" w:rsidRDefault="00000000">
      <w:pPr>
        <w:spacing w:after="160"/>
      </w:pPr>
      <w:r>
        <w:rPr>
          <w:sz w:val="20"/>
        </w:rPr>
        <w:t>Dear Hiring Manager,</w:t>
      </w:r>
    </w:p>
    <w:p w14:paraId="3A235946" w14:textId="676AA6E1" w:rsidR="00EE1B8B" w:rsidRDefault="00000000">
      <w:pPr>
        <w:spacing w:after="160"/>
      </w:pPr>
      <w:r>
        <w:rPr>
          <w:sz w:val="20"/>
        </w:rPr>
        <w:t>I am very interested in the AI Systems Developer opportunity being represented by Preacta Recruitment. With 1</w:t>
      </w:r>
      <w:r w:rsidR="00247525">
        <w:rPr>
          <w:sz w:val="20"/>
        </w:rPr>
        <w:t>6</w:t>
      </w:r>
      <w:r>
        <w:rPr>
          <w:sz w:val="20"/>
        </w:rPr>
        <w:t>+ years of software engineering experience, I have spent the past three years building exactly this: production-grade agentic AI systems with full architecture ownership, from RAG and multi-agent pipelines through to model deployment and incident response — inside regulated financial services environments where the compliance outcome must be explainable and repeatable.</w:t>
      </w:r>
    </w:p>
    <w:p w14:paraId="7924A320" w14:textId="77777777" w:rsidR="00EE1B8B" w:rsidRDefault="00000000">
      <w:pPr>
        <w:spacing w:after="160"/>
      </w:pPr>
      <w:r>
        <w:rPr>
          <w:sz w:val="20"/>
        </w:rPr>
        <w:t>My most relevant delivery:</w:t>
      </w:r>
    </w:p>
    <w:p w14:paraId="0D92F485" w14:textId="77777777" w:rsidR="00EE1B8B" w:rsidRDefault="00000000">
      <w:pPr>
        <w:pStyle w:val="ListBullet"/>
        <w:spacing w:before="40" w:after="40"/>
        <w:ind w:hanging="216"/>
      </w:pPr>
      <w:r>
        <w:rPr>
          <w:b/>
          <w:sz w:val="20"/>
        </w:rPr>
        <w:t xml:space="preserve">Payroll AI (Findex): </w:t>
      </w:r>
      <w:r>
        <w:rPr>
          <w:sz w:val="20"/>
        </w:rPr>
        <w:t>Four-agent pipeline from Modern Award PDF ingestion through rule extraction, payroll calculation code generation and Power BI reporting with full audit trails. Registered as an eligible R&amp;D activity under the DISR Tax Incentive. Developed end-to-end using Claude Code.</w:t>
      </w:r>
    </w:p>
    <w:p w14:paraId="59BB4963" w14:textId="77777777" w:rsidR="00EE1B8B" w:rsidRDefault="00000000">
      <w:pPr>
        <w:pStyle w:val="ListBullet"/>
        <w:spacing w:before="40" w:after="40"/>
        <w:ind w:hanging="216"/>
      </w:pPr>
      <w:r>
        <w:rPr>
          <w:b/>
          <w:sz w:val="20"/>
        </w:rPr>
        <w:t xml:space="preserve">PerformX Agent (Findex): </w:t>
      </w:r>
      <w:r>
        <w:rPr>
          <w:sz w:val="20"/>
        </w:rPr>
        <w:t>Conversational AI assistant on React/FastAPI with triple permission enforcement and bounded self-repair — designed so the system degrades gracefully rather than returning incorrect answers.</w:t>
      </w:r>
    </w:p>
    <w:p w14:paraId="00FB4837" w14:textId="77777777" w:rsidR="00EE1B8B" w:rsidRDefault="00000000">
      <w:pPr>
        <w:pStyle w:val="ListBullet"/>
        <w:spacing w:before="40" w:after="40"/>
        <w:ind w:hanging="216"/>
      </w:pPr>
      <w:r>
        <w:rPr>
          <w:b/>
          <w:sz w:val="20"/>
        </w:rPr>
        <w:t xml:space="preserve">Copilot Studio BI Agent (Findex): </w:t>
      </w:r>
      <w:r>
        <w:rPr>
          <w:sz w:val="20"/>
        </w:rPr>
        <w:t>Teams-based AI agent with a custom DAX connector, Entra ID governance and Power Platform DLP; consumed by two production platforms and removed a manual Finance process running every cycle.</w:t>
      </w:r>
    </w:p>
    <w:p w14:paraId="430E1303" w14:textId="77777777" w:rsidR="00EE1B8B" w:rsidRDefault="00000000">
      <w:pPr>
        <w:spacing w:before="160" w:after="0"/>
      </w:pPr>
      <w:r>
        <w:rPr>
          <w:sz w:val="20"/>
        </w:rPr>
        <w:t>The greenfield framing aligns precisely with how I have worked best. Payroll AI, PerformX and WealthAI TMD Processing were all built from scratch with architecture ownership from the first whiteboard session — observability, audit trails and human-in-the-loop controls built in, not bolted on afterwards. I bring the same discipline to this build.</w:t>
      </w:r>
    </w:p>
    <w:p w14:paraId="0DFC3A4D" w14:textId="77777777" w:rsidR="00EE1B8B" w:rsidRDefault="00000000">
      <w:pPr>
        <w:spacing w:before="160" w:after="0"/>
      </w:pPr>
      <w:r>
        <w:rPr>
          <w:sz w:val="20"/>
        </w:rPr>
        <w:t>I would welcome the opportunity to discuss how my experience across agentic AI architecture, full-stack delivery and regulated FinTech platforms could contribute to this role.</w:t>
      </w:r>
    </w:p>
    <w:p w14:paraId="2055639B" w14:textId="77777777" w:rsidR="00EE1B8B" w:rsidRDefault="00000000">
      <w:pPr>
        <w:spacing w:before="320" w:after="0"/>
      </w:pPr>
      <w:r>
        <w:rPr>
          <w:sz w:val="20"/>
        </w:rPr>
        <w:t>Kind regards,</w:t>
      </w:r>
    </w:p>
    <w:p w14:paraId="06DAFDAA" w14:textId="77777777" w:rsidR="00EE1B8B" w:rsidRDefault="00000000">
      <w:pPr>
        <w:spacing w:before="280" w:after="0"/>
      </w:pPr>
      <w:r>
        <w:rPr>
          <w:b/>
          <w:sz w:val="20"/>
        </w:rPr>
        <w:t>Vrandesh Bandikatti</w:t>
      </w:r>
    </w:p>
    <w:sectPr w:rsidR="00EE1B8B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798495">
    <w:abstractNumId w:val="8"/>
  </w:num>
  <w:num w:numId="2" w16cid:durableId="1327976784">
    <w:abstractNumId w:val="6"/>
  </w:num>
  <w:num w:numId="3" w16cid:durableId="1962639328">
    <w:abstractNumId w:val="5"/>
  </w:num>
  <w:num w:numId="4" w16cid:durableId="1492868675">
    <w:abstractNumId w:val="4"/>
  </w:num>
  <w:num w:numId="5" w16cid:durableId="610864497">
    <w:abstractNumId w:val="7"/>
  </w:num>
  <w:num w:numId="6" w16cid:durableId="1510289196">
    <w:abstractNumId w:val="3"/>
  </w:num>
  <w:num w:numId="7" w16cid:durableId="1029600995">
    <w:abstractNumId w:val="2"/>
  </w:num>
  <w:num w:numId="8" w16cid:durableId="1124543846">
    <w:abstractNumId w:val="1"/>
  </w:num>
  <w:num w:numId="9" w16cid:durableId="190672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525"/>
    <w:rsid w:val="0029639D"/>
    <w:rsid w:val="00326F90"/>
    <w:rsid w:val="008E3FD8"/>
    <w:rsid w:val="00AA1D8D"/>
    <w:rsid w:val="00B47730"/>
    <w:rsid w:val="00CB0664"/>
    <w:rsid w:val="00EE1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D444E"/>
  <w14:defaultImageDpi w14:val="300"/>
  <w15:docId w15:val="{2CA7655A-C348-410C-B12A-82F7312B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Vrandesh B</cp:lastModifiedBy>
  <cp:revision>2</cp:revision>
  <dcterms:created xsi:type="dcterms:W3CDTF">2013-12-23T23:15:00Z</dcterms:created>
  <dcterms:modified xsi:type="dcterms:W3CDTF">2026-08-26T05:24:00Z</dcterms:modified>
  <cp:category/>
</cp:coreProperties>
</file>