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CBFE" w14:textId="77777777" w:rsidR="00730283" w:rsidRDefault="00000000">
      <w:pPr>
        <w:spacing w:after="60"/>
        <w:jc w:val="center"/>
      </w:pPr>
      <w:r>
        <w:rPr>
          <w:b/>
          <w:color w:val="0072B2"/>
          <w:sz w:val="44"/>
        </w:rPr>
        <w:t>Vrandesh Bandikatti</w:t>
      </w:r>
    </w:p>
    <w:p w14:paraId="66E3CD3C" w14:textId="77777777" w:rsidR="00730283" w:rsidRDefault="00000000">
      <w:pPr>
        <w:spacing w:after="120"/>
        <w:jc w:val="center"/>
      </w:pPr>
      <w:r>
        <w:rPr>
          <w:color w:val="5A5A5A"/>
          <w:sz w:val="18"/>
        </w:rPr>
        <w:t>vrandesh@gmail.com  |  0468 450 792  |  linkedin.com/in/vrandesh</w:t>
      </w:r>
    </w:p>
    <w:p w14:paraId="4C456158" w14:textId="77777777" w:rsidR="00730283" w:rsidRDefault="00000000">
      <w:pPr>
        <w:spacing w:before="200" w:after="20"/>
      </w:pPr>
      <w:r>
        <w:rPr>
          <w:b/>
          <w:color w:val="0072B2"/>
          <w:sz w:val="21"/>
        </w:rPr>
        <w:t>PROFILE</w:t>
      </w:r>
    </w:p>
    <w:p w14:paraId="1CB4520D" w14:textId="77777777" w:rsidR="00730283" w:rsidRDefault="00730283">
      <w:pPr>
        <w:pBdr>
          <w:bottom w:val="single" w:sz="6" w:space="1" w:color="0072B2"/>
        </w:pBdr>
        <w:spacing w:after="40"/>
      </w:pPr>
    </w:p>
    <w:p w14:paraId="4CBC7179" w14:textId="2FA1F89E" w:rsidR="00730283" w:rsidRDefault="00000000">
      <w:pPr>
        <w:spacing w:before="20" w:after="60"/>
      </w:pPr>
      <w:r>
        <w:rPr>
          <w:sz w:val="20"/>
        </w:rPr>
        <w:t>Senior Full Stack Engineer with 1</w:t>
      </w:r>
      <w:r w:rsidR="004F00A8">
        <w:rPr>
          <w:sz w:val="20"/>
        </w:rPr>
        <w:t>6</w:t>
      </w:r>
      <w:r>
        <w:rPr>
          <w:sz w:val="20"/>
        </w:rPr>
        <w:t>+ years building enterprise platforms, specialising in production-grade agentic AI systems. Takes architecture ownership from day one: delivered multi-agent pipelines, RAG architectures, function calling, structured outputs and human-in-the-loop controls using Azure OpenAI, AWS Bedrock, LangGraph and LangChain — integrated into full-stack enterprise products rather than deployed as standalone prototypes. Track record of greenfield AI builds in regulated financial services environments, where the compliance outcome is explainable and repeatable, not a model's opinion. Cloud-agnostic across Azure, AWS and GCP.</w:t>
      </w:r>
    </w:p>
    <w:p w14:paraId="745A03FF" w14:textId="77777777" w:rsidR="00730283" w:rsidRDefault="00000000">
      <w:pPr>
        <w:spacing w:before="200" w:after="20"/>
      </w:pPr>
      <w:r>
        <w:rPr>
          <w:b/>
          <w:color w:val="0072B2"/>
          <w:sz w:val="21"/>
        </w:rPr>
        <w:t>CORE COMPETENCIES</w:t>
      </w:r>
    </w:p>
    <w:p w14:paraId="3C58540F" w14:textId="77777777" w:rsidR="00730283" w:rsidRDefault="00730283">
      <w:pPr>
        <w:pBdr>
          <w:bottom w:val="single" w:sz="6" w:space="1" w:color="0072B2"/>
        </w:pBdr>
        <w:spacing w:after="40"/>
      </w:pPr>
    </w:p>
    <w:p w14:paraId="239D9832" w14:textId="77777777" w:rsidR="00730283" w:rsidRDefault="00000000">
      <w:pPr>
        <w:spacing w:before="40" w:after="40"/>
        <w:ind w:left="216"/>
      </w:pPr>
      <w:r>
        <w:rPr>
          <w:b/>
          <w:sz w:val="20"/>
        </w:rPr>
        <w:t xml:space="preserve">Agentic AI Systems &amp; RAG: </w:t>
      </w:r>
      <w:r>
        <w:rPr>
          <w:sz w:val="20"/>
        </w:rPr>
        <w:t>Multi-agent orchestration, RAG pipelines, function calling, structured outputs and evaluation frameworks using Azure OpenAI, Azure AI Foundry, AWS Bedrock, LangGraph, LangChain and MCP integrations. Human-in-the-loop controls, bounded self-repair and deterministic rule separation — shipped in production financial services platforms.</w:t>
      </w:r>
    </w:p>
    <w:p w14:paraId="6FE47A59" w14:textId="77777777" w:rsidR="00730283" w:rsidRDefault="00000000">
      <w:pPr>
        <w:spacing w:before="40" w:after="40"/>
        <w:ind w:left="216"/>
      </w:pPr>
      <w:r>
        <w:rPr>
          <w:b/>
          <w:sz w:val="20"/>
        </w:rPr>
        <w:t xml:space="preserve">Full Stack Engineering: </w:t>
      </w:r>
      <w:r>
        <w:rPr>
          <w:sz w:val="20"/>
        </w:rPr>
        <w:t>Python, FastAPI, Django, TypeScript, React, Vue.js, Node.js; GraphQL and REST APIs; microservices and event-driven systems; PostgreSQL, MongoDB, SQL Server, Firestore; Docker, CI/CD, DevSecOps.</w:t>
      </w:r>
    </w:p>
    <w:p w14:paraId="2B368D69" w14:textId="77777777" w:rsidR="00730283" w:rsidRDefault="00000000">
      <w:pPr>
        <w:spacing w:before="40" w:after="40"/>
        <w:ind w:left="216"/>
      </w:pPr>
      <w:r>
        <w:rPr>
          <w:b/>
          <w:sz w:val="20"/>
        </w:rPr>
        <w:t xml:space="preserve">Cloud Architecture &amp; Model Deployment: </w:t>
      </w:r>
      <w:r>
        <w:rPr>
          <w:sz w:val="20"/>
        </w:rPr>
        <w:t>Azure (Durable Functions, Functions, Blob Storage, Entra ID, DevOps, ADF), AWS (Lambda, Step Functions, Bedrock, S3), GCP (Firebase, Firestore, Cloud Functions). Serverless and event-driven patterns for AI workload deployment; API-based model serving via Azure OpenAI and AWS Bedrock at production scale.</w:t>
      </w:r>
    </w:p>
    <w:p w14:paraId="66DBD055" w14:textId="77777777" w:rsidR="00730283" w:rsidRDefault="00000000">
      <w:pPr>
        <w:spacing w:before="40" w:after="40"/>
        <w:ind w:left="216"/>
      </w:pPr>
      <w:r>
        <w:rPr>
          <w:b/>
          <w:sz w:val="20"/>
        </w:rPr>
        <w:t xml:space="preserve">Observability &amp; Incident Response: </w:t>
      </w:r>
      <w:r>
        <w:rPr>
          <w:sz w:val="20"/>
        </w:rPr>
        <w:t>Grafana dashboards, structured logging and AI workflow monitoring; bounded graceful degradation patterns; full production incident ownership — including stepping in as interim DevOps lead during a critical outage and stabilising systems under pressure.</w:t>
      </w:r>
    </w:p>
    <w:p w14:paraId="19D428E5" w14:textId="77777777" w:rsidR="00730283" w:rsidRDefault="00000000">
      <w:pPr>
        <w:spacing w:before="40" w:after="40"/>
        <w:ind w:left="216"/>
      </w:pPr>
      <w:r>
        <w:rPr>
          <w:b/>
          <w:sz w:val="20"/>
        </w:rPr>
        <w:t xml:space="preserve">FinTech Platform Engineering: </w:t>
      </w:r>
      <w:r>
        <w:rPr>
          <w:sz w:val="20"/>
        </w:rPr>
        <w:t>Compliance-grade AI design in regulated environments; payroll compliance, payment microservices and financial data movement; audit trails, row-level security and explainability as design patterns across all production AI systems.</w:t>
      </w:r>
    </w:p>
    <w:p w14:paraId="7B318EC3" w14:textId="77777777" w:rsidR="00730283" w:rsidRDefault="00000000">
      <w:pPr>
        <w:spacing w:before="200" w:after="20"/>
      </w:pPr>
      <w:r>
        <w:rPr>
          <w:b/>
          <w:color w:val="0072B2"/>
          <w:sz w:val="21"/>
        </w:rPr>
        <w:t>PROFESSIONAL EXPERIENCE</w:t>
      </w:r>
    </w:p>
    <w:p w14:paraId="373ECA2C" w14:textId="77777777" w:rsidR="00730283" w:rsidRDefault="00730283">
      <w:pPr>
        <w:pBdr>
          <w:bottom w:val="single" w:sz="6" w:space="1" w:color="0072B2"/>
        </w:pBdr>
        <w:spacing w:after="40"/>
      </w:pPr>
    </w:p>
    <w:p w14:paraId="7EDED338" w14:textId="77777777" w:rsidR="00730283" w:rsidRDefault="00000000">
      <w:pPr>
        <w:spacing w:before="140" w:after="20"/>
      </w:pPr>
      <w:r>
        <w:rPr>
          <w:b/>
          <w:sz w:val="21"/>
        </w:rPr>
        <w:t>Senior Full Stack Developer &amp; Cloud/AI Solution Architect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Findex Australia</w:t>
      </w:r>
      <w:r>
        <w:rPr>
          <w:i/>
          <w:color w:val="5A5A5A"/>
          <w:sz w:val="18"/>
        </w:rPr>
        <w:t xml:space="preserve">     Melbourne, VIC  |  Mar 2022 – Present</w:t>
      </w:r>
    </w:p>
    <w:p w14:paraId="455A185C" w14:textId="77777777" w:rsidR="00730283" w:rsidRDefault="00000000">
      <w:pPr>
        <w:spacing w:before="20" w:after="40"/>
      </w:pPr>
      <w:r>
        <w:rPr>
          <w:sz w:val="20"/>
        </w:rPr>
        <w:t>Architect and hands-on engineer across Findex Data Science platforms, owning delivery from discovery through full-stack implementation, cloud deployment and production support using Python/Django, FastAPI, GraphQL, Vue/React, Azure and Microsoft Fabric.</w:t>
      </w:r>
    </w:p>
    <w:p w14:paraId="2C655591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Led cross-functional teams of 4–19 across Education Portal, PerformX and KRM/STI initiatives; partnered with executives to manage scope, priorities, delivery risks and stakeholder expectations from discovery through release.</w:t>
      </w:r>
    </w:p>
    <w:p w14:paraId="469074D7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Built Payroll AI: four-agent pipeline reading Modern Award PDFs, extracting rules with clause references, generating client-specific payroll calculation code and reporting into Power BI with full audit trails. Registered as an eligible R&amp;D activity under the DISR R&amp;D Tax Incentive. Developed end-to-end using Claude Code.</w:t>
      </w:r>
    </w:p>
    <w:p w14:paraId="2EDF3BCA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Built PerformX Agent: conversational AI assistant with triple permission enforcement and bounded self-repair loop on query failure, deployed in browser and Microsoft Teams. Self-repair rewrites failed queries or exits gracefully rather than returning incorrect answers.</w:t>
      </w:r>
    </w:p>
    <w:p w14:paraId="45058C80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lastRenderedPageBreak/>
        <w:t>Built Copilot Studio BI Agent: Teams bot grounded on SharePoint and Excel knowledge sources with a custom DAX connector into the governed Power BI semantic model; Entra ID and Power Platform DLP governance; consumed by two production platforms; removed a manual Finance adjustment step running every cycle.</w:t>
      </w:r>
    </w:p>
    <w:p w14:paraId="00EBD55C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Designed WealthAI TMD Processing (serverless Durable Functions pipeline for TMD document classification feeding a deterministic rule engine) and EduPort; established CI/CD, Grafana observability and human-in-the-loop patterns; stepped in as interim DevOps lead during a critical production incident.</w:t>
      </w:r>
    </w:p>
    <w:p w14:paraId="7264C924" w14:textId="77777777" w:rsidR="00730283" w:rsidRDefault="00000000">
      <w:pPr>
        <w:spacing w:before="140" w:after="20"/>
      </w:pPr>
      <w:r>
        <w:rPr>
          <w:b/>
          <w:sz w:val="21"/>
        </w:rPr>
        <w:t>Senior Software Engineer, Product Innovation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Quest Payment Systems</w:t>
      </w:r>
      <w:r>
        <w:rPr>
          <w:i/>
          <w:color w:val="5A5A5A"/>
          <w:sz w:val="18"/>
        </w:rPr>
        <w:t xml:space="preserve">     Melbourne, VIC  |  Oct 2017 – Mar 2022</w:t>
      </w:r>
    </w:p>
    <w:p w14:paraId="1F85560E" w14:textId="77777777" w:rsidR="00730283" w:rsidRDefault="00000000">
      <w:pPr>
        <w:spacing w:before="20" w:after="40"/>
      </w:pPr>
      <w:r>
        <w:rPr>
          <w:sz w:val="20"/>
        </w:rPr>
        <w:t>Regulated payments engineering. Led backend and cloud delivery from concept to production for Donation Point Go, a contactless donation channel. Built and maintained 12+ microservices on AWS and Google Cloud.</w:t>
      </w:r>
    </w:p>
    <w:p w14:paraId="59430C5C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Designed and delivered end-to-end serverless architecture on AWS (Lambda, Step Functions, S3) and GCP (Firebase, Firestore, Cloud Functions) for high availability and unpredictable charitable-event load.</w:t>
      </w:r>
    </w:p>
    <w:p w14:paraId="7C3E04E1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Built and maintained third-party integrations including Xero and MYOB for real-time financial data movement and reconciliation; designed high-availability architectures on Node.js, Django and Ember.js with Elasticsearch.</w:t>
      </w:r>
    </w:p>
    <w:p w14:paraId="724E154F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Led a team of three; remained hands-on in backend engineering for Airpay mobile payments and POS applications.</w:t>
      </w:r>
    </w:p>
    <w:p w14:paraId="3894755B" w14:textId="77777777" w:rsidR="00730283" w:rsidRDefault="00000000">
      <w:pPr>
        <w:spacing w:before="140" w:after="20"/>
      </w:pPr>
      <w:r>
        <w:rPr>
          <w:b/>
          <w:sz w:val="21"/>
        </w:rPr>
        <w:t>Technology Lead / Full Stack Developer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Apptarix Mobility</w:t>
      </w:r>
      <w:r>
        <w:rPr>
          <w:i/>
          <w:color w:val="5A5A5A"/>
          <w:sz w:val="18"/>
        </w:rPr>
        <w:t xml:space="preserve">     Bangalore, India  |  Jun 2013 – Jul 2017</w:t>
      </w:r>
    </w:p>
    <w:p w14:paraId="3266EF10" w14:textId="77777777" w:rsidR="00730283" w:rsidRDefault="00000000">
      <w:pPr>
        <w:spacing w:before="20" w:after="40"/>
      </w:pPr>
      <w:r>
        <w:rPr>
          <w:sz w:val="20"/>
        </w:rPr>
        <w:t>Filed provisional patent 201641021557 — a recommendation engine combining commercial and learnt rules. Built an early NLP sentiment engine using cosine similarity in R and Python. Managed a team of five across OTT, analytics and EdTech product lines.</w:t>
      </w:r>
    </w:p>
    <w:p w14:paraId="31EE0BD6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Led architecture and full-stack development of analytics dashboards, OTT platforms and EdTech products; designed scalable data ingestion and processing pipelines.</w:t>
      </w:r>
    </w:p>
    <w:p w14:paraId="1448CE1D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Built early ML/NLP tooling (cosine similarity, market basket analysis, content extraction) predating modern LLM frameworks.</w:t>
      </w:r>
    </w:p>
    <w:p w14:paraId="4817D8F2" w14:textId="77777777" w:rsidR="00730283" w:rsidRDefault="00000000">
      <w:pPr>
        <w:spacing w:before="140" w:after="20"/>
      </w:pPr>
      <w:r>
        <w:rPr>
          <w:b/>
          <w:sz w:val="21"/>
        </w:rPr>
        <w:t>Technology Consultant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BuyPal</w:t>
      </w:r>
      <w:r>
        <w:rPr>
          <w:i/>
          <w:color w:val="5A5A5A"/>
          <w:sz w:val="18"/>
        </w:rPr>
        <w:t xml:space="preserve">     Melbourne, VIC  |  Jan 2020 – Aug 2021</w:t>
      </w:r>
    </w:p>
    <w:p w14:paraId="55EA8E69" w14:textId="77777777" w:rsidR="00730283" w:rsidRDefault="00000000">
      <w:pPr>
        <w:spacing w:before="20" w:after="40"/>
      </w:pPr>
      <w:r>
        <w:rPr>
          <w:sz w:val="20"/>
        </w:rPr>
        <w:t>Concurrent engagement alongside Quest. Led knowledge transfer and legacy platform migration to modern web standards.</w:t>
      </w:r>
    </w:p>
    <w:p w14:paraId="22662B76" w14:textId="77777777" w:rsidR="00730283" w:rsidRDefault="00000000">
      <w:pPr>
        <w:spacing w:before="140" w:after="20"/>
      </w:pPr>
      <w:r>
        <w:rPr>
          <w:b/>
          <w:sz w:val="21"/>
        </w:rPr>
        <w:t>Earlier Experience</w:t>
      </w:r>
    </w:p>
    <w:p w14:paraId="449E1520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Esri Australia (Aug–Sep 2017) — Full Stack Developer, AngularJS and Node.js, AWS, ArcGIS.</w:t>
      </w:r>
    </w:p>
    <w:p w14:paraId="7F9D3C7F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Ionos Networks (Nov 2014–Mar 2015) — Resident Technology Lead via Apptarix; Node.js, PHP, Python, AWS S3.</w:t>
      </w:r>
    </w:p>
    <w:p w14:paraId="4E26C61A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Studio 360eye (Sep 2012–May 2013) — Founder; distributed team of six, client management and delivery.</w:t>
      </w:r>
    </w:p>
    <w:p w14:paraId="408AB7ED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UNI Group (Feb 2011–Sep 2012) — Senior Software Engineer and project lead.</w:t>
      </w:r>
    </w:p>
    <w:p w14:paraId="24BEC8D4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Hewlett-Packard / Mphasis (Jan 2009–Mar 2010) — Infrastructure Engineer, 70+ Linux/HP-UX servers, Perl automation.</w:t>
      </w:r>
    </w:p>
    <w:p w14:paraId="462B3CAA" w14:textId="77777777" w:rsidR="00730283" w:rsidRDefault="00000000">
      <w:pPr>
        <w:pStyle w:val="ListBullet"/>
        <w:spacing w:before="20" w:after="20"/>
        <w:ind w:hanging="216"/>
      </w:pPr>
      <w:r>
        <w:rPr>
          <w:sz w:val="20"/>
        </w:rPr>
        <w:t>Robert Bosch (Mar–Jun 2007) — Project Trainee, Electronics Circuits Boards Division.</w:t>
      </w:r>
    </w:p>
    <w:p w14:paraId="03C322D3" w14:textId="77777777" w:rsidR="00730283" w:rsidRDefault="00000000">
      <w:pPr>
        <w:spacing w:before="200" w:after="20"/>
      </w:pPr>
      <w:r>
        <w:rPr>
          <w:b/>
          <w:color w:val="0072B2"/>
          <w:sz w:val="21"/>
        </w:rPr>
        <w:t>EDUCATION</w:t>
      </w:r>
    </w:p>
    <w:p w14:paraId="701B9CB1" w14:textId="77777777" w:rsidR="00730283" w:rsidRDefault="00730283">
      <w:pPr>
        <w:pBdr>
          <w:bottom w:val="single" w:sz="6" w:space="1" w:color="0072B2"/>
        </w:pBdr>
        <w:spacing w:after="40"/>
      </w:pPr>
    </w:p>
    <w:p w14:paraId="6E571A4C" w14:textId="77777777" w:rsidR="00730283" w:rsidRDefault="00000000">
      <w:pPr>
        <w:spacing w:before="100" w:after="20"/>
      </w:pPr>
      <w:r>
        <w:rPr>
          <w:b/>
          <w:sz w:val="21"/>
        </w:rPr>
        <w:t>Certificate in Business Analytics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Harvard Business School Online</w:t>
      </w:r>
      <w:r>
        <w:rPr>
          <w:i/>
          <w:color w:val="5A5A5A"/>
          <w:sz w:val="18"/>
        </w:rPr>
        <w:t xml:space="preserve">     Online  |  Jun 2023 – Aug 2023</w:t>
      </w:r>
    </w:p>
    <w:p w14:paraId="1E98DA4F" w14:textId="77777777" w:rsidR="00730283" w:rsidRDefault="00000000">
      <w:pPr>
        <w:spacing w:before="20" w:after="60"/>
      </w:pPr>
      <w:r>
        <w:rPr>
          <w:sz w:val="20"/>
        </w:rPr>
        <w:t>Business analytics, strategy and commercial decision-making.</w:t>
      </w:r>
    </w:p>
    <w:p w14:paraId="68FBD68C" w14:textId="77777777" w:rsidR="00730283" w:rsidRDefault="00000000">
      <w:pPr>
        <w:spacing w:before="100" w:after="20"/>
      </w:pPr>
      <w:r>
        <w:rPr>
          <w:b/>
          <w:sz w:val="21"/>
        </w:rPr>
        <w:t>BE, Electronics &amp; Communication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Visvesvaraya Technological University</w:t>
      </w:r>
      <w:r>
        <w:rPr>
          <w:i/>
          <w:color w:val="5A5A5A"/>
          <w:sz w:val="18"/>
        </w:rPr>
        <w:t xml:space="preserve">     Karnataka, India  |  2004 – 2008</w:t>
      </w:r>
    </w:p>
    <w:p w14:paraId="2062AE80" w14:textId="77777777" w:rsidR="00730283" w:rsidRDefault="00000000">
      <w:pPr>
        <w:spacing w:before="20" w:after="60"/>
      </w:pPr>
      <w:r>
        <w:rPr>
          <w:sz w:val="20"/>
        </w:rPr>
        <w:t>First Class Honours. Electronics, embedded systems and signal processing.</w:t>
      </w:r>
    </w:p>
    <w:p w14:paraId="7E9DCEC3" w14:textId="77777777" w:rsidR="008357D7" w:rsidRDefault="008357D7">
      <w:pPr>
        <w:spacing w:before="200" w:after="20"/>
        <w:rPr>
          <w:b/>
          <w:color w:val="0072B2"/>
          <w:sz w:val="21"/>
        </w:rPr>
      </w:pPr>
    </w:p>
    <w:p w14:paraId="04CD1EB9" w14:textId="044FA5F1" w:rsidR="00730283" w:rsidRDefault="00000000">
      <w:pPr>
        <w:spacing w:before="200" w:after="20"/>
      </w:pPr>
      <w:r>
        <w:rPr>
          <w:b/>
          <w:color w:val="0072B2"/>
          <w:sz w:val="21"/>
        </w:rPr>
        <w:lastRenderedPageBreak/>
        <w:t>LANGUAGES</w:t>
      </w:r>
    </w:p>
    <w:p w14:paraId="4C2057DA" w14:textId="77777777" w:rsidR="00730283" w:rsidRDefault="00730283">
      <w:pPr>
        <w:pBdr>
          <w:bottom w:val="single" w:sz="6" w:space="1" w:color="0072B2"/>
        </w:pBdr>
        <w:spacing w:after="40"/>
      </w:pPr>
    </w:p>
    <w:p w14:paraId="0FD72C53" w14:textId="77777777" w:rsidR="00730283" w:rsidRDefault="00000000">
      <w:pPr>
        <w:spacing w:before="20" w:after="60"/>
      </w:pPr>
      <w:r>
        <w:rPr>
          <w:sz w:val="20"/>
        </w:rPr>
        <w:t>English (Expert), Hindi (Fluent), Kannada (Native), Konkani (Native).</w:t>
      </w:r>
    </w:p>
    <w:p w14:paraId="4CCC35BB" w14:textId="77777777" w:rsidR="00730283" w:rsidRDefault="00000000">
      <w:pPr>
        <w:spacing w:before="200" w:after="20"/>
      </w:pPr>
      <w:r>
        <w:rPr>
          <w:b/>
          <w:color w:val="0072B2"/>
          <w:sz w:val="21"/>
        </w:rPr>
        <w:t>PATENTS &amp; IP</w:t>
      </w:r>
    </w:p>
    <w:p w14:paraId="51362F02" w14:textId="77777777" w:rsidR="00730283" w:rsidRDefault="00730283">
      <w:pPr>
        <w:pBdr>
          <w:bottom w:val="single" w:sz="6" w:space="1" w:color="0072B2"/>
        </w:pBdr>
        <w:spacing w:after="40"/>
      </w:pPr>
    </w:p>
    <w:p w14:paraId="26B64508" w14:textId="10C61480" w:rsidR="00730283" w:rsidRDefault="00A23727">
      <w:pPr>
        <w:spacing w:before="20" w:after="60"/>
        <w:rPr>
          <w:sz w:val="20"/>
        </w:rPr>
      </w:pPr>
      <w:r>
        <w:rPr>
          <w:sz w:val="20"/>
        </w:rPr>
        <w:t xml:space="preserve">Provisional </w:t>
      </w:r>
      <w:r w:rsidR="00000000">
        <w:rPr>
          <w:sz w:val="20"/>
        </w:rPr>
        <w:t xml:space="preserve">Patent application </w:t>
      </w:r>
      <w:proofErr w:type="gramStart"/>
      <w:r w:rsidR="00000000">
        <w:rPr>
          <w:sz w:val="20"/>
        </w:rPr>
        <w:t>201641021557 — "</w:t>
      </w:r>
      <w:proofErr w:type="gramEnd"/>
      <w:r w:rsidR="00000000">
        <w:rPr>
          <w:sz w:val="20"/>
        </w:rPr>
        <w:t xml:space="preserve">A system and method to measure the effectiveness and performance of commercial rules and learnt rules that recommend content to user(s)." Filed 2016, </w:t>
      </w:r>
      <w:proofErr w:type="spellStart"/>
      <w:r w:rsidR="00000000">
        <w:rPr>
          <w:sz w:val="20"/>
        </w:rPr>
        <w:t>Apptarix</w:t>
      </w:r>
      <w:proofErr w:type="spellEnd"/>
      <w:r w:rsidR="00000000">
        <w:rPr>
          <w:sz w:val="20"/>
        </w:rPr>
        <w:t xml:space="preserve"> Mobility.</w:t>
      </w:r>
    </w:p>
    <w:p w14:paraId="66DD4287" w14:textId="77777777" w:rsidR="001124DD" w:rsidRDefault="001124DD">
      <w:pPr>
        <w:spacing w:before="20" w:after="60"/>
        <w:rPr>
          <w:sz w:val="20"/>
        </w:rPr>
      </w:pPr>
    </w:p>
    <w:p w14:paraId="3D66A5B3" w14:textId="36CD7D60" w:rsidR="001124DD" w:rsidRDefault="008357D7">
      <w:pPr>
        <w:spacing w:before="20" w:after="60"/>
      </w:pPr>
      <w:r>
        <w:rPr>
          <w:sz w:val="20"/>
        </w:rPr>
        <w:t>Research Case Study on</w:t>
      </w:r>
      <w:r w:rsidR="001124DD">
        <w:rPr>
          <w:sz w:val="20"/>
        </w:rPr>
        <w:t xml:space="preserve"> </w:t>
      </w:r>
      <w:r>
        <w:rPr>
          <w:sz w:val="20"/>
        </w:rPr>
        <w:t>“</w:t>
      </w:r>
      <w:r w:rsidRPr="008357D7">
        <w:rPr>
          <w:sz w:val="20"/>
        </w:rPr>
        <w:t>A quote-time workflow that surfaces private-label alternatives to counter staff inside their existing tools. Patent pending.</w:t>
      </w:r>
      <w:r>
        <w:rPr>
          <w:sz w:val="20"/>
        </w:rPr>
        <w:t>”</w:t>
      </w:r>
    </w:p>
    <w:p w14:paraId="39830D90" w14:textId="77777777" w:rsidR="00730283" w:rsidRDefault="00000000">
      <w:pPr>
        <w:spacing w:before="200" w:after="20"/>
      </w:pPr>
      <w:r>
        <w:rPr>
          <w:b/>
          <w:color w:val="0072B2"/>
          <w:sz w:val="21"/>
        </w:rPr>
        <w:t>REFERENCES</w:t>
      </w:r>
    </w:p>
    <w:p w14:paraId="73AC15FD" w14:textId="77777777" w:rsidR="00730283" w:rsidRDefault="00730283">
      <w:pPr>
        <w:pBdr>
          <w:bottom w:val="single" w:sz="6" w:space="1" w:color="0072B2"/>
        </w:pBdr>
        <w:spacing w:after="40"/>
      </w:pPr>
    </w:p>
    <w:p w14:paraId="2BD49275" w14:textId="77777777" w:rsidR="00730283" w:rsidRDefault="00000000">
      <w:pPr>
        <w:spacing w:before="20" w:after="60"/>
      </w:pPr>
      <w:r>
        <w:rPr>
          <w:sz w:val="20"/>
        </w:rPr>
        <w:t>Available upon request.</w:t>
      </w:r>
    </w:p>
    <w:sectPr w:rsidR="0073028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293411">
    <w:abstractNumId w:val="8"/>
  </w:num>
  <w:num w:numId="2" w16cid:durableId="1831555541">
    <w:abstractNumId w:val="6"/>
  </w:num>
  <w:num w:numId="3" w16cid:durableId="169414270">
    <w:abstractNumId w:val="5"/>
  </w:num>
  <w:num w:numId="4" w16cid:durableId="34044498">
    <w:abstractNumId w:val="4"/>
  </w:num>
  <w:num w:numId="5" w16cid:durableId="1407647808">
    <w:abstractNumId w:val="7"/>
  </w:num>
  <w:num w:numId="6" w16cid:durableId="1568420482">
    <w:abstractNumId w:val="3"/>
  </w:num>
  <w:num w:numId="7" w16cid:durableId="1371609524">
    <w:abstractNumId w:val="2"/>
  </w:num>
  <w:num w:numId="8" w16cid:durableId="665137310">
    <w:abstractNumId w:val="1"/>
  </w:num>
  <w:num w:numId="9" w16cid:durableId="132762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4DD"/>
    <w:rsid w:val="0015074B"/>
    <w:rsid w:val="0029639D"/>
    <w:rsid w:val="00326F90"/>
    <w:rsid w:val="003C17AE"/>
    <w:rsid w:val="004F00A8"/>
    <w:rsid w:val="00730283"/>
    <w:rsid w:val="008357D7"/>
    <w:rsid w:val="00A237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14EBD"/>
  <w14:defaultImageDpi w14:val="300"/>
  <w15:docId w15:val="{CEE186AA-3552-45D3-AF1F-2FA096B35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Vrandesh B</cp:lastModifiedBy>
  <cp:revision>5</cp:revision>
  <dcterms:created xsi:type="dcterms:W3CDTF">2013-12-23T23:15:00Z</dcterms:created>
  <dcterms:modified xsi:type="dcterms:W3CDTF">2026-08-26T05:22:00Z</dcterms:modified>
  <cp:category/>
</cp:coreProperties>
</file>