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770" w:type="dxa"/>
        <w:tblInd w:w="-275" w:type="dxa"/>
        <w:tblLook w:val="04A0" w:firstRow="1" w:lastRow="0" w:firstColumn="1" w:lastColumn="0" w:noHBand="0" w:noVBand="1"/>
      </w:tblPr>
      <w:tblGrid>
        <w:gridCol w:w="2006"/>
        <w:gridCol w:w="3844"/>
        <w:gridCol w:w="3960"/>
        <w:gridCol w:w="3960"/>
      </w:tblGrid>
      <w:tr w:rsidR="00F743B7" w:rsidRPr="009D5E57" w14:paraId="1312B0D2" w14:textId="77777777" w:rsidTr="009D5E57">
        <w:tc>
          <w:tcPr>
            <w:tcW w:w="2006" w:type="dxa"/>
          </w:tcPr>
          <w:p w14:paraId="0A398AD3" w14:textId="77777777" w:rsidR="00936A85" w:rsidRPr="009D5E57" w:rsidRDefault="00936A85">
            <w:pPr>
              <w:rPr>
                <w:sz w:val="20"/>
                <w:szCs w:val="20"/>
              </w:rPr>
            </w:pPr>
          </w:p>
        </w:tc>
        <w:tc>
          <w:tcPr>
            <w:tcW w:w="3844" w:type="dxa"/>
          </w:tcPr>
          <w:p w14:paraId="5C8F8908" w14:textId="77777777" w:rsidR="00936A85" w:rsidRPr="0097502C" w:rsidRDefault="00936A85">
            <w:pPr>
              <w:rPr>
                <w:b/>
                <w:sz w:val="20"/>
                <w:szCs w:val="20"/>
                <w:u w:val="single"/>
              </w:rPr>
            </w:pPr>
            <w:r w:rsidRPr="0097502C">
              <w:rPr>
                <w:b/>
                <w:sz w:val="20"/>
                <w:szCs w:val="20"/>
                <w:u w:val="single"/>
              </w:rPr>
              <w:t>Generic Operations with Explicit Dispatch</w:t>
            </w:r>
          </w:p>
        </w:tc>
        <w:tc>
          <w:tcPr>
            <w:tcW w:w="3960" w:type="dxa"/>
          </w:tcPr>
          <w:p w14:paraId="0988E395" w14:textId="77777777" w:rsidR="00936A85" w:rsidRPr="0097502C" w:rsidRDefault="00936A85">
            <w:pPr>
              <w:rPr>
                <w:b/>
                <w:sz w:val="20"/>
                <w:szCs w:val="20"/>
                <w:u w:val="single"/>
              </w:rPr>
            </w:pPr>
            <w:r w:rsidRPr="0097502C">
              <w:rPr>
                <w:b/>
                <w:sz w:val="20"/>
                <w:szCs w:val="20"/>
                <w:u w:val="single"/>
              </w:rPr>
              <w:t>Data-Directed Style</w:t>
            </w:r>
          </w:p>
        </w:tc>
        <w:tc>
          <w:tcPr>
            <w:tcW w:w="3960" w:type="dxa"/>
          </w:tcPr>
          <w:p w14:paraId="638F7F47" w14:textId="77777777" w:rsidR="00936A85" w:rsidRPr="0097502C" w:rsidRDefault="00936A85">
            <w:pPr>
              <w:rPr>
                <w:b/>
                <w:sz w:val="20"/>
                <w:szCs w:val="20"/>
                <w:u w:val="single"/>
              </w:rPr>
            </w:pPr>
            <w:r w:rsidRPr="0097502C">
              <w:rPr>
                <w:b/>
                <w:sz w:val="20"/>
                <w:szCs w:val="20"/>
                <w:u w:val="single"/>
              </w:rPr>
              <w:t>Message-Passing Style</w:t>
            </w:r>
          </w:p>
        </w:tc>
      </w:tr>
      <w:tr w:rsidR="00F743B7" w:rsidRPr="009D5E57" w14:paraId="10A48D4C" w14:textId="77777777" w:rsidTr="009D5E57">
        <w:tc>
          <w:tcPr>
            <w:tcW w:w="2006" w:type="dxa"/>
          </w:tcPr>
          <w:p w14:paraId="4F161C97" w14:textId="77777777" w:rsidR="00936A85" w:rsidRPr="009D5E57" w:rsidRDefault="00936A85">
            <w:pPr>
              <w:rPr>
                <w:sz w:val="20"/>
                <w:szCs w:val="20"/>
              </w:rPr>
            </w:pPr>
            <w:r w:rsidRPr="00CC5049">
              <w:rPr>
                <w:color w:val="C00000"/>
                <w:sz w:val="20"/>
                <w:szCs w:val="20"/>
              </w:rPr>
              <w:t>Add New Types</w:t>
            </w:r>
            <w:r w:rsidR="00DF1480" w:rsidRPr="00CC5049">
              <w:rPr>
                <w:color w:val="C00000"/>
                <w:sz w:val="20"/>
                <w:szCs w:val="20"/>
              </w:rPr>
              <w:t xml:space="preserve"> </w:t>
            </w:r>
            <w:r w:rsidR="00DF1480" w:rsidRPr="009D5E57">
              <w:rPr>
                <w:sz w:val="20"/>
                <w:szCs w:val="20"/>
              </w:rPr>
              <w:t>(as in polar, rectangular etc. in the case of complex numbers)</w:t>
            </w:r>
          </w:p>
        </w:tc>
        <w:tc>
          <w:tcPr>
            <w:tcW w:w="3844" w:type="dxa"/>
          </w:tcPr>
          <w:p w14:paraId="1E539E74" w14:textId="77777777" w:rsidR="00936A85" w:rsidRPr="009D5E57" w:rsidRDefault="00581B7B" w:rsidP="00581B7B">
            <w:pPr>
              <w:pStyle w:val="ListParagraph"/>
              <w:numPr>
                <w:ilvl w:val="0"/>
                <w:numId w:val="1"/>
              </w:numPr>
              <w:rPr>
                <w:sz w:val="20"/>
                <w:szCs w:val="20"/>
              </w:rPr>
            </w:pPr>
            <w:r w:rsidRPr="009D5E57">
              <w:rPr>
                <w:sz w:val="20"/>
                <w:szCs w:val="20"/>
              </w:rPr>
              <w:t xml:space="preserve">Implement all the supported operations </w:t>
            </w:r>
            <w:r w:rsidR="00980BA5" w:rsidRPr="009D5E57">
              <w:rPr>
                <w:sz w:val="20"/>
                <w:szCs w:val="20"/>
              </w:rPr>
              <w:t xml:space="preserve">including the constructors </w:t>
            </w:r>
            <w:r w:rsidRPr="009D5E57">
              <w:rPr>
                <w:sz w:val="20"/>
                <w:szCs w:val="20"/>
              </w:rPr>
              <w:t>under the new representation</w:t>
            </w:r>
            <w:r w:rsidR="00CB51DB" w:rsidRPr="009D5E57">
              <w:rPr>
                <w:sz w:val="20"/>
                <w:szCs w:val="20"/>
              </w:rPr>
              <w:t xml:space="preserve"> and tag the data with the new type</w:t>
            </w:r>
            <w:r w:rsidR="00980BA5" w:rsidRPr="009D5E57">
              <w:rPr>
                <w:sz w:val="20"/>
                <w:szCs w:val="20"/>
              </w:rPr>
              <w:t>. Make sure that these operation names do not conflict with any of the existing representations</w:t>
            </w:r>
          </w:p>
          <w:p w14:paraId="08F29A91" w14:textId="77777777" w:rsidR="00581B7B" w:rsidRPr="009D5E57" w:rsidRDefault="00CB51DB" w:rsidP="00581B7B">
            <w:pPr>
              <w:pStyle w:val="ListParagraph"/>
              <w:numPr>
                <w:ilvl w:val="0"/>
                <w:numId w:val="1"/>
              </w:numPr>
              <w:rPr>
                <w:sz w:val="20"/>
                <w:szCs w:val="20"/>
              </w:rPr>
            </w:pPr>
            <w:r w:rsidRPr="009D5E57">
              <w:rPr>
                <w:sz w:val="20"/>
                <w:szCs w:val="20"/>
              </w:rPr>
              <w:t>Add predicate for the new type (just like rectangular?)</w:t>
            </w:r>
          </w:p>
          <w:p w14:paraId="5E2058A8" w14:textId="77777777" w:rsidR="00CB51DB" w:rsidRPr="009D5E57" w:rsidRDefault="00CB51DB" w:rsidP="00581B7B">
            <w:pPr>
              <w:pStyle w:val="ListParagraph"/>
              <w:numPr>
                <w:ilvl w:val="0"/>
                <w:numId w:val="1"/>
              </w:numPr>
              <w:rPr>
                <w:sz w:val="20"/>
                <w:szCs w:val="20"/>
              </w:rPr>
            </w:pPr>
            <w:r w:rsidRPr="009D5E57">
              <w:rPr>
                <w:sz w:val="20"/>
                <w:szCs w:val="20"/>
              </w:rPr>
              <w:t>Modify every generic selector to test for the new type (in addition to the existing types) and call the newly implemented operation that handles the new type</w:t>
            </w:r>
          </w:p>
        </w:tc>
        <w:tc>
          <w:tcPr>
            <w:tcW w:w="3960" w:type="dxa"/>
          </w:tcPr>
          <w:p w14:paraId="19F616C6" w14:textId="77777777" w:rsidR="00936A85" w:rsidRPr="009D5E57" w:rsidRDefault="00A11B40" w:rsidP="00C66C72">
            <w:pPr>
              <w:rPr>
                <w:sz w:val="20"/>
                <w:szCs w:val="20"/>
              </w:rPr>
            </w:pPr>
            <w:r w:rsidRPr="009D5E57">
              <w:rPr>
                <w:sz w:val="20"/>
                <w:szCs w:val="20"/>
              </w:rPr>
              <w:t>Implement an ‘install’ package for the new type that contains all the operations, a tag procedure that attaches the new tag (that represents this type) to the data that is supplied to it and a series of ‘put’ calls to add entries to the op-table</w:t>
            </w:r>
          </w:p>
          <w:p w14:paraId="10D4796F" w14:textId="77777777" w:rsidR="00C66C72" w:rsidRPr="009D5E57" w:rsidRDefault="00C66C72" w:rsidP="00C66C72">
            <w:pPr>
              <w:rPr>
                <w:sz w:val="20"/>
                <w:szCs w:val="20"/>
              </w:rPr>
            </w:pPr>
          </w:p>
          <w:p w14:paraId="42434016" w14:textId="77777777" w:rsidR="00C66C72" w:rsidRPr="009D5E57" w:rsidRDefault="00C66C72" w:rsidP="00C66C72">
            <w:pPr>
              <w:rPr>
                <w:sz w:val="20"/>
                <w:szCs w:val="20"/>
              </w:rPr>
            </w:pPr>
            <w:r w:rsidRPr="009D5E57">
              <w:rPr>
                <w:sz w:val="20"/>
                <w:szCs w:val="20"/>
              </w:rPr>
              <w:t>(This is an additive process. No existing code needs to be changed.)</w:t>
            </w:r>
          </w:p>
        </w:tc>
        <w:tc>
          <w:tcPr>
            <w:tcW w:w="3960" w:type="dxa"/>
          </w:tcPr>
          <w:p w14:paraId="28FE5EA4" w14:textId="77777777" w:rsidR="00591411" w:rsidRPr="009D5E57" w:rsidRDefault="00C940D2" w:rsidP="000B5182">
            <w:pPr>
              <w:rPr>
                <w:sz w:val="20"/>
                <w:szCs w:val="20"/>
              </w:rPr>
            </w:pPr>
            <w:r w:rsidRPr="009D5E57">
              <w:rPr>
                <w:sz w:val="20"/>
                <w:szCs w:val="20"/>
              </w:rPr>
              <w:t>Write a new constructor</w:t>
            </w:r>
            <w:r w:rsidR="00AF5E4F" w:rsidRPr="009D5E57">
              <w:rPr>
                <w:sz w:val="20"/>
                <w:szCs w:val="20"/>
              </w:rPr>
              <w:t xml:space="preserve"> that returns a procedure that dispatches </w:t>
            </w:r>
            <w:r w:rsidR="00591411" w:rsidRPr="009D5E57">
              <w:rPr>
                <w:sz w:val="20"/>
                <w:szCs w:val="20"/>
              </w:rPr>
              <w:t>based on the operation name supplied</w:t>
            </w:r>
          </w:p>
          <w:p w14:paraId="41817A77" w14:textId="77777777" w:rsidR="000B5182" w:rsidRPr="009D5E57" w:rsidRDefault="000B5182" w:rsidP="000B5182">
            <w:pPr>
              <w:rPr>
                <w:sz w:val="20"/>
                <w:szCs w:val="20"/>
              </w:rPr>
            </w:pPr>
          </w:p>
          <w:p w14:paraId="1F440C9C" w14:textId="77777777" w:rsidR="000B5182" w:rsidRPr="009D5E57" w:rsidRDefault="000B5182" w:rsidP="000B5182">
            <w:pPr>
              <w:rPr>
                <w:sz w:val="20"/>
                <w:szCs w:val="20"/>
              </w:rPr>
            </w:pPr>
            <w:r w:rsidRPr="009D5E57">
              <w:rPr>
                <w:sz w:val="20"/>
                <w:szCs w:val="20"/>
              </w:rPr>
              <w:t>(This is an additive process.)</w:t>
            </w:r>
          </w:p>
        </w:tc>
      </w:tr>
      <w:tr w:rsidR="009D5E57" w:rsidRPr="009D5E57" w14:paraId="2EAF0FD2" w14:textId="77777777" w:rsidTr="009D5E57">
        <w:tc>
          <w:tcPr>
            <w:tcW w:w="2006" w:type="dxa"/>
          </w:tcPr>
          <w:p w14:paraId="13CD612C" w14:textId="77777777" w:rsidR="00936A85" w:rsidRPr="009D5E57" w:rsidRDefault="00936A85">
            <w:pPr>
              <w:rPr>
                <w:sz w:val="20"/>
                <w:szCs w:val="20"/>
              </w:rPr>
            </w:pPr>
            <w:r w:rsidRPr="00CC5049">
              <w:rPr>
                <w:color w:val="C00000"/>
                <w:sz w:val="20"/>
                <w:szCs w:val="20"/>
              </w:rPr>
              <w:t>Add New Operations</w:t>
            </w:r>
            <w:r w:rsidR="00DF1480" w:rsidRPr="00CC5049">
              <w:rPr>
                <w:color w:val="C00000"/>
                <w:sz w:val="20"/>
                <w:szCs w:val="20"/>
              </w:rPr>
              <w:t xml:space="preserve"> </w:t>
            </w:r>
            <w:r w:rsidR="00DF1480" w:rsidRPr="009D5E57">
              <w:rPr>
                <w:sz w:val="20"/>
                <w:szCs w:val="20"/>
              </w:rPr>
              <w:t>(as in real-part, imag-part, magnitude, angle etc. in the case of complex numbers</w:t>
            </w:r>
            <w:r w:rsidR="00B9644D" w:rsidRPr="009D5E57">
              <w:rPr>
                <w:sz w:val="20"/>
                <w:szCs w:val="20"/>
              </w:rPr>
              <w:t>)</w:t>
            </w:r>
          </w:p>
        </w:tc>
        <w:tc>
          <w:tcPr>
            <w:tcW w:w="3844" w:type="dxa"/>
          </w:tcPr>
          <w:p w14:paraId="4915902D" w14:textId="77777777" w:rsidR="00936A85" w:rsidRPr="009D5E57" w:rsidRDefault="00731BD6" w:rsidP="00650B27">
            <w:pPr>
              <w:pStyle w:val="ListParagraph"/>
              <w:numPr>
                <w:ilvl w:val="0"/>
                <w:numId w:val="2"/>
              </w:numPr>
              <w:rPr>
                <w:sz w:val="20"/>
                <w:szCs w:val="20"/>
              </w:rPr>
            </w:pPr>
            <w:r w:rsidRPr="009D5E57">
              <w:rPr>
                <w:sz w:val="20"/>
                <w:szCs w:val="20"/>
              </w:rPr>
              <w:t>Implement the new operation under each existing representation</w:t>
            </w:r>
            <w:r w:rsidR="00980BA5" w:rsidRPr="009D5E57">
              <w:rPr>
                <w:sz w:val="20"/>
                <w:szCs w:val="20"/>
              </w:rPr>
              <w:t xml:space="preserve"> while avoiding name-conflicts between representations</w:t>
            </w:r>
          </w:p>
          <w:p w14:paraId="5B48FB38" w14:textId="77777777" w:rsidR="00980BA5" w:rsidRPr="009D5E57" w:rsidRDefault="00980BA5" w:rsidP="00650B27">
            <w:pPr>
              <w:pStyle w:val="ListParagraph"/>
              <w:numPr>
                <w:ilvl w:val="0"/>
                <w:numId w:val="2"/>
              </w:numPr>
              <w:rPr>
                <w:sz w:val="20"/>
                <w:szCs w:val="20"/>
              </w:rPr>
            </w:pPr>
            <w:r w:rsidRPr="009D5E57">
              <w:rPr>
                <w:sz w:val="20"/>
                <w:szCs w:val="20"/>
              </w:rPr>
              <w:t xml:space="preserve">Implement a new generic procedure that, based on the data type dispatches to one of the newly implemented operations above. </w:t>
            </w:r>
          </w:p>
        </w:tc>
        <w:tc>
          <w:tcPr>
            <w:tcW w:w="3960" w:type="dxa"/>
          </w:tcPr>
          <w:p w14:paraId="19DA6A43" w14:textId="77777777" w:rsidR="00936A85" w:rsidRPr="009D5E57" w:rsidRDefault="007103DF" w:rsidP="00C66C72">
            <w:pPr>
              <w:pStyle w:val="ListParagraph"/>
              <w:numPr>
                <w:ilvl w:val="0"/>
                <w:numId w:val="4"/>
              </w:numPr>
              <w:rPr>
                <w:sz w:val="20"/>
                <w:szCs w:val="20"/>
              </w:rPr>
            </w:pPr>
            <w:r w:rsidRPr="009D5E57">
              <w:rPr>
                <w:sz w:val="20"/>
                <w:szCs w:val="20"/>
              </w:rPr>
              <w:t>The new operation needs to be implemented in each the existing representations</w:t>
            </w:r>
          </w:p>
          <w:p w14:paraId="6B2B5ACA" w14:textId="77777777" w:rsidR="007103DF" w:rsidRPr="009D5E57" w:rsidRDefault="007103DF" w:rsidP="00C66C72">
            <w:pPr>
              <w:pStyle w:val="ListParagraph"/>
              <w:numPr>
                <w:ilvl w:val="0"/>
                <w:numId w:val="4"/>
              </w:numPr>
              <w:rPr>
                <w:sz w:val="20"/>
                <w:szCs w:val="20"/>
              </w:rPr>
            </w:pPr>
            <w:r w:rsidRPr="009D5E57">
              <w:rPr>
                <w:sz w:val="20"/>
                <w:szCs w:val="20"/>
              </w:rPr>
              <w:t>A ‘put’ call needs to be added to each package so that the new operation is added to the operations table.</w:t>
            </w:r>
          </w:p>
          <w:p w14:paraId="7946D80A" w14:textId="77777777" w:rsidR="003B2016" w:rsidRPr="009D5E57" w:rsidRDefault="003B2016" w:rsidP="003B2016">
            <w:pPr>
              <w:rPr>
                <w:sz w:val="20"/>
                <w:szCs w:val="20"/>
              </w:rPr>
            </w:pPr>
          </w:p>
          <w:p w14:paraId="2DDADDC3" w14:textId="2466A92F" w:rsidR="003B2016" w:rsidRPr="009D5E57" w:rsidRDefault="00924528" w:rsidP="003B2016">
            <w:pPr>
              <w:rPr>
                <w:sz w:val="20"/>
                <w:szCs w:val="20"/>
              </w:rPr>
            </w:pPr>
            <w:r>
              <w:rPr>
                <w:sz w:val="20"/>
                <w:szCs w:val="20"/>
              </w:rPr>
              <w:t>(T</w:t>
            </w:r>
            <w:r w:rsidR="003B2016" w:rsidRPr="009D5E57">
              <w:rPr>
                <w:sz w:val="20"/>
                <w:szCs w:val="20"/>
              </w:rPr>
              <w:t>his is also additive.)</w:t>
            </w:r>
          </w:p>
        </w:tc>
        <w:tc>
          <w:tcPr>
            <w:tcW w:w="3960" w:type="dxa"/>
          </w:tcPr>
          <w:p w14:paraId="407A4B7F" w14:textId="77777777" w:rsidR="00936A85" w:rsidRPr="009D5E57" w:rsidRDefault="000B5182">
            <w:pPr>
              <w:rPr>
                <w:sz w:val="20"/>
                <w:szCs w:val="20"/>
              </w:rPr>
            </w:pPr>
            <w:r w:rsidRPr="009D5E57">
              <w:rPr>
                <w:sz w:val="20"/>
                <w:szCs w:val="20"/>
              </w:rPr>
              <w:t xml:space="preserve">All existing constructors need to be changed so that their dispatch procedures check for the newly added operation also. And the implementation for the new operation should be added to the new </w:t>
            </w:r>
            <w:r w:rsidR="00674B6B" w:rsidRPr="009D5E57">
              <w:rPr>
                <w:sz w:val="20"/>
                <w:szCs w:val="20"/>
              </w:rPr>
              <w:t>conditional check clause</w:t>
            </w:r>
          </w:p>
        </w:tc>
      </w:tr>
    </w:tbl>
    <w:p w14:paraId="2DA88A1B" w14:textId="5CE9342D" w:rsidR="00A13AA3" w:rsidRDefault="00A13AA3">
      <w:pPr>
        <w:rPr>
          <w:sz w:val="20"/>
          <w:szCs w:val="20"/>
        </w:rPr>
      </w:pPr>
    </w:p>
    <w:p w14:paraId="798378BD" w14:textId="295302DD" w:rsidR="00A13AA3" w:rsidRDefault="00A13AA3">
      <w:pPr>
        <w:rPr>
          <w:sz w:val="20"/>
          <w:szCs w:val="20"/>
        </w:rPr>
      </w:pPr>
      <w:r>
        <w:rPr>
          <w:sz w:val="20"/>
          <w:szCs w:val="20"/>
        </w:rPr>
        <w:t xml:space="preserve">Clearly, data-directed style and the message-passing style are both better options than generic operations with explicit dispatch. Much less work needs to be done in these approaches. </w:t>
      </w:r>
    </w:p>
    <w:p w14:paraId="70A1AB87" w14:textId="053E52AE" w:rsidR="00A13AA3" w:rsidRDefault="00A13AA3">
      <w:pPr>
        <w:rPr>
          <w:sz w:val="20"/>
          <w:szCs w:val="20"/>
        </w:rPr>
      </w:pPr>
    </w:p>
    <w:p w14:paraId="42F6A1C5" w14:textId="1D021FF6" w:rsidR="00A13AA3" w:rsidRDefault="00A13AA3">
      <w:pPr>
        <w:rPr>
          <w:sz w:val="20"/>
          <w:szCs w:val="20"/>
        </w:rPr>
      </w:pPr>
      <w:r>
        <w:rPr>
          <w:sz w:val="20"/>
          <w:szCs w:val="20"/>
        </w:rPr>
        <w:t>If new types need to be added often,</w:t>
      </w:r>
      <w:r w:rsidR="00212768">
        <w:rPr>
          <w:sz w:val="20"/>
          <w:szCs w:val="20"/>
        </w:rPr>
        <w:t xml:space="preserve"> the message-passing style is more suitable.</w:t>
      </w:r>
    </w:p>
    <w:p w14:paraId="7590F482" w14:textId="55011EC1" w:rsidR="001753EB" w:rsidRDefault="001753EB">
      <w:pPr>
        <w:rPr>
          <w:sz w:val="20"/>
          <w:szCs w:val="20"/>
        </w:rPr>
      </w:pPr>
    </w:p>
    <w:p w14:paraId="2705B1F3" w14:textId="5838046B" w:rsidR="001753EB" w:rsidRPr="009D5E57" w:rsidRDefault="001753EB">
      <w:pPr>
        <w:rPr>
          <w:sz w:val="20"/>
          <w:szCs w:val="20"/>
        </w:rPr>
      </w:pPr>
      <w:r>
        <w:rPr>
          <w:sz w:val="20"/>
          <w:szCs w:val="20"/>
        </w:rPr>
        <w:t>If new operations are added often, both data-directed style and message-passing style are equally good.</w:t>
      </w:r>
      <w:bookmarkStart w:id="0" w:name="_GoBack"/>
      <w:bookmarkEnd w:id="0"/>
    </w:p>
    <w:sectPr w:rsidR="001753EB" w:rsidRPr="009D5E57" w:rsidSect="00F743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D5D85"/>
    <w:multiLevelType w:val="hybridMultilevel"/>
    <w:tmpl w:val="CF10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D4ADC"/>
    <w:multiLevelType w:val="hybridMultilevel"/>
    <w:tmpl w:val="541C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447F1"/>
    <w:multiLevelType w:val="hybridMultilevel"/>
    <w:tmpl w:val="0B2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101B2"/>
    <w:multiLevelType w:val="hybridMultilevel"/>
    <w:tmpl w:val="D546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F08CF"/>
    <w:multiLevelType w:val="hybridMultilevel"/>
    <w:tmpl w:val="A072D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9D"/>
    <w:rsid w:val="000B5182"/>
    <w:rsid w:val="001753EB"/>
    <w:rsid w:val="00212768"/>
    <w:rsid w:val="003B2016"/>
    <w:rsid w:val="0050269D"/>
    <w:rsid w:val="00581B7B"/>
    <w:rsid w:val="00591411"/>
    <w:rsid w:val="00650B27"/>
    <w:rsid w:val="00674B6B"/>
    <w:rsid w:val="007103DF"/>
    <w:rsid w:val="00731BD6"/>
    <w:rsid w:val="00924528"/>
    <w:rsid w:val="009308C4"/>
    <w:rsid w:val="00936A85"/>
    <w:rsid w:val="0097502C"/>
    <w:rsid w:val="00980BA5"/>
    <w:rsid w:val="009D5E57"/>
    <w:rsid w:val="00A11B40"/>
    <w:rsid w:val="00A13AA3"/>
    <w:rsid w:val="00AF3DB4"/>
    <w:rsid w:val="00AF5E4F"/>
    <w:rsid w:val="00B92223"/>
    <w:rsid w:val="00B9644D"/>
    <w:rsid w:val="00C66C72"/>
    <w:rsid w:val="00C940D2"/>
    <w:rsid w:val="00CB51DB"/>
    <w:rsid w:val="00CC5049"/>
    <w:rsid w:val="00DF1480"/>
    <w:rsid w:val="00E604BC"/>
    <w:rsid w:val="00F7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720E"/>
  <w14:defaultImageDpi w14:val="32767"/>
  <w15:chartTrackingRefBased/>
  <w15:docId w15:val="{E1179EBF-B67F-3247-9FC7-8DDCFE2E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 Vishy</dc:creator>
  <cp:keywords/>
  <dc:description/>
  <cp:lastModifiedBy>Ranganath, Vishy</cp:lastModifiedBy>
  <cp:revision>16</cp:revision>
  <dcterms:created xsi:type="dcterms:W3CDTF">2018-06-22T11:27:00Z</dcterms:created>
  <dcterms:modified xsi:type="dcterms:W3CDTF">2018-06-23T03:37:00Z</dcterms:modified>
</cp:coreProperties>
</file>