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2.2 GHz with Turbo Boost upto 2.7 GHz</w:t>
      </w:r>
    </w:p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Intel Core i5-5200 5th Gen Processor</w:t>
      </w:r>
    </w:p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4GB DDR3L RAM</w:t>
      </w:r>
    </w:p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500GB SSHD 5400 RPM</w:t>
      </w:r>
    </w:p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14-inch FHD Touch Display</w:t>
      </w:r>
    </w:p>
    <w:p w:rsidR="00E77BDD" w:rsidRPr="00E77BDD" w:rsidRDefault="00E77BDD" w:rsidP="00E77BDD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77BDD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Windows 8.1 Operating System (Free upgrade to Windows 10)</w:t>
      </w:r>
    </w:p>
    <w:p w:rsidR="00BF0B38" w:rsidRDefault="00E77BDD">
      <w:r>
        <w:t>48899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B12213"/>
    <w:multiLevelType w:val="multilevel"/>
    <w:tmpl w:val="BE0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BDD"/>
    <w:rsid w:val="00BE43E8"/>
    <w:rsid w:val="00E77BDD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E77B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E7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3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2016-03-30T01:04:00Z</dcterms:created>
  <dcterms:modified xsi:type="dcterms:W3CDTF">2016-03-30T01:05:00Z</dcterms:modified>
</cp:coreProperties>
</file>