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№5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6363" cy="30950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09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№6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22646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2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№7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5888" cy="199377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99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Задание №8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Задание №9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Задание №10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