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114300</wp:posOffset>
            </wp:positionV>
            <wp:extent cx="2247900" cy="46958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menu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estadistics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goal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--&gt; menu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game--&gt; player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estadistics *.. player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menu --&gt; 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player --&gt; goal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178786</wp:posOffset>
            </wp:positionV>
            <wp:extent cx="2324100" cy="46958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utils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players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goal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secretword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turn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admin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game --&gt; players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admin *.. players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players --&gt; 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turn --&gt; secretword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secretword --&gt; players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utils *.. 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secretword --&gt; goal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@startuml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114300</wp:posOffset>
            </wp:positionV>
            <wp:extent cx="3295650" cy="469582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utils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players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goal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turn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random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bot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game --&gt; players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random *.. players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players --&gt; turn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turn --&gt; board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board --&gt; players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bot *.. turn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utils *.. turn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board --&gt; goal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3328988</wp:posOffset>
            </wp:positionH>
            <wp:positionV relativeFrom="paragraph">
              <wp:posOffset>114300</wp:posOffset>
            </wp:positionV>
            <wp:extent cx="1571625" cy="26384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ttt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board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gamerResolver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ttt--&gt; board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board --&gt; gamerResolver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gamerResolver--&gt; ttt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