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F95" w:rsidRPr="009D20C1" w:rsidRDefault="00C44F95" w:rsidP="00485162">
      <w:pPr>
        <w:pStyle w:val="Heading1"/>
      </w:pPr>
      <w:bookmarkStart w:id="0" w:name="_Toc301432245"/>
      <w:r w:rsidRPr="009D20C1">
        <w:t>Scope</w:t>
      </w:r>
      <w:bookmarkEnd w:id="0"/>
    </w:p>
    <w:p w:rsidR="00C44F95" w:rsidRPr="009D20C1" w:rsidRDefault="00C44F95" w:rsidP="00515DEF">
      <w:pPr>
        <w:pStyle w:val="BodyText"/>
      </w:pPr>
      <w:r w:rsidRPr="009D20C1">
        <w:t xml:space="preserve">This document describes the </w:t>
      </w:r>
      <w:r w:rsidR="00106C88">
        <w:t>interface between the BedComm Core and BedComm drivers.  A framework called the Driver Foundation has been abstracted from the drivers to provide convenient and consistent methods and data structures for use when handing off serial data to the BedComm Core from medical devices.</w:t>
      </w:r>
    </w:p>
    <w:p w:rsidR="00C44F95" w:rsidRPr="009D20C1" w:rsidRDefault="00C44F95" w:rsidP="00485162">
      <w:pPr>
        <w:pStyle w:val="Heading1"/>
      </w:pPr>
      <w:bookmarkStart w:id="1" w:name="_Toc291680452"/>
      <w:bookmarkStart w:id="2" w:name="_Toc301432246"/>
      <w:r w:rsidRPr="009D20C1">
        <w:t>Product Description</w:t>
      </w:r>
      <w:bookmarkEnd w:id="1"/>
      <w:bookmarkEnd w:id="2"/>
    </w:p>
    <w:p w:rsidR="00BB7FEB" w:rsidRDefault="00BB7FEB" w:rsidP="005A2C98">
      <w:r>
        <w:t>BedComm is a product containing both hardware and software.  It is a tool used for aggregating medical data from other devices and/or systems; predominantly auxilliary medical devices and HL7 feeds from external servers.  The primary functionality exists in what will be referred to as the “Core.”  The Core consists of a dynamically linked library (DLL) and a Windows service.</w:t>
      </w:r>
    </w:p>
    <w:p w:rsidR="00C44F95" w:rsidRPr="009D20C1" w:rsidRDefault="0021728C" w:rsidP="00485162">
      <w:pPr>
        <w:pStyle w:val="Heading1"/>
      </w:pPr>
      <w:r w:rsidRPr="009D20C1">
        <w:t>Theory of Operation</w:t>
      </w:r>
    </w:p>
    <w:p w:rsidR="00BB7FEB" w:rsidRDefault="00BB7FEB" w:rsidP="00106C88">
      <w:pPr>
        <w:spacing w:after="120"/>
      </w:pPr>
      <w:bookmarkStart w:id="3" w:name="_Toc291680455"/>
      <w:bookmarkStart w:id="4" w:name="_Toc301432249"/>
      <w:r>
        <w:t>The Core is designed in such a way that it can support “drivers” and “plugins” which can be developed separately without needing to change and re-build Core software.  The Core DLL contains classes and methods that can be used and extended by drivers and plugins.  Drivers and plugins also exist as DLL’s that the Core Windows service can load and use.</w:t>
      </w:r>
    </w:p>
    <w:p w:rsidR="00715A3D" w:rsidRDefault="00750CE6" w:rsidP="00BB7FEB">
      <w:pPr>
        <w:tabs>
          <w:tab w:val="left" w:pos="2292"/>
        </w:tabs>
      </w:pPr>
      <w:r>
        <w:t xml:space="preserve">Every driver, in the context of the Core, runs in a DriverShell, as shown in </w:t>
      </w:r>
      <w:r>
        <w:fldChar w:fldCharType="begin"/>
      </w:r>
      <w:r>
        <w:instrText xml:space="preserve"> REF _Ref389474441 \h </w:instrText>
      </w:r>
      <w:r>
        <w:fldChar w:fldCharType="separate"/>
      </w:r>
      <w:r w:rsidR="00C91097">
        <w:t xml:space="preserve">Figure </w:t>
      </w:r>
      <w:r w:rsidR="00C91097">
        <w:rPr>
          <w:noProof/>
        </w:rPr>
        <w:t>1</w:t>
      </w:r>
      <w:r>
        <w:fldChar w:fldCharType="end"/>
      </w:r>
      <w:r>
        <w:t>.</w:t>
      </w:r>
    </w:p>
    <w:p w:rsidR="00715A3D" w:rsidRDefault="00715A3D" w:rsidP="00BB7FEB">
      <w:pPr>
        <w:tabs>
          <w:tab w:val="left" w:pos="2292"/>
        </w:tabs>
      </w:pPr>
    </w:p>
    <w:p w:rsidR="00715A3D" w:rsidRDefault="00715A3D" w:rsidP="00715A3D">
      <w:pPr>
        <w:pStyle w:val="Caption"/>
      </w:pPr>
      <w:bookmarkStart w:id="5" w:name="_Ref389474441"/>
      <w:r>
        <w:t xml:space="preserve">Figure </w:t>
      </w:r>
      <w:fldSimple w:instr=" SEQ Figure \* ARABIC ">
        <w:r w:rsidR="00C91097">
          <w:rPr>
            <w:noProof/>
          </w:rPr>
          <w:t>1</w:t>
        </w:r>
      </w:fldSimple>
      <w:bookmarkEnd w:id="5"/>
      <w:r>
        <w:t>: Core - Driver Management</w:t>
      </w:r>
    </w:p>
    <w:p w:rsidR="00BB7FEB" w:rsidRDefault="00BB7FEB" w:rsidP="00BB7FEB">
      <w:pPr>
        <w:tabs>
          <w:tab w:val="left" w:pos="2292"/>
        </w:tabs>
      </w:pPr>
    </w:p>
    <w:p w:rsidR="00BB7FEB" w:rsidRDefault="00BB7FEB" w:rsidP="00BB7FEB">
      <w:pPr>
        <w:keepNext/>
        <w:tabs>
          <w:tab w:val="left" w:pos="2292"/>
        </w:tabs>
      </w:pPr>
      <w:r w:rsidRPr="00D670C7">
        <w:rPr>
          <w:noProof/>
        </w:rPr>
        <w:drawing>
          <wp:inline distT="0" distB="0" distL="0" distR="0" wp14:anchorId="3ED320F1" wp14:editId="44A38542">
            <wp:extent cx="8559209" cy="1561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559675" cy="1561958"/>
                    </a:xfrm>
                    <a:prstGeom prst="rect">
                      <a:avLst/>
                    </a:prstGeom>
                  </pic:spPr>
                </pic:pic>
              </a:graphicData>
            </a:graphic>
          </wp:inline>
        </w:drawing>
      </w:r>
    </w:p>
    <w:p w:rsidR="00C91097" w:rsidRDefault="00BB7FEB" w:rsidP="00BB7FEB">
      <w:pPr>
        <w:pStyle w:val="Caption"/>
        <w:jc w:val="center"/>
      </w:pPr>
      <w:r>
        <w:fldChar w:fldCharType="begin"/>
      </w:r>
      <w:r>
        <w:instrText xml:space="preserve"> REF _Ref388974034 \h </w:instrText>
      </w:r>
      <w:r>
        <w:fldChar w:fldCharType="separate"/>
      </w:r>
    </w:p>
    <w:p w:rsidR="00750CE6" w:rsidRDefault="00BB7FEB" w:rsidP="00BB7FEB">
      <w:pPr>
        <w:tabs>
          <w:tab w:val="left" w:pos="2292"/>
        </w:tabs>
      </w:pPr>
      <w:r>
        <w:fldChar w:fldCharType="end"/>
      </w:r>
    </w:p>
    <w:p w:rsidR="00750CE6" w:rsidRDefault="00750CE6" w:rsidP="00750CE6">
      <w:r>
        <w:br w:type="page"/>
      </w:r>
    </w:p>
    <w:p w:rsidR="00BB7FEB" w:rsidRDefault="00750CE6" w:rsidP="00BB7FEB">
      <w:pPr>
        <w:tabs>
          <w:tab w:val="left" w:pos="2292"/>
        </w:tabs>
      </w:pPr>
      <w:r>
        <w:lastRenderedPageBreak/>
        <w:t xml:space="preserve">DriverShell, which inherits from “Activity,” is implemented as a state machine.  The states that pertain to driver design are shown in </w:t>
      </w:r>
      <w:r>
        <w:fldChar w:fldCharType="begin"/>
      </w:r>
      <w:r>
        <w:instrText xml:space="preserve"> REF _Ref389474483 \h </w:instrText>
      </w:r>
      <w:r>
        <w:fldChar w:fldCharType="separate"/>
      </w:r>
      <w:r w:rsidR="00C91097">
        <w:t xml:space="preserve">Figure </w:t>
      </w:r>
      <w:r w:rsidR="00C91097">
        <w:rPr>
          <w:noProof/>
        </w:rPr>
        <w:t>2</w:t>
      </w:r>
      <w:r>
        <w:fldChar w:fldCharType="end"/>
      </w:r>
      <w:r>
        <w:t>:</w:t>
      </w:r>
    </w:p>
    <w:p w:rsidR="00750CE6" w:rsidRDefault="00750CE6" w:rsidP="00BB7FEB">
      <w:pPr>
        <w:tabs>
          <w:tab w:val="left" w:pos="2292"/>
        </w:tabs>
      </w:pPr>
    </w:p>
    <w:p w:rsidR="00715A3D" w:rsidRDefault="00715A3D" w:rsidP="00715A3D">
      <w:pPr>
        <w:pStyle w:val="Caption"/>
      </w:pPr>
      <w:bookmarkStart w:id="6" w:name="_Ref389474483"/>
      <w:r>
        <w:t xml:space="preserve">Figure </w:t>
      </w:r>
      <w:fldSimple w:instr=" SEQ Figure \* ARABIC ">
        <w:r w:rsidR="00C91097">
          <w:rPr>
            <w:noProof/>
          </w:rPr>
          <w:t>2</w:t>
        </w:r>
      </w:fldSimple>
      <w:bookmarkEnd w:id="6"/>
      <w:r>
        <w:t>: DriverShell Driver Management States</w:t>
      </w:r>
    </w:p>
    <w:p w:rsidR="00BB7FEB" w:rsidRDefault="00BB7FEB" w:rsidP="00BB7FEB">
      <w:pPr>
        <w:tabs>
          <w:tab w:val="left" w:pos="2292"/>
        </w:tabs>
      </w:pPr>
    </w:p>
    <w:p w:rsidR="00BB7FEB" w:rsidRDefault="00BB7FEB" w:rsidP="00BB7FEB">
      <w:pPr>
        <w:keepNext/>
        <w:tabs>
          <w:tab w:val="left" w:pos="2292"/>
        </w:tabs>
        <w:jc w:val="center"/>
      </w:pPr>
      <w:r w:rsidRPr="002F45BC">
        <w:rPr>
          <w:noProof/>
        </w:rPr>
        <w:drawing>
          <wp:inline distT="0" distB="0" distL="0" distR="0" wp14:anchorId="503C084C" wp14:editId="2A1724DA">
            <wp:extent cx="7564472" cy="3583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572118" cy="3586794"/>
                    </a:xfrm>
                    <a:prstGeom prst="rect">
                      <a:avLst/>
                    </a:prstGeom>
                  </pic:spPr>
                </pic:pic>
              </a:graphicData>
            </a:graphic>
          </wp:inline>
        </w:drawing>
      </w:r>
    </w:p>
    <w:p w:rsidR="00BB7FEB" w:rsidRDefault="00BB7FEB" w:rsidP="00BB7FEB">
      <w:pPr>
        <w:pStyle w:val="Caption"/>
        <w:jc w:val="center"/>
      </w:pPr>
      <w:bookmarkStart w:id="7" w:name="_Ref388974034"/>
      <w:bookmarkStart w:id="8" w:name="_Ref388974038"/>
    </w:p>
    <w:bookmarkEnd w:id="7"/>
    <w:bookmarkEnd w:id="8"/>
    <w:p w:rsidR="00BB7FEB" w:rsidRDefault="00BB7FEB" w:rsidP="00BB7FEB">
      <w:pPr>
        <w:tabs>
          <w:tab w:val="left" w:pos="2292"/>
        </w:tabs>
      </w:pPr>
      <w:r>
        <w:t xml:space="preserve">This is the basis for what will be referred to as the “DriverShell Protocol.”  The DriverShell Protocol is the base definition for how a driver is supported by the BedComm Core.  Since its inception, a more robust protocol based on DRY (Don’t Repeat Yourself) principles has been developed to take advantage of patterns and redundancies found across all drivers.  This protocol will be referred to as the “Driver Foundation.”  It can be seen in the second tier of the protocol stack shown in </w:t>
      </w:r>
      <w:r>
        <w:fldChar w:fldCharType="begin"/>
      </w:r>
      <w:r>
        <w:instrText xml:space="preserve"> REF _Ref389031821 \h </w:instrText>
      </w:r>
      <w:r>
        <w:fldChar w:fldCharType="separate"/>
      </w:r>
      <w:r w:rsidR="00C91097">
        <w:t xml:space="preserve">Figure </w:t>
      </w:r>
      <w:r w:rsidR="00C91097">
        <w:rPr>
          <w:noProof/>
        </w:rPr>
        <w:t>3</w:t>
      </w:r>
      <w:r>
        <w:fldChar w:fldCharType="end"/>
      </w:r>
      <w:r>
        <w:t>:</w:t>
      </w:r>
    </w:p>
    <w:p w:rsidR="00715A3D" w:rsidRDefault="00715A3D" w:rsidP="00BB7FEB">
      <w:pPr>
        <w:tabs>
          <w:tab w:val="left" w:pos="2292"/>
        </w:tabs>
      </w:pPr>
    </w:p>
    <w:p w:rsidR="00715A3D" w:rsidRDefault="00715A3D" w:rsidP="00715A3D">
      <w:pPr>
        <w:pStyle w:val="Caption"/>
        <w:spacing w:before="120"/>
      </w:pPr>
      <w:bookmarkStart w:id="9" w:name="_Ref389031821"/>
      <w:r>
        <w:lastRenderedPageBreak/>
        <w:t xml:space="preserve">Figure </w:t>
      </w:r>
      <w:fldSimple w:instr=" SEQ Figure \* ARABIC ">
        <w:r w:rsidR="00C91097">
          <w:rPr>
            <w:noProof/>
          </w:rPr>
          <w:t>3</w:t>
        </w:r>
      </w:fldSimple>
      <w:bookmarkEnd w:id="9"/>
      <w:r>
        <w:t>: DriverShell - Driver Protocol Stack</w:t>
      </w:r>
    </w:p>
    <w:p w:rsidR="00756FD5" w:rsidRDefault="00715A3D" w:rsidP="00522FB7">
      <w:pPr>
        <w:pStyle w:val="Caption"/>
        <w:spacing w:before="120"/>
        <w:jc w:val="center"/>
      </w:pPr>
      <w:r w:rsidRPr="00F40526">
        <w:rPr>
          <w:noProof/>
        </w:rPr>
        <w:drawing>
          <wp:inline distT="0" distB="0" distL="0" distR="0" wp14:anchorId="54ED7F7C" wp14:editId="36408C0B">
            <wp:extent cx="6676086" cy="4999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94861" cy="5013994"/>
                    </a:xfrm>
                    <a:prstGeom prst="rect">
                      <a:avLst/>
                    </a:prstGeom>
                  </pic:spPr>
                </pic:pic>
              </a:graphicData>
            </a:graphic>
          </wp:inline>
        </w:drawing>
      </w:r>
    </w:p>
    <w:bookmarkEnd w:id="3"/>
    <w:bookmarkEnd w:id="4"/>
    <w:p w:rsidR="00823507" w:rsidRDefault="00106C88" w:rsidP="008C09B3">
      <w:pPr>
        <w:pStyle w:val="Heading1"/>
      </w:pPr>
      <w:r>
        <w:lastRenderedPageBreak/>
        <w:t>General Methods</w:t>
      </w:r>
    </w:p>
    <w:p w:rsidR="00106C88" w:rsidRPr="00106C88" w:rsidRDefault="00106C88" w:rsidP="00106C88">
      <w:pPr>
        <w:widowControl/>
        <w:autoSpaceDE/>
        <w:autoSpaceDN/>
        <w:rPr>
          <w:rFonts w:ascii="Calibri" w:hAnsi="Calibri" w:cs="Times New Roman"/>
          <w:b/>
          <w:bCs/>
          <w:color w:val="000000"/>
          <w:sz w:val="28"/>
          <w:szCs w:val="28"/>
        </w:rPr>
      </w:pPr>
      <w:r w:rsidRPr="00106C88">
        <w:rPr>
          <w:rFonts w:ascii="Calibri" w:hAnsi="Calibri" w:cs="Times New Roman"/>
          <w:b/>
          <w:bCs/>
          <w:color w:val="000000"/>
          <w:sz w:val="28"/>
          <w:szCs w:val="28"/>
        </w:rPr>
        <w:t xml:space="preserve">Each driver will define </w:t>
      </w:r>
      <w:r>
        <w:rPr>
          <w:rFonts w:ascii="Calibri" w:hAnsi="Calibri" w:cs="Times New Roman"/>
          <w:b/>
          <w:bCs/>
          <w:color w:val="000000"/>
          <w:sz w:val="28"/>
          <w:szCs w:val="28"/>
        </w:rPr>
        <w:t>the following</w:t>
      </w:r>
      <w:r w:rsidRPr="00106C88">
        <w:rPr>
          <w:rFonts w:ascii="Calibri" w:hAnsi="Calibri" w:cs="Times New Roman"/>
          <w:b/>
          <w:bCs/>
          <w:color w:val="000000"/>
          <w:sz w:val="28"/>
          <w:szCs w:val="28"/>
        </w:rPr>
        <w:t xml:space="preserve"> methods so that the BedComm Core can know basic information about the driver.</w:t>
      </w:r>
    </w:p>
    <w:p w:rsidR="00106C88" w:rsidRPr="00106C88" w:rsidRDefault="00106C88" w:rsidP="00106C88"/>
    <w:p w:rsidR="00715A3D" w:rsidRDefault="00715A3D" w:rsidP="00715A3D">
      <w:pPr>
        <w:pStyle w:val="Caption"/>
        <w:keepNext/>
      </w:pPr>
      <w:r>
        <w:t xml:space="preserve">Table </w:t>
      </w:r>
      <w:fldSimple w:instr=" SEQ Table \* ARABIC ">
        <w:r w:rsidR="00C91097">
          <w:rPr>
            <w:noProof/>
          </w:rPr>
          <w:t>1</w:t>
        </w:r>
      </w:fldSimple>
      <w:r>
        <w:t>: General Methods</w:t>
      </w:r>
    </w:p>
    <w:tbl>
      <w:tblPr>
        <w:tblStyle w:val="Awesome"/>
        <w:tblW w:w="0" w:type="auto"/>
        <w:tblLook w:val="0420" w:firstRow="1" w:lastRow="0" w:firstColumn="0" w:lastColumn="0" w:noHBand="0" w:noVBand="1"/>
      </w:tblPr>
      <w:tblGrid>
        <w:gridCol w:w="2006"/>
        <w:gridCol w:w="5873"/>
        <w:gridCol w:w="5873"/>
      </w:tblGrid>
      <w:tr w:rsidR="004C78FA" w:rsidRPr="00C82CBF" w:rsidTr="00715A3D">
        <w:trPr>
          <w:cnfStyle w:val="100000000000" w:firstRow="1" w:lastRow="0" w:firstColumn="0" w:lastColumn="0" w:oddVBand="0" w:evenVBand="0" w:oddHBand="0" w:evenHBand="0" w:firstRowFirstColumn="0" w:firstRowLastColumn="0" w:lastRowFirstColumn="0" w:lastRowLastColumn="0"/>
          <w:trHeight w:val="300"/>
        </w:trPr>
        <w:tc>
          <w:tcPr>
            <w:tcW w:w="2006" w:type="dxa"/>
            <w:noWrap/>
            <w:hideMark/>
          </w:tcPr>
          <w:p w:rsidR="00C82CBF" w:rsidRPr="00C82CBF" w:rsidRDefault="00C82CBF">
            <w:pPr>
              <w:rPr>
                <w:b/>
                <w:bCs/>
              </w:rPr>
            </w:pPr>
            <w:r w:rsidRPr="00C82CBF">
              <w:rPr>
                <w:b/>
                <w:bCs/>
              </w:rPr>
              <w:t>Method</w:t>
            </w:r>
          </w:p>
        </w:tc>
        <w:tc>
          <w:tcPr>
            <w:tcW w:w="5873" w:type="dxa"/>
            <w:noWrap/>
            <w:hideMark/>
          </w:tcPr>
          <w:p w:rsidR="00C82CBF" w:rsidRPr="00C82CBF" w:rsidRDefault="00C82CBF">
            <w:pPr>
              <w:rPr>
                <w:b/>
                <w:bCs/>
              </w:rPr>
            </w:pPr>
            <w:r w:rsidRPr="00C82CBF">
              <w:rPr>
                <w:b/>
                <w:bCs/>
              </w:rPr>
              <w:t>Description</w:t>
            </w:r>
          </w:p>
        </w:tc>
        <w:tc>
          <w:tcPr>
            <w:tcW w:w="5873" w:type="dxa"/>
            <w:noWrap/>
            <w:hideMark/>
          </w:tcPr>
          <w:p w:rsidR="00C82CBF" w:rsidRPr="00C82CBF" w:rsidRDefault="00C82CBF">
            <w:pPr>
              <w:rPr>
                <w:b/>
                <w:bCs/>
              </w:rPr>
            </w:pPr>
            <w:r w:rsidRPr="00C82CBF">
              <w:rPr>
                <w:b/>
                <w:bCs/>
              </w:rPr>
              <w:t>Example</w:t>
            </w:r>
          </w:p>
        </w:tc>
      </w:tr>
      <w:tr w:rsidR="004C78FA" w:rsidRPr="00C82CBF" w:rsidTr="00715A3D">
        <w:trPr>
          <w:cnfStyle w:val="000000100000" w:firstRow="0" w:lastRow="0" w:firstColumn="0" w:lastColumn="0" w:oddVBand="0" w:evenVBand="0" w:oddHBand="1" w:evenHBand="0" w:firstRowFirstColumn="0" w:firstRowLastColumn="0" w:lastRowFirstColumn="0" w:lastRowLastColumn="0"/>
          <w:trHeight w:val="300"/>
        </w:trPr>
        <w:tc>
          <w:tcPr>
            <w:tcW w:w="2006" w:type="dxa"/>
            <w:noWrap/>
            <w:hideMark/>
          </w:tcPr>
          <w:p w:rsidR="00C82CBF" w:rsidRPr="00C82CBF" w:rsidRDefault="00C82CBF">
            <w:r w:rsidRPr="00C82CBF">
              <w:t>GetCategory()</w:t>
            </w:r>
          </w:p>
        </w:tc>
        <w:tc>
          <w:tcPr>
            <w:tcW w:w="5873" w:type="dxa"/>
            <w:noWrap/>
            <w:hideMark/>
          </w:tcPr>
          <w:p w:rsidR="00C82CBF" w:rsidRPr="00C82CBF" w:rsidRDefault="00C82CBF">
            <w:r w:rsidRPr="00C82CBF">
              <w:t>Returns the category of medical device that the driver is built for belongs to.</w:t>
            </w:r>
          </w:p>
        </w:tc>
        <w:tc>
          <w:tcPr>
            <w:tcW w:w="5873" w:type="dxa"/>
            <w:noWrap/>
            <w:hideMark/>
          </w:tcPr>
          <w:p w:rsidR="00C82CBF" w:rsidRPr="00C82CBF" w:rsidRDefault="00C82CBF">
            <w:r w:rsidRPr="00C82CBF">
              <w:t>return "Monitor";</w:t>
            </w:r>
          </w:p>
        </w:tc>
      </w:tr>
      <w:tr w:rsidR="00C82CBF" w:rsidRPr="00C82CBF" w:rsidTr="00715A3D">
        <w:trPr>
          <w:trHeight w:val="300"/>
        </w:trPr>
        <w:tc>
          <w:tcPr>
            <w:tcW w:w="2006" w:type="dxa"/>
            <w:noWrap/>
            <w:hideMark/>
          </w:tcPr>
          <w:p w:rsidR="00C82CBF" w:rsidRPr="00C82CBF" w:rsidRDefault="00C82CBF">
            <w:r w:rsidRPr="00C82CBF">
              <w:t>GetTitle()</w:t>
            </w:r>
          </w:p>
        </w:tc>
        <w:tc>
          <w:tcPr>
            <w:tcW w:w="5873" w:type="dxa"/>
            <w:noWrap/>
            <w:hideMark/>
          </w:tcPr>
          <w:p w:rsidR="00C82CBF" w:rsidRPr="00C82CBF" w:rsidRDefault="00C82CBF">
            <w:r w:rsidRPr="00C82CBF">
              <w:t>Returns the name of the device to be used by the BedComm Core.</w:t>
            </w:r>
          </w:p>
        </w:tc>
        <w:tc>
          <w:tcPr>
            <w:tcW w:w="5873" w:type="dxa"/>
            <w:noWrap/>
            <w:hideMark/>
          </w:tcPr>
          <w:p w:rsidR="00C82CBF" w:rsidRPr="00C82CBF" w:rsidRDefault="00C82CBF">
            <w:r w:rsidRPr="00C82CBF">
              <w:t>return "Somanetics";</w:t>
            </w:r>
          </w:p>
        </w:tc>
      </w:tr>
      <w:tr w:rsidR="004C78FA" w:rsidRPr="00C82CBF" w:rsidTr="00715A3D">
        <w:trPr>
          <w:cnfStyle w:val="000000100000" w:firstRow="0" w:lastRow="0" w:firstColumn="0" w:lastColumn="0" w:oddVBand="0" w:evenVBand="0" w:oddHBand="1" w:evenHBand="0" w:firstRowFirstColumn="0" w:firstRowLastColumn="0" w:lastRowFirstColumn="0" w:lastRowLastColumn="0"/>
          <w:trHeight w:val="1200"/>
        </w:trPr>
        <w:tc>
          <w:tcPr>
            <w:tcW w:w="2006" w:type="dxa"/>
            <w:noWrap/>
            <w:hideMark/>
          </w:tcPr>
          <w:p w:rsidR="00C82CBF" w:rsidRPr="00C82CBF" w:rsidRDefault="00C82CBF">
            <w:r w:rsidRPr="00C82CBF">
              <w:t>DriverVersion()</w:t>
            </w:r>
          </w:p>
        </w:tc>
        <w:tc>
          <w:tcPr>
            <w:tcW w:w="5873" w:type="dxa"/>
            <w:hideMark/>
          </w:tcPr>
          <w:p w:rsidR="00C82CBF" w:rsidRPr="00C82CBF" w:rsidRDefault="00C82CBF">
            <w:r w:rsidRPr="00C82CBF">
              <w:t>Returns the current version of the driver.</w:t>
            </w:r>
            <w:r w:rsidRPr="00C82CBF">
              <w:br/>
              <w:t>Each driver will be released as version 1.0</w:t>
            </w:r>
            <w:r w:rsidRPr="00C82CBF">
              <w:br/>
              <w:t>Major driver changes will bump the version up to the NEXT_INTEGER.0</w:t>
            </w:r>
            <w:r w:rsidRPr="00C82CBF">
              <w:br/>
              <w:t>Minor driver changes will bump up the tenths digit</w:t>
            </w:r>
          </w:p>
        </w:tc>
        <w:tc>
          <w:tcPr>
            <w:tcW w:w="5873" w:type="dxa"/>
            <w:noWrap/>
            <w:hideMark/>
          </w:tcPr>
          <w:p w:rsidR="00C82CBF" w:rsidRPr="00C82CBF" w:rsidRDefault="00C82CBF">
            <w:r w:rsidRPr="00C82CBF">
              <w:t>return "1.0";</w:t>
            </w:r>
          </w:p>
        </w:tc>
      </w:tr>
      <w:tr w:rsidR="00C82CBF" w:rsidRPr="00C82CBF" w:rsidTr="00715A3D">
        <w:trPr>
          <w:trHeight w:val="600"/>
        </w:trPr>
        <w:tc>
          <w:tcPr>
            <w:tcW w:w="2006" w:type="dxa"/>
            <w:noWrap/>
            <w:hideMark/>
          </w:tcPr>
          <w:p w:rsidR="00C82CBF" w:rsidRPr="00C82CBF" w:rsidRDefault="00C82CBF">
            <w:r w:rsidRPr="00C82CBF">
              <w:t>GetComType()</w:t>
            </w:r>
          </w:p>
        </w:tc>
        <w:tc>
          <w:tcPr>
            <w:tcW w:w="5873" w:type="dxa"/>
            <w:hideMark/>
          </w:tcPr>
          <w:p w:rsidR="00C82CBF" w:rsidRPr="00C82CBF" w:rsidRDefault="00C82CBF">
            <w:r w:rsidRPr="00C82CBF">
              <w:t>This is used by the BedComm Core to distinguish a serial driver from other driver types.  This will be the same for ALL serial drivers.</w:t>
            </w:r>
          </w:p>
        </w:tc>
        <w:tc>
          <w:tcPr>
            <w:tcW w:w="5873" w:type="dxa"/>
            <w:noWrap/>
            <w:hideMark/>
          </w:tcPr>
          <w:p w:rsidR="00C82CBF" w:rsidRPr="00C82CBF" w:rsidRDefault="00C82CBF">
            <w:r w:rsidRPr="00C82CBF">
              <w:t>return typeof(SerialCom);</w:t>
            </w:r>
          </w:p>
        </w:tc>
      </w:tr>
    </w:tbl>
    <w:p w:rsidR="00106C88" w:rsidRDefault="00106C88" w:rsidP="00106C88">
      <w:r>
        <w:br w:type="page"/>
      </w:r>
    </w:p>
    <w:p w:rsidR="00106C88" w:rsidRDefault="00106C88" w:rsidP="00106C88">
      <w:pPr>
        <w:pStyle w:val="Heading1"/>
      </w:pPr>
      <w:r>
        <w:lastRenderedPageBreak/>
        <w:t>Serial Data Receive Profiles</w:t>
      </w:r>
    </w:p>
    <w:p w:rsidR="00106C88" w:rsidRPr="00106C88" w:rsidRDefault="00106C88" w:rsidP="00106C88">
      <w:pPr>
        <w:widowControl/>
        <w:autoSpaceDE/>
        <w:autoSpaceDN/>
        <w:rPr>
          <w:rFonts w:ascii="Calibri" w:hAnsi="Calibri" w:cs="Times New Roman"/>
          <w:b/>
          <w:bCs/>
          <w:color w:val="000000"/>
          <w:sz w:val="28"/>
          <w:szCs w:val="28"/>
        </w:rPr>
      </w:pPr>
      <w:r w:rsidRPr="00106C88">
        <w:rPr>
          <w:rFonts w:ascii="Calibri" w:hAnsi="Calibri" w:cs="Times New Roman"/>
          <w:b/>
          <w:bCs/>
          <w:color w:val="000000"/>
          <w:sz w:val="28"/>
          <w:szCs w:val="28"/>
        </w:rPr>
        <w:t>Each driver will support one of the following serial data receive profiles:</w:t>
      </w:r>
    </w:p>
    <w:p w:rsidR="00106C88" w:rsidRDefault="00106C88" w:rsidP="00106C88">
      <w:pPr>
        <w:pStyle w:val="BodyText"/>
        <w:numPr>
          <w:ilvl w:val="0"/>
          <w:numId w:val="5"/>
        </w:numPr>
      </w:pPr>
      <w:r>
        <w:t>TimeoutRead</w:t>
      </w:r>
      <w:r>
        <w:tab/>
      </w:r>
    </w:p>
    <w:p w:rsidR="00106C88" w:rsidRDefault="00106C88" w:rsidP="00106C88">
      <w:pPr>
        <w:pStyle w:val="BodyText"/>
        <w:ind w:left="1440"/>
      </w:pPr>
      <w:r>
        <w:t>This profile is best for reading a packet of incoming data where the end of line character(s) is/are unknown, and the number of bytes are unknown</w:t>
      </w:r>
    </w:p>
    <w:p w:rsidR="00106C88" w:rsidRDefault="00106C88" w:rsidP="00106C88">
      <w:pPr>
        <w:pStyle w:val="BodyText"/>
        <w:numPr>
          <w:ilvl w:val="0"/>
          <w:numId w:val="5"/>
        </w:numPr>
      </w:pPr>
      <w:r>
        <w:t>CountRead</w:t>
      </w:r>
    </w:p>
    <w:p w:rsidR="00106C88" w:rsidRDefault="00106C88" w:rsidP="00106C88">
      <w:pPr>
        <w:pStyle w:val="BodyText"/>
        <w:ind w:left="1440"/>
      </w:pPr>
      <w:r>
        <w:tab/>
        <w:t>This profile is best used to receive serial data when the exact number of bytes to be read is known</w:t>
      </w:r>
    </w:p>
    <w:p w:rsidR="00106C88" w:rsidRDefault="00106C88" w:rsidP="00106C88">
      <w:pPr>
        <w:pStyle w:val="BodyText"/>
        <w:numPr>
          <w:ilvl w:val="0"/>
          <w:numId w:val="5"/>
        </w:numPr>
      </w:pPr>
      <w:r>
        <w:t>EOMRead</w:t>
      </w:r>
    </w:p>
    <w:p w:rsidR="00106C88" w:rsidRDefault="00106C88" w:rsidP="00106C88">
      <w:pPr>
        <w:pStyle w:val="BodyText"/>
        <w:ind w:left="1440"/>
      </w:pPr>
      <w:r>
        <w:tab/>
        <w:t>This profile is best used to receive serial data when the end of message byte(s) is/are known</w:t>
      </w:r>
    </w:p>
    <w:p w:rsidR="00106C88" w:rsidRDefault="00106C88" w:rsidP="00106C88">
      <w:pPr>
        <w:pStyle w:val="BodyText"/>
        <w:numPr>
          <w:ilvl w:val="0"/>
          <w:numId w:val="5"/>
        </w:numPr>
      </w:pPr>
      <w:r>
        <w:t>Other</w:t>
      </w:r>
    </w:p>
    <w:p w:rsidR="00106C88" w:rsidRDefault="00106C88" w:rsidP="00106C88">
      <w:pPr>
        <w:pStyle w:val="BodyText"/>
        <w:ind w:left="1440"/>
      </w:pPr>
      <w:r>
        <w:tab/>
        <w:t>This profile may be used if none of the above profiles are appropriate for the serial communication protocol.  If this is used, then receiveDataFromDevice() must be overridden in the driver.</w:t>
      </w:r>
    </w:p>
    <w:p w:rsidR="00522FB7" w:rsidRDefault="00522FB7" w:rsidP="00522FB7">
      <w:pPr>
        <w:pStyle w:val="Caption"/>
        <w:keepNext/>
      </w:pPr>
    </w:p>
    <w:p w:rsidR="00522FB7" w:rsidRDefault="00522FB7" w:rsidP="00522FB7">
      <w:pPr>
        <w:pStyle w:val="Caption"/>
        <w:keepNext/>
      </w:pPr>
      <w:r>
        <w:t xml:space="preserve">Table </w:t>
      </w:r>
      <w:fldSimple w:instr=" SEQ Table \* ARABIC ">
        <w:r w:rsidR="00C91097">
          <w:rPr>
            <w:noProof/>
          </w:rPr>
          <w:t>2</w:t>
        </w:r>
      </w:fldSimple>
      <w:r>
        <w:t>: Serial Receive Methods and Fields</w:t>
      </w:r>
    </w:p>
    <w:tbl>
      <w:tblPr>
        <w:tblStyle w:val="Awesome"/>
        <w:tblW w:w="0" w:type="auto"/>
        <w:tblLook w:val="04A0" w:firstRow="1" w:lastRow="0" w:firstColumn="1" w:lastColumn="0" w:noHBand="0" w:noVBand="1"/>
      </w:tblPr>
      <w:tblGrid>
        <w:gridCol w:w="2679"/>
        <w:gridCol w:w="5150"/>
        <w:gridCol w:w="1617"/>
        <w:gridCol w:w="1530"/>
        <w:gridCol w:w="1477"/>
        <w:gridCol w:w="1299"/>
      </w:tblGrid>
      <w:tr w:rsidR="001D25B0" w:rsidRPr="001D25B0" w:rsidTr="00522FB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79" w:type="dxa"/>
            <w:hideMark/>
          </w:tcPr>
          <w:p w:rsidR="001D25B0" w:rsidRPr="001D25B0" w:rsidRDefault="001D25B0" w:rsidP="001D25B0">
            <w:pPr>
              <w:pStyle w:val="BodyText"/>
              <w:rPr>
                <w:b/>
                <w:bCs/>
              </w:rPr>
            </w:pPr>
            <w:r w:rsidRPr="001D25B0">
              <w:rPr>
                <w:b/>
                <w:bCs/>
              </w:rPr>
              <w:t>Method/ Field</w:t>
            </w:r>
          </w:p>
        </w:tc>
        <w:tc>
          <w:tcPr>
            <w:tcW w:w="5150" w:type="dxa"/>
            <w:hideMark/>
          </w:tcPr>
          <w:p w:rsidR="001D25B0" w:rsidRPr="001D25B0" w:rsidRDefault="001D25B0" w:rsidP="001D25B0">
            <w:pPr>
              <w:pStyle w:val="BodyText"/>
              <w:cnfStyle w:val="100000000000" w:firstRow="1" w:lastRow="0" w:firstColumn="0" w:lastColumn="0" w:oddVBand="0" w:evenVBand="0" w:oddHBand="0" w:evenHBand="0" w:firstRowFirstColumn="0" w:firstRowLastColumn="0" w:lastRowFirstColumn="0" w:lastRowLastColumn="0"/>
              <w:rPr>
                <w:b/>
                <w:bCs/>
              </w:rPr>
            </w:pPr>
            <w:r w:rsidRPr="001D25B0">
              <w:rPr>
                <w:b/>
                <w:bCs/>
              </w:rPr>
              <w:t>Description</w:t>
            </w:r>
          </w:p>
        </w:tc>
        <w:tc>
          <w:tcPr>
            <w:tcW w:w="1617" w:type="dxa"/>
            <w:hideMark/>
          </w:tcPr>
          <w:p w:rsidR="001D25B0" w:rsidRPr="001D25B0" w:rsidRDefault="001D25B0" w:rsidP="001D25B0">
            <w:pPr>
              <w:pStyle w:val="BodyText"/>
              <w:cnfStyle w:val="100000000000" w:firstRow="1" w:lastRow="0" w:firstColumn="0" w:lastColumn="0" w:oddVBand="0" w:evenVBand="0" w:oddHBand="0" w:evenHBand="0" w:firstRowFirstColumn="0" w:firstRowLastColumn="0" w:lastRowFirstColumn="0" w:lastRowLastColumn="0"/>
              <w:rPr>
                <w:b/>
                <w:bCs/>
              </w:rPr>
            </w:pPr>
            <w:r w:rsidRPr="001D25B0">
              <w:rPr>
                <w:b/>
                <w:bCs/>
              </w:rPr>
              <w:t>TimeoutRead</w:t>
            </w:r>
          </w:p>
        </w:tc>
        <w:tc>
          <w:tcPr>
            <w:tcW w:w="1530" w:type="dxa"/>
            <w:hideMark/>
          </w:tcPr>
          <w:p w:rsidR="001D25B0" w:rsidRPr="001D25B0" w:rsidRDefault="001D25B0" w:rsidP="001D25B0">
            <w:pPr>
              <w:pStyle w:val="BodyText"/>
              <w:cnfStyle w:val="100000000000" w:firstRow="1" w:lastRow="0" w:firstColumn="0" w:lastColumn="0" w:oddVBand="0" w:evenVBand="0" w:oddHBand="0" w:evenHBand="0" w:firstRowFirstColumn="0" w:firstRowLastColumn="0" w:lastRowFirstColumn="0" w:lastRowLastColumn="0"/>
              <w:rPr>
                <w:b/>
                <w:bCs/>
              </w:rPr>
            </w:pPr>
            <w:r w:rsidRPr="001D25B0">
              <w:rPr>
                <w:b/>
                <w:bCs/>
              </w:rPr>
              <w:t>CountRead</w:t>
            </w:r>
          </w:p>
        </w:tc>
        <w:tc>
          <w:tcPr>
            <w:tcW w:w="1477" w:type="dxa"/>
            <w:hideMark/>
          </w:tcPr>
          <w:p w:rsidR="001D25B0" w:rsidRPr="001D25B0" w:rsidRDefault="001D25B0" w:rsidP="001D25B0">
            <w:pPr>
              <w:pStyle w:val="BodyText"/>
              <w:cnfStyle w:val="100000000000" w:firstRow="1" w:lastRow="0" w:firstColumn="0" w:lastColumn="0" w:oddVBand="0" w:evenVBand="0" w:oddHBand="0" w:evenHBand="0" w:firstRowFirstColumn="0" w:firstRowLastColumn="0" w:lastRowFirstColumn="0" w:lastRowLastColumn="0"/>
              <w:rPr>
                <w:b/>
                <w:bCs/>
              </w:rPr>
            </w:pPr>
            <w:r w:rsidRPr="001D25B0">
              <w:rPr>
                <w:b/>
                <w:bCs/>
              </w:rPr>
              <w:t>EOMRead</w:t>
            </w:r>
          </w:p>
        </w:tc>
        <w:tc>
          <w:tcPr>
            <w:tcW w:w="1299" w:type="dxa"/>
            <w:hideMark/>
          </w:tcPr>
          <w:p w:rsidR="001D25B0" w:rsidRPr="001D25B0" w:rsidRDefault="001D25B0" w:rsidP="001D25B0">
            <w:pPr>
              <w:pStyle w:val="BodyText"/>
              <w:cnfStyle w:val="100000000000" w:firstRow="1" w:lastRow="0" w:firstColumn="0" w:lastColumn="0" w:oddVBand="0" w:evenVBand="0" w:oddHBand="0" w:evenHBand="0" w:firstRowFirstColumn="0" w:firstRowLastColumn="0" w:lastRowFirstColumn="0" w:lastRowLastColumn="0"/>
              <w:rPr>
                <w:b/>
                <w:bCs/>
              </w:rPr>
            </w:pPr>
            <w:r w:rsidRPr="001D25B0">
              <w:rPr>
                <w:b/>
                <w:bCs/>
              </w:rPr>
              <w:t>Other</w:t>
            </w:r>
          </w:p>
        </w:tc>
      </w:tr>
      <w:tr w:rsidR="00FD5EE9" w:rsidRPr="001D25B0" w:rsidTr="00522FB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blockingTimeoutRead()</w:t>
            </w:r>
          </w:p>
        </w:tc>
        <w:tc>
          <w:tcPr>
            <w:tcW w:w="515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This method reads serial data until there is a timeout.</w:t>
            </w:r>
          </w:p>
        </w:tc>
        <w:tc>
          <w:tcPr>
            <w:tcW w:w="161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c>
          <w:tcPr>
            <w:tcW w:w="147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c>
          <w:tcPr>
            <w:tcW w:w="1299"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r>
      <w:tr w:rsidR="00FD5EE9" w:rsidRPr="001D25B0" w:rsidTr="00522FB7">
        <w:trPr>
          <w:trHeight w:val="30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blockingCountRead()</w:t>
            </w:r>
          </w:p>
        </w:tc>
        <w:tc>
          <w:tcPr>
            <w:tcW w:w="515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This method reads serial data until a specific number of bytes has been read.</w:t>
            </w:r>
          </w:p>
        </w:tc>
        <w:tc>
          <w:tcPr>
            <w:tcW w:w="161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No</w:t>
            </w:r>
          </w:p>
        </w:tc>
        <w:tc>
          <w:tcPr>
            <w:tcW w:w="153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No</w:t>
            </w:r>
          </w:p>
        </w:tc>
        <w:tc>
          <w:tcPr>
            <w:tcW w:w="1299"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No</w:t>
            </w:r>
          </w:p>
        </w:tc>
      </w:tr>
      <w:tr w:rsidR="00FD5EE9" w:rsidRPr="001D25B0" w:rsidTr="00522FB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blockingEOMRead()</w:t>
            </w:r>
          </w:p>
        </w:tc>
        <w:tc>
          <w:tcPr>
            <w:tcW w:w="515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This method reads serial data until a specific byte or byte sequence has been read.</w:t>
            </w:r>
          </w:p>
        </w:tc>
        <w:tc>
          <w:tcPr>
            <w:tcW w:w="161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c>
          <w:tcPr>
            <w:tcW w:w="153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c>
          <w:tcPr>
            <w:tcW w:w="147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r>
      <w:tr w:rsidR="00FD5EE9" w:rsidRPr="001D25B0" w:rsidTr="00522FB7">
        <w:trPr>
          <w:trHeight w:val="30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BAUDRATE</w:t>
            </w:r>
          </w:p>
        </w:tc>
        <w:tc>
          <w:tcPr>
            <w:tcW w:w="515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Speed of the communication (symbols per second)</w:t>
            </w:r>
          </w:p>
        </w:tc>
        <w:tc>
          <w:tcPr>
            <w:tcW w:w="161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r>
      <w:tr w:rsidR="00FD5EE9" w:rsidRPr="001D25B0" w:rsidTr="00522FB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DATABITS</w:t>
            </w:r>
          </w:p>
        </w:tc>
        <w:tc>
          <w:tcPr>
            <w:tcW w:w="515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Number of bits per serial packet</w:t>
            </w:r>
          </w:p>
        </w:tc>
        <w:tc>
          <w:tcPr>
            <w:tcW w:w="161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r>
      <w:tr w:rsidR="00FD5EE9" w:rsidRPr="001D25B0" w:rsidTr="00522FB7">
        <w:trPr>
          <w:trHeight w:val="30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PARITY</w:t>
            </w:r>
          </w:p>
        </w:tc>
        <w:tc>
          <w:tcPr>
            <w:tcW w:w="515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Error checking bit</w:t>
            </w:r>
          </w:p>
        </w:tc>
        <w:tc>
          <w:tcPr>
            <w:tcW w:w="161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r>
      <w:tr w:rsidR="00FD5EE9" w:rsidRPr="001D25B0" w:rsidTr="00522FB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STOPBITS</w:t>
            </w:r>
          </w:p>
        </w:tc>
        <w:tc>
          <w:tcPr>
            <w:tcW w:w="515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Number of bits at end of serial packet</w:t>
            </w:r>
          </w:p>
        </w:tc>
        <w:tc>
          <w:tcPr>
            <w:tcW w:w="161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r>
      <w:tr w:rsidR="00FD5EE9" w:rsidRPr="001D25B0" w:rsidTr="00522FB7">
        <w:trPr>
          <w:trHeight w:val="30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HANDSHAKE</w:t>
            </w:r>
          </w:p>
        </w:tc>
        <w:tc>
          <w:tcPr>
            <w:tcW w:w="515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Flow control protocol</w:t>
            </w:r>
          </w:p>
        </w:tc>
        <w:tc>
          <w:tcPr>
            <w:tcW w:w="161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r>
      <w:tr w:rsidR="00FD5EE9" w:rsidRPr="001D25B0" w:rsidTr="00522FB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lastRenderedPageBreak/>
              <w:t>initialTimeout</w:t>
            </w:r>
          </w:p>
        </w:tc>
        <w:tc>
          <w:tcPr>
            <w:tcW w:w="515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Maximum time to wait between device protocol packets</w:t>
            </w:r>
          </w:p>
        </w:tc>
        <w:tc>
          <w:tcPr>
            <w:tcW w:w="161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r>
      <w:tr w:rsidR="00FD5EE9" w:rsidRPr="001D25B0" w:rsidTr="00522FB7">
        <w:trPr>
          <w:trHeight w:val="30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latencyTmeout</w:t>
            </w:r>
          </w:p>
        </w:tc>
        <w:tc>
          <w:tcPr>
            <w:tcW w:w="515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Maximum time to wait between bytes in a device protocol packet</w:t>
            </w:r>
          </w:p>
        </w:tc>
        <w:tc>
          <w:tcPr>
            <w:tcW w:w="161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No</w:t>
            </w:r>
          </w:p>
        </w:tc>
      </w:tr>
      <w:tr w:rsidR="00FD5EE9" w:rsidRPr="001D25B0" w:rsidTr="00522FB7">
        <w:trPr>
          <w:cnfStyle w:val="000000100000" w:firstRow="0" w:lastRow="0" w:firstColumn="0" w:lastColumn="0" w:oddVBand="0" w:evenVBand="0" w:oddHBand="1" w:evenHBand="0" w:firstRowFirstColumn="0" w:firstRowLastColumn="0" w:lastRowFirstColumn="0" w:lastRowLastColumn="0"/>
          <w:trHeight w:val="900"/>
          <w:tblHeader w:val="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roughSize</w:t>
            </w:r>
          </w:p>
        </w:tc>
        <w:tc>
          <w:tcPr>
            <w:tcW w:w="515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Approximate length of device protocol packet</w:t>
            </w:r>
            <w:r w:rsidRPr="001D25B0">
              <w:br/>
              <w:t>A log(n) algorithm finds the true packet length based on this starting point</w:t>
            </w:r>
            <w:r w:rsidRPr="001D25B0">
              <w:br/>
              <w:t>This value can not be zero</w:t>
            </w:r>
          </w:p>
        </w:tc>
        <w:tc>
          <w:tcPr>
            <w:tcW w:w="161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53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c>
          <w:tcPr>
            <w:tcW w:w="147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r>
      <w:tr w:rsidR="00FD5EE9" w:rsidRPr="001D25B0" w:rsidTr="00522FB7">
        <w:trPr>
          <w:trHeight w:val="30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exactSize</w:t>
            </w:r>
          </w:p>
        </w:tc>
        <w:tc>
          <w:tcPr>
            <w:tcW w:w="515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Exact length of the device protocol packet</w:t>
            </w:r>
          </w:p>
        </w:tc>
        <w:tc>
          <w:tcPr>
            <w:tcW w:w="161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No</w:t>
            </w:r>
          </w:p>
        </w:tc>
        <w:tc>
          <w:tcPr>
            <w:tcW w:w="1530"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Yes</w:t>
            </w:r>
          </w:p>
        </w:tc>
        <w:tc>
          <w:tcPr>
            <w:tcW w:w="1477"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No</w:t>
            </w:r>
          </w:p>
        </w:tc>
        <w:tc>
          <w:tcPr>
            <w:tcW w:w="1299" w:type="dxa"/>
            <w:hideMark/>
          </w:tcPr>
          <w:p w:rsidR="001D25B0" w:rsidRPr="001D25B0" w:rsidRDefault="001D25B0" w:rsidP="001D25B0">
            <w:pPr>
              <w:pStyle w:val="BodyText"/>
              <w:cnfStyle w:val="000000000000" w:firstRow="0" w:lastRow="0" w:firstColumn="0" w:lastColumn="0" w:oddVBand="0" w:evenVBand="0" w:oddHBand="0" w:evenHBand="0" w:firstRowFirstColumn="0" w:firstRowLastColumn="0" w:lastRowFirstColumn="0" w:lastRowLastColumn="0"/>
            </w:pPr>
            <w:r w:rsidRPr="001D25B0">
              <w:t>No</w:t>
            </w:r>
          </w:p>
        </w:tc>
      </w:tr>
      <w:tr w:rsidR="00FD5EE9" w:rsidRPr="001D25B0" w:rsidTr="00522FB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679" w:type="dxa"/>
            <w:hideMark/>
          </w:tcPr>
          <w:p w:rsidR="001D25B0" w:rsidRPr="001D25B0" w:rsidRDefault="001D25B0" w:rsidP="001D25B0">
            <w:pPr>
              <w:pStyle w:val="BodyText"/>
            </w:pPr>
            <w:r w:rsidRPr="001D25B0">
              <w:t>EOM</w:t>
            </w:r>
          </w:p>
        </w:tc>
        <w:tc>
          <w:tcPr>
            <w:tcW w:w="515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Byte(s) indicating the end of a device protocol packet</w:t>
            </w:r>
          </w:p>
        </w:tc>
        <w:tc>
          <w:tcPr>
            <w:tcW w:w="161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c>
          <w:tcPr>
            <w:tcW w:w="1530"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c>
          <w:tcPr>
            <w:tcW w:w="1477"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Yes</w:t>
            </w:r>
          </w:p>
        </w:tc>
        <w:tc>
          <w:tcPr>
            <w:tcW w:w="1299" w:type="dxa"/>
            <w:hideMark/>
          </w:tcPr>
          <w:p w:rsidR="001D25B0" w:rsidRPr="001D25B0" w:rsidRDefault="001D25B0" w:rsidP="001D25B0">
            <w:pPr>
              <w:pStyle w:val="BodyText"/>
              <w:cnfStyle w:val="000000100000" w:firstRow="0" w:lastRow="0" w:firstColumn="0" w:lastColumn="0" w:oddVBand="0" w:evenVBand="0" w:oddHBand="1" w:evenHBand="0" w:firstRowFirstColumn="0" w:firstRowLastColumn="0" w:lastRowFirstColumn="0" w:lastRowLastColumn="0"/>
            </w:pPr>
            <w:r w:rsidRPr="001D25B0">
              <w:t>No</w:t>
            </w:r>
          </w:p>
        </w:tc>
      </w:tr>
    </w:tbl>
    <w:p w:rsidR="00106C88" w:rsidRDefault="00106C88" w:rsidP="00A26F4F">
      <w:pPr>
        <w:pStyle w:val="BodyText"/>
      </w:pPr>
    </w:p>
    <w:p w:rsidR="001D25B0" w:rsidRDefault="001D25B0" w:rsidP="00A26F4F">
      <w:pPr>
        <w:pStyle w:val="BodyText"/>
      </w:pPr>
    </w:p>
    <w:p w:rsidR="001D25B0" w:rsidRDefault="001D25B0">
      <w:pPr>
        <w:widowControl/>
        <w:autoSpaceDE/>
        <w:autoSpaceDN/>
      </w:pPr>
      <w:r>
        <w:br w:type="page"/>
      </w:r>
    </w:p>
    <w:p w:rsidR="001D25B0" w:rsidRDefault="001D25B0" w:rsidP="001D25B0">
      <w:pPr>
        <w:pStyle w:val="Heading1"/>
      </w:pPr>
      <w:r>
        <w:lastRenderedPageBreak/>
        <w:t>Driver Profiles</w:t>
      </w:r>
    </w:p>
    <w:p w:rsidR="001D25B0" w:rsidRDefault="001D25B0" w:rsidP="001D25B0">
      <w:pPr>
        <w:widowControl/>
        <w:autoSpaceDE/>
        <w:autoSpaceDN/>
        <w:rPr>
          <w:rFonts w:ascii="Calibri" w:hAnsi="Calibri" w:cs="Times New Roman"/>
          <w:b/>
          <w:bCs/>
          <w:color w:val="000000"/>
          <w:sz w:val="28"/>
          <w:szCs w:val="28"/>
        </w:rPr>
      </w:pPr>
      <w:r w:rsidRPr="00106C88">
        <w:rPr>
          <w:rFonts w:ascii="Calibri" w:hAnsi="Calibri" w:cs="Times New Roman"/>
          <w:b/>
          <w:bCs/>
          <w:color w:val="000000"/>
          <w:sz w:val="28"/>
          <w:szCs w:val="28"/>
        </w:rPr>
        <w:t>Each driver will support one of the following serial data receive profiles:</w:t>
      </w:r>
    </w:p>
    <w:p w:rsidR="001D25B0" w:rsidRDefault="001D25B0" w:rsidP="001D25B0">
      <w:pPr>
        <w:pStyle w:val="ListParagraph"/>
        <w:numPr>
          <w:ilvl w:val="0"/>
          <w:numId w:val="5"/>
        </w:numPr>
      </w:pPr>
      <w:r>
        <w:t>CollectionExtraction</w:t>
      </w:r>
      <w:r>
        <w:tab/>
      </w:r>
    </w:p>
    <w:p w:rsidR="001D25B0" w:rsidRDefault="001D25B0" w:rsidP="001D25B0">
      <w:pPr>
        <w:pStyle w:val="ListParagraph"/>
        <w:ind w:left="1440"/>
      </w:pPr>
      <w:r>
        <w:t>A CollectionExtraction driver will extract data from a medical device when the DriverShell calls the Collect() method.  This driver type is optimal when long sleep periods are acceptable, no alarms will be present, and no complex protocol needs to be perpetuated.</w:t>
      </w:r>
    </w:p>
    <w:p w:rsidR="001D25B0" w:rsidRDefault="001D25B0" w:rsidP="001D25B0">
      <w:pPr>
        <w:pStyle w:val="ListParagraph"/>
        <w:numPr>
          <w:ilvl w:val="0"/>
          <w:numId w:val="5"/>
        </w:numPr>
      </w:pPr>
      <w:r>
        <w:t>BackgroundThreadExtraction</w:t>
      </w:r>
      <w:r>
        <w:tab/>
      </w:r>
    </w:p>
    <w:p w:rsidR="001D25B0" w:rsidRDefault="001D25B0" w:rsidP="001D25B0">
      <w:pPr>
        <w:pStyle w:val="ListParagraph"/>
        <w:ind w:left="1440"/>
      </w:pPr>
      <w:r>
        <w:t>A BackgroundThreadExtraction driver will extract data from a medical device continuously in a background thread.  This driver type is optimal when long sleep periods are not acceptable, alarms will be present, or a complex protocol needs to be perpetuated.</w:t>
      </w:r>
    </w:p>
    <w:p w:rsidR="001D25B0" w:rsidRDefault="001D25B0" w:rsidP="001D25B0">
      <w:pPr>
        <w:pStyle w:val="ListParagraph"/>
        <w:numPr>
          <w:ilvl w:val="0"/>
          <w:numId w:val="5"/>
        </w:numPr>
      </w:pPr>
      <w:r>
        <w:t>Other</w:t>
      </w:r>
      <w:r>
        <w:tab/>
      </w:r>
    </w:p>
    <w:p w:rsidR="001D25B0" w:rsidRDefault="001D25B0" w:rsidP="001D25B0">
      <w:pPr>
        <w:pStyle w:val="ListParagraph"/>
        <w:ind w:left="1440"/>
      </w:pPr>
      <w:r>
        <w:t>This profile may be selected only if the driver foundation is to be bypassed.</w:t>
      </w:r>
    </w:p>
    <w:p w:rsidR="001D25B0" w:rsidRDefault="001D25B0" w:rsidP="001D25B0">
      <w:pPr>
        <w:widowControl/>
        <w:autoSpaceDE/>
        <w:autoSpaceDN/>
        <w:rPr>
          <w:rFonts w:ascii="Calibri" w:hAnsi="Calibri" w:cs="Times New Roman"/>
          <w:i/>
          <w:iCs/>
          <w:color w:val="000000"/>
          <w:sz w:val="22"/>
          <w:szCs w:val="22"/>
        </w:rPr>
      </w:pPr>
    </w:p>
    <w:p w:rsidR="00BB7FEB" w:rsidRDefault="001D25B0" w:rsidP="00BB7FEB">
      <w:pPr>
        <w:widowControl/>
        <w:autoSpaceDE/>
        <w:autoSpaceDN/>
        <w:rPr>
          <w:rFonts w:ascii="Calibri" w:hAnsi="Calibri" w:cs="Times New Roman"/>
          <w:i/>
          <w:iCs/>
          <w:color w:val="000000"/>
          <w:sz w:val="22"/>
          <w:szCs w:val="22"/>
        </w:rPr>
      </w:pPr>
      <w:r w:rsidRPr="001D25B0">
        <w:rPr>
          <w:rFonts w:ascii="Calibri" w:hAnsi="Calibri" w:cs="Times New Roman"/>
          <w:i/>
          <w:iCs/>
          <w:color w:val="000000"/>
          <w:sz w:val="22"/>
          <w:szCs w:val="22"/>
        </w:rPr>
        <w:t>These profiles are enumerated in ExtractionType.  Each driver must set the field extractionType to one of these enumerations.</w:t>
      </w:r>
      <w:r w:rsidR="00BB7FEB">
        <w:rPr>
          <w:rFonts w:ascii="Calibri" w:hAnsi="Calibri" w:cs="Times New Roman"/>
          <w:i/>
          <w:iCs/>
          <w:color w:val="000000"/>
          <w:sz w:val="22"/>
          <w:szCs w:val="22"/>
        </w:rPr>
        <w:t xml:space="preserve">  </w:t>
      </w:r>
    </w:p>
    <w:p w:rsidR="00BB7FEB" w:rsidRDefault="00BB7FEB" w:rsidP="00BB7FEB">
      <w:pPr>
        <w:widowControl/>
        <w:autoSpaceDE/>
        <w:autoSpaceDN/>
        <w:rPr>
          <w:rFonts w:ascii="Calibri" w:hAnsi="Calibri" w:cs="Times New Roman"/>
          <w:i/>
          <w:iCs/>
          <w:color w:val="000000"/>
          <w:sz w:val="22"/>
          <w:szCs w:val="22"/>
        </w:rPr>
      </w:pPr>
    </w:p>
    <w:p w:rsidR="009D20C1" w:rsidRDefault="00BB7FEB" w:rsidP="00BB7FEB">
      <w:pPr>
        <w:widowControl/>
        <w:autoSpaceDE/>
        <w:autoSpaceDN/>
      </w:pPr>
      <w:r>
        <w:rPr>
          <w:rFonts w:ascii="Calibri" w:hAnsi="Calibri" w:cs="Times New Roman"/>
          <w:i/>
          <w:iCs/>
          <w:color w:val="000000"/>
          <w:sz w:val="22"/>
          <w:szCs w:val="22"/>
        </w:rPr>
        <w:t xml:space="preserve"> </w:t>
      </w:r>
      <w:r>
        <w:t>A block diagram depicting the two functional flows</w:t>
      </w:r>
      <w:r w:rsidR="0002629B">
        <w:t xml:space="preserve"> (CollectionExtraction and BackgroundThreadExtraction)</w:t>
      </w:r>
      <w:r>
        <w:t xml:space="preserve"> that make up the Driver Foundation is shown </w:t>
      </w:r>
      <w:r w:rsidR="00043D41">
        <w:t xml:space="preserve"> </w:t>
      </w:r>
      <w:r>
        <w:t xml:space="preserve">in </w:t>
      </w:r>
      <w:bookmarkStart w:id="10" w:name="_GoBack"/>
      <w:bookmarkEnd w:id="10"/>
      <w:r w:rsidR="00043D41">
        <w:fldChar w:fldCharType="begin"/>
      </w:r>
      <w:r w:rsidR="00043D41">
        <w:instrText xml:space="preserve"> REF _Ref408962135 \h </w:instrText>
      </w:r>
      <w:r w:rsidR="00043D41">
        <w:fldChar w:fldCharType="separate"/>
      </w:r>
      <w:r w:rsidR="00043D41">
        <w:fldChar w:fldCharType="end"/>
      </w:r>
      <w:r w:rsidR="00043D41">
        <w:fldChar w:fldCharType="begin"/>
      </w:r>
      <w:r w:rsidR="00043D41">
        <w:instrText xml:space="preserve"> REF _Ref408962148 \h </w:instrText>
      </w:r>
      <w:r w:rsidR="00043D41">
        <w:fldChar w:fldCharType="separate"/>
      </w:r>
      <w:r w:rsidR="00043D41">
        <w:t xml:space="preserve">Figure </w:t>
      </w:r>
      <w:r w:rsidR="00043D41">
        <w:rPr>
          <w:noProof/>
        </w:rPr>
        <w:t>4</w:t>
      </w:r>
      <w:r w:rsidR="00043D41">
        <w:fldChar w:fldCharType="end"/>
      </w:r>
      <w:fldSimple w:instr=" REF _Ref388975644 \h ">
        <w:r w:rsidR="00043D41">
          <w:rPr>
            <w:b/>
            <w:bCs/>
          </w:rPr>
          <w:t>.</w:t>
        </w:r>
      </w:fldSimple>
      <w:r>
        <w:t>. In this diagram, the title of each block is in the top left corner.  Each block is either a function/method (ending in opening and closing parenthases), C# statement, or psuedocode.  A block inside a block indicates an embedded method call, where a solid-lined arrow indicates a subsequent method call.  The dotted-lined arrow indicates that a new thread will be created at that point in the sequence.</w:t>
      </w:r>
    </w:p>
    <w:p w:rsidR="00BB7FEB" w:rsidRDefault="00BB7FEB">
      <w:pPr>
        <w:widowControl/>
        <w:autoSpaceDE/>
        <w:autoSpaceDN/>
      </w:pPr>
      <w:r>
        <w:br w:type="page"/>
      </w:r>
    </w:p>
    <w:p w:rsidR="00505581" w:rsidRDefault="00505581" w:rsidP="00505581">
      <w:pPr>
        <w:pStyle w:val="Caption"/>
      </w:pPr>
      <w:bookmarkStart w:id="11" w:name="_Ref408962135"/>
      <w:bookmarkStart w:id="12" w:name="_Ref408962148"/>
      <w:r>
        <w:lastRenderedPageBreak/>
        <w:t xml:space="preserve">Figure </w:t>
      </w:r>
      <w:fldSimple w:instr=" SEQ Figure \* ARABIC ">
        <w:r w:rsidR="00C91097">
          <w:rPr>
            <w:noProof/>
          </w:rPr>
          <w:t>4</w:t>
        </w:r>
      </w:fldSimple>
      <w:bookmarkEnd w:id="12"/>
      <w:r>
        <w:t>: Driver Foundation</w:t>
      </w:r>
      <w:bookmarkEnd w:id="11"/>
    </w:p>
    <w:p w:rsidR="00505581" w:rsidRDefault="00BB7FEB" w:rsidP="00505581">
      <w:pPr>
        <w:keepNext/>
        <w:tabs>
          <w:tab w:val="left" w:pos="2292"/>
        </w:tabs>
        <w:jc w:val="center"/>
      </w:pPr>
      <w:r w:rsidRPr="00B61D91">
        <w:rPr>
          <w:noProof/>
        </w:rPr>
        <w:drawing>
          <wp:inline distT="0" distB="0" distL="0" distR="0" wp14:anchorId="3A1B119E" wp14:editId="3B7F9A8A">
            <wp:extent cx="840487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404870" cy="4876800"/>
                    </a:xfrm>
                    <a:prstGeom prst="rect">
                      <a:avLst/>
                    </a:prstGeom>
                  </pic:spPr>
                </pic:pic>
              </a:graphicData>
            </a:graphic>
          </wp:inline>
        </w:drawing>
      </w:r>
    </w:p>
    <w:p w:rsidR="00BB7FEB" w:rsidRDefault="00BB7FEB" w:rsidP="00BB7FEB">
      <w:pPr>
        <w:keepNext/>
        <w:tabs>
          <w:tab w:val="left" w:pos="2292"/>
        </w:tabs>
      </w:pPr>
    </w:p>
    <w:p w:rsidR="00BB7FEB" w:rsidRDefault="00BB7FEB" w:rsidP="00505581">
      <w:pPr>
        <w:pStyle w:val="Caption"/>
      </w:pPr>
    </w:p>
    <w:p w:rsidR="00505581" w:rsidRDefault="00505581" w:rsidP="00505581">
      <w:pPr>
        <w:pStyle w:val="Caption"/>
        <w:keepNext/>
      </w:pPr>
      <w:r>
        <w:lastRenderedPageBreak/>
        <w:t xml:space="preserve">Table </w:t>
      </w:r>
      <w:fldSimple w:instr=" SEQ Table \* ARABIC ">
        <w:r w:rsidR="00C91097">
          <w:rPr>
            <w:noProof/>
          </w:rPr>
          <w:t>3</w:t>
        </w:r>
      </w:fldSimple>
      <w:r>
        <w:t>: Driver Foundation Methods</w:t>
      </w:r>
    </w:p>
    <w:tbl>
      <w:tblPr>
        <w:tblStyle w:val="Awesome"/>
        <w:tblW w:w="0" w:type="auto"/>
        <w:tblLook w:val="04A0" w:firstRow="1" w:lastRow="0" w:firstColumn="1" w:lastColumn="0" w:noHBand="0" w:noVBand="1"/>
      </w:tblPr>
      <w:tblGrid>
        <w:gridCol w:w="2421"/>
        <w:gridCol w:w="2665"/>
        <w:gridCol w:w="787"/>
        <w:gridCol w:w="1157"/>
        <w:gridCol w:w="1166"/>
        <w:gridCol w:w="1143"/>
        <w:gridCol w:w="1097"/>
        <w:gridCol w:w="1267"/>
        <w:gridCol w:w="1122"/>
        <w:gridCol w:w="927"/>
      </w:tblGrid>
      <w:tr w:rsidR="00BB7FEB" w:rsidRPr="001D25B0" w:rsidTr="00FD5EE9">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2421" w:type="dxa"/>
            <w:hideMark/>
          </w:tcPr>
          <w:p w:rsidR="001D25B0" w:rsidRPr="001D25B0" w:rsidRDefault="001D25B0" w:rsidP="001D25B0">
            <w:pPr>
              <w:widowControl/>
              <w:autoSpaceDE/>
              <w:autoSpaceDN/>
              <w:rPr>
                <w:b/>
                <w:bCs/>
                <w:sz w:val="18"/>
                <w:szCs w:val="18"/>
              </w:rPr>
            </w:pPr>
            <w:r w:rsidRPr="001D25B0">
              <w:rPr>
                <w:b/>
                <w:bCs/>
                <w:sz w:val="18"/>
                <w:szCs w:val="18"/>
              </w:rPr>
              <w:t>Method</w:t>
            </w:r>
          </w:p>
        </w:tc>
        <w:tc>
          <w:tcPr>
            <w:tcW w:w="2665"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Description</w:t>
            </w:r>
          </w:p>
        </w:tc>
        <w:tc>
          <w:tcPr>
            <w:tcW w:w="787"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inputs</w:t>
            </w:r>
          </w:p>
        </w:tc>
        <w:tc>
          <w:tcPr>
            <w:tcW w:w="1157"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outputs</w:t>
            </w:r>
          </w:p>
        </w:tc>
        <w:tc>
          <w:tcPr>
            <w:tcW w:w="1166"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Class containing primary logic</w:t>
            </w:r>
          </w:p>
        </w:tc>
        <w:tc>
          <w:tcPr>
            <w:tcW w:w="1143"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Protocol Layer</w:t>
            </w:r>
          </w:p>
        </w:tc>
        <w:tc>
          <w:tcPr>
            <w:tcW w:w="1097"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Collection Extraction</w:t>
            </w:r>
          </w:p>
        </w:tc>
        <w:tc>
          <w:tcPr>
            <w:tcW w:w="1267"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Background Thread Extraction</w:t>
            </w:r>
          </w:p>
        </w:tc>
        <w:tc>
          <w:tcPr>
            <w:tcW w:w="1122"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&lt;driver&gt; can override</w:t>
            </w:r>
          </w:p>
        </w:tc>
        <w:tc>
          <w:tcPr>
            <w:tcW w:w="927"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sz w:val="18"/>
                <w:szCs w:val="18"/>
              </w:rPr>
            </w:pPr>
            <w:r w:rsidRPr="001D25B0">
              <w:rPr>
                <w:b/>
                <w:bCs/>
                <w:sz w:val="18"/>
                <w:szCs w:val="18"/>
              </w:rPr>
              <w:t>&lt;driver&gt; must override</w:t>
            </w:r>
          </w:p>
        </w:tc>
      </w:tr>
      <w:tr w:rsidR="001D25B0" w:rsidRPr="001D25B0" w:rsidTr="00FD5EE9">
        <w:trPr>
          <w:cnfStyle w:val="000000100000" w:firstRow="0" w:lastRow="0" w:firstColumn="0" w:lastColumn="0" w:oddVBand="0" w:evenVBand="0" w:oddHBand="1" w:evenHBand="0" w:firstRowFirstColumn="0" w:firstRowLastColumn="0" w:lastRowFirstColumn="0" w:lastRowLastColumn="0"/>
          <w:trHeight w:val="9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InitDriver()</w:t>
            </w:r>
          </w:p>
        </w:tc>
        <w:tc>
          <w:tcPr>
            <w:tcW w:w="2665"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Called by the DriverShell, this method instantiates a driver, and creates the background driver thread if the COM port is successfully opened.</w:t>
            </w:r>
          </w:p>
        </w:tc>
        <w:tc>
          <w:tcPr>
            <w:tcW w:w="78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None</w:t>
            </w:r>
          </w:p>
        </w:tc>
        <w:tc>
          <w:tcPr>
            <w:tcW w:w="1166"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DriverShell Protocol</w:t>
            </w:r>
          </w:p>
        </w:tc>
        <w:tc>
          <w:tcPr>
            <w:tcW w:w="109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c>
          <w:tcPr>
            <w:tcW w:w="92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r>
      <w:tr w:rsidR="001D25B0" w:rsidRPr="001D25B0" w:rsidTr="00FD5EE9">
        <w:trPr>
          <w:trHeight w:val="9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StartCOMPort()</w:t>
            </w:r>
          </w:p>
        </w:tc>
        <w:tc>
          <w:tcPr>
            <w:tcW w:w="2665"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Either connects or re-connects to the COM port with the configuration specified by the driver.</w:t>
            </w:r>
          </w:p>
        </w:tc>
        <w:tc>
          <w:tcPr>
            <w:tcW w:w="78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true if the COM port connection was successful;</w:t>
            </w:r>
            <w:r w:rsidRPr="001D25B0">
              <w:rPr>
                <w:sz w:val="18"/>
                <w:szCs w:val="18"/>
              </w:rPr>
              <w:br/>
              <w:t>false otherwise</w:t>
            </w:r>
          </w:p>
        </w:tc>
        <w:tc>
          <w:tcPr>
            <w:tcW w:w="1166"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DriverShell Protocol</w:t>
            </w:r>
          </w:p>
        </w:tc>
        <w:tc>
          <w:tcPr>
            <w:tcW w:w="109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c>
          <w:tcPr>
            <w:tcW w:w="92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r>
      <w:tr w:rsidR="001D25B0" w:rsidRPr="001D25B0" w:rsidTr="00FD5EE9">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create(&lt;driver thread&gt;)</w:t>
            </w:r>
          </w:p>
        </w:tc>
        <w:tc>
          <w:tcPr>
            <w:tcW w:w="2665"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Instantiates driver, and creates the background driver thread</w:t>
            </w:r>
          </w:p>
        </w:tc>
        <w:tc>
          <w:tcPr>
            <w:tcW w:w="78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Out of scope</w:t>
            </w:r>
          </w:p>
        </w:tc>
        <w:tc>
          <w:tcPr>
            <w:tcW w:w="115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Out of scope</w:t>
            </w:r>
          </w:p>
        </w:tc>
        <w:tc>
          <w:tcPr>
            <w:tcW w:w="1166"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Activity</w:t>
            </w:r>
          </w:p>
        </w:tc>
        <w:tc>
          <w:tcPr>
            <w:tcW w:w="1143"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DriverShell Protocol</w:t>
            </w:r>
          </w:p>
        </w:tc>
        <w:tc>
          <w:tcPr>
            <w:tcW w:w="109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c>
          <w:tcPr>
            <w:tcW w:w="92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r>
      <w:tr w:rsidR="001D25B0" w:rsidRPr="001D25B0" w:rsidTr="00FD5EE9">
        <w:trPr>
          <w:trHeight w:val="12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ThreadProc()</w:t>
            </w:r>
          </w:p>
        </w:tc>
        <w:tc>
          <w:tcPr>
            <w:tcW w:w="2665"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ThreadProc() is where the driver background thread starts. BackgroundThreadExtraction drivers enter into the extraction loop from this, while CollectionExtraction drivers set the driverInitialized flag and exit the thread peacefully.</w:t>
            </w:r>
          </w:p>
        </w:tc>
        <w:tc>
          <w:tcPr>
            <w:tcW w:w="78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66"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DriverShell Protocol</w:t>
            </w:r>
          </w:p>
        </w:tc>
        <w:tc>
          <w:tcPr>
            <w:tcW w:w="109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Bypass Driver Foundation</w:t>
            </w:r>
          </w:p>
        </w:tc>
        <w:tc>
          <w:tcPr>
            <w:tcW w:w="92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r>
      <w:tr w:rsidR="001D25B0" w:rsidRPr="001D25B0" w:rsidTr="00FD5EE9">
        <w:trPr>
          <w:cnfStyle w:val="000000100000" w:firstRow="0" w:lastRow="0" w:firstColumn="0" w:lastColumn="0" w:oddVBand="0" w:evenVBand="0" w:oddHBand="1" w:evenHBand="0" w:firstRowFirstColumn="0" w:firstRowLastColumn="0" w:lastRowFirstColumn="0" w:lastRowLastColumn="0"/>
          <w:trHeight w:val="6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driverInit()</w:t>
            </w:r>
          </w:p>
        </w:tc>
        <w:tc>
          <w:tcPr>
            <w:tcW w:w="2665"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This method should be used by the driver to perform any inintialization procedures needed at driver startup.</w:t>
            </w:r>
          </w:p>
        </w:tc>
        <w:tc>
          <w:tcPr>
            <w:tcW w:w="78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None</w:t>
            </w:r>
          </w:p>
        </w:tc>
        <w:tc>
          <w:tcPr>
            <w:tcW w:w="1166"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92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r>
      <w:tr w:rsidR="001D25B0" w:rsidRPr="001D25B0" w:rsidTr="00FD5EE9">
        <w:trPr>
          <w:trHeight w:val="6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ThreadProc_Loop()</w:t>
            </w:r>
          </w:p>
        </w:tc>
        <w:tc>
          <w:tcPr>
            <w:tcW w:w="2665"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Provides a wrapper for the extraction loop for  BackgroundThreadExtraction driver types.</w:t>
            </w:r>
          </w:p>
        </w:tc>
        <w:tc>
          <w:tcPr>
            <w:tcW w:w="78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66"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c>
          <w:tcPr>
            <w:tcW w:w="126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c>
          <w:tcPr>
            <w:tcW w:w="92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r>
      <w:tr w:rsidR="001D25B0" w:rsidRPr="001D25B0" w:rsidTr="00FD5EE9">
        <w:trPr>
          <w:cnfStyle w:val="000000100000" w:firstRow="0" w:lastRow="0" w:firstColumn="0" w:lastColumn="0" w:oddVBand="0" w:evenVBand="0" w:oddHBand="1" w:evenHBand="0" w:firstRowFirstColumn="0" w:firstRowLastColumn="0" w:lastRowFirstColumn="0" w:lastRowLastColumn="0"/>
          <w:trHeight w:val="512"/>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lastRenderedPageBreak/>
              <w:t>extract()</w:t>
            </w:r>
          </w:p>
        </w:tc>
        <w:tc>
          <w:tcPr>
            <w:tcW w:w="2665" w:type="dxa"/>
            <w:hideMark/>
          </w:tcPr>
          <w:p w:rsidR="001D25B0" w:rsidRPr="001D25B0" w:rsidRDefault="001D25B0" w:rsidP="00C82CBF">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This method provides a common framework for all drivers to extract data from a serial device.  extract() is comprised of the following generic sequence of events:</w:t>
            </w:r>
            <w:r w:rsidRPr="001D25B0">
              <w:rPr>
                <w:sz w:val="18"/>
                <w:szCs w:val="18"/>
              </w:rPr>
              <w:br/>
              <w:t xml:space="preserve">      1. sendDataRequest()</w:t>
            </w:r>
            <w:r w:rsidRPr="001D25B0">
              <w:rPr>
                <w:sz w:val="18"/>
                <w:szCs w:val="18"/>
              </w:rPr>
              <w:br/>
              <w:t xml:space="preserve">      2. receiveDataFromDevice()</w:t>
            </w:r>
            <w:r w:rsidRPr="001D25B0">
              <w:rPr>
                <w:sz w:val="18"/>
                <w:szCs w:val="18"/>
              </w:rPr>
              <w:br/>
              <w:t xml:space="preserve">      3. parseData(raw)</w:t>
            </w:r>
            <w:r w:rsidRPr="001D25B0">
              <w:rPr>
                <w:sz w:val="18"/>
                <w:szCs w:val="18"/>
              </w:rPr>
              <w:br/>
              <w:t xml:space="preserve">      4. switch (driverEvent.code)</w:t>
            </w:r>
            <w:r w:rsidRPr="001D25B0">
              <w:rPr>
                <w:sz w:val="18"/>
                <w:szCs w:val="18"/>
              </w:rPr>
              <w:br/>
              <w:t>If a driverEvent gets set before the step 4 switch statement, the code will fall through to the switch statement, where the driverEvent is handled. extract() should be looped forever while it returns true for BackgroundThreadExtraction drivers.  extract() should be looped while it returns true and while dataRemaining() for CollectionExtraction drivers.</w:t>
            </w:r>
          </w:p>
        </w:tc>
        <w:tc>
          <w:tcPr>
            <w:tcW w:w="78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 xml:space="preserve">false if final driver event; </w:t>
            </w:r>
            <w:r w:rsidRPr="001D25B0">
              <w:rPr>
                <w:sz w:val="18"/>
                <w:szCs w:val="18"/>
              </w:rPr>
              <w:br/>
              <w:t>true if there was no error, or if max invalid data count has not been exceeded</w:t>
            </w:r>
          </w:p>
        </w:tc>
        <w:tc>
          <w:tcPr>
            <w:tcW w:w="1166"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c>
          <w:tcPr>
            <w:tcW w:w="92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r>
      <w:tr w:rsidR="001D25B0" w:rsidRPr="001D25B0" w:rsidTr="00FD5EE9">
        <w:trPr>
          <w:trHeight w:val="6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sendDataRequest()</w:t>
            </w:r>
          </w:p>
        </w:tc>
        <w:tc>
          <w:tcPr>
            <w:tcW w:w="2665"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This method should be used by the driver to transmit any commands or queries over the serial port</w:t>
            </w:r>
          </w:p>
        </w:tc>
        <w:tc>
          <w:tcPr>
            <w:tcW w:w="78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66"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92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r>
      <w:tr w:rsidR="001D25B0" w:rsidRPr="001D25B0" w:rsidTr="00FD5EE9">
        <w:trPr>
          <w:cnfStyle w:val="000000100000" w:firstRow="0" w:lastRow="0" w:firstColumn="0" w:lastColumn="0" w:oddVBand="0" w:evenVBand="0" w:oddHBand="1" w:evenHBand="0" w:firstRowFirstColumn="0" w:firstRowLastColumn="0" w:lastRowFirstColumn="0" w:lastRowLastColumn="0"/>
          <w:trHeight w:val="9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receiveDataFromDevice()</w:t>
            </w:r>
          </w:p>
        </w:tc>
        <w:tc>
          <w:tcPr>
            <w:tcW w:w="2665"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This method is used to receive data from a serial device, and stores it into the field "raw." The receive time is recorded in the field "dataCollectTime" to be used later for timestamping data.</w:t>
            </w:r>
          </w:p>
        </w:tc>
        <w:tc>
          <w:tcPr>
            <w:tcW w:w="78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Raw bytes from serial port</w:t>
            </w:r>
          </w:p>
        </w:tc>
        <w:tc>
          <w:tcPr>
            <w:tcW w:w="1166"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92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r>
      <w:tr w:rsidR="001D25B0" w:rsidRPr="001D25B0" w:rsidTr="00FD5EE9">
        <w:trPr>
          <w:trHeight w:val="9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lastRenderedPageBreak/>
              <w:t>parseData()</w:t>
            </w:r>
          </w:p>
        </w:tc>
        <w:tc>
          <w:tcPr>
            <w:tcW w:w="2665"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This method takes the raw serial bytes from receiveDataFromDevice(), and sorts it into the DataMatrix data structure</w:t>
            </w:r>
          </w:p>
        </w:tc>
        <w:tc>
          <w:tcPr>
            <w:tcW w:w="78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Raw bytes from serial port</w:t>
            </w:r>
          </w:p>
        </w:tc>
        <w:tc>
          <w:tcPr>
            <w:tcW w:w="115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66"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92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r>
      <w:tr w:rsidR="001D25B0" w:rsidRPr="001D25B0" w:rsidTr="00FD5EE9">
        <w:trPr>
          <w:cnfStyle w:val="000000100000" w:firstRow="0" w:lastRow="0" w:firstColumn="0" w:lastColumn="0" w:oddVBand="0" w:evenVBand="0" w:oddHBand="1" w:evenHBand="0" w:firstRowFirstColumn="0" w:firstRowLastColumn="0" w:lastRowFirstColumn="0" w:lastRowLastColumn="0"/>
          <w:trHeight w:val="9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Collect()</w:t>
            </w:r>
          </w:p>
        </w:tc>
        <w:tc>
          <w:tcPr>
            <w:tcW w:w="2665"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This method is called on every driver by the DriverShell periodically to obtain a result object containing data from the medical device.</w:t>
            </w:r>
          </w:p>
        </w:tc>
        <w:tc>
          <w:tcPr>
            <w:tcW w:w="78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Result</w:t>
            </w:r>
          </w:p>
        </w:tc>
        <w:tc>
          <w:tcPr>
            <w:tcW w:w="115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Device (never used)</w:t>
            </w:r>
          </w:p>
        </w:tc>
        <w:tc>
          <w:tcPr>
            <w:tcW w:w="1166"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DriverShell Protocol</w:t>
            </w:r>
          </w:p>
        </w:tc>
        <w:tc>
          <w:tcPr>
            <w:tcW w:w="109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Bypass Driver Foundation</w:t>
            </w:r>
          </w:p>
        </w:tc>
        <w:tc>
          <w:tcPr>
            <w:tcW w:w="92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r>
      <w:tr w:rsidR="001D25B0" w:rsidRPr="001D25B0" w:rsidTr="00FD5EE9">
        <w:trPr>
          <w:trHeight w:val="6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Collect_Extract()</w:t>
            </w:r>
          </w:p>
        </w:tc>
        <w:tc>
          <w:tcPr>
            <w:tcW w:w="2665"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This method is called by CollectionExtraction drivers to execute an extraction cycle, and returns the result from the DataMatrix.</w:t>
            </w:r>
          </w:p>
        </w:tc>
        <w:tc>
          <w:tcPr>
            <w:tcW w:w="78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Result</w:t>
            </w:r>
          </w:p>
        </w:tc>
        <w:tc>
          <w:tcPr>
            <w:tcW w:w="115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Device (never used)</w:t>
            </w:r>
          </w:p>
        </w:tc>
        <w:tc>
          <w:tcPr>
            <w:tcW w:w="1166"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c>
          <w:tcPr>
            <w:tcW w:w="1122"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c>
          <w:tcPr>
            <w:tcW w:w="92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r>
      <w:tr w:rsidR="001D25B0" w:rsidRPr="001D25B0" w:rsidTr="00FD5EE9">
        <w:trPr>
          <w:cnfStyle w:val="000000100000" w:firstRow="0" w:lastRow="0" w:firstColumn="0" w:lastColumn="0" w:oddVBand="0" w:evenVBand="0" w:oddHBand="1" w:evenHBand="0" w:firstRowFirstColumn="0" w:firstRowLastColumn="0" w:lastRowFirstColumn="0" w:lastRowLastColumn="0"/>
          <w:trHeight w:val="6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Collect_CopyFromThread()</w:t>
            </w:r>
          </w:p>
        </w:tc>
        <w:tc>
          <w:tcPr>
            <w:tcW w:w="2665"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This method is called by BackgroundThreadExtraction drivers to return data from inside the DataMatrix into a result.</w:t>
            </w:r>
          </w:p>
        </w:tc>
        <w:tc>
          <w:tcPr>
            <w:tcW w:w="78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Result</w:t>
            </w:r>
          </w:p>
        </w:tc>
        <w:tc>
          <w:tcPr>
            <w:tcW w:w="115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Device (never used)</w:t>
            </w:r>
          </w:p>
        </w:tc>
        <w:tc>
          <w:tcPr>
            <w:tcW w:w="1166"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SerialDriver</w:t>
            </w:r>
          </w:p>
        </w:tc>
        <w:tc>
          <w:tcPr>
            <w:tcW w:w="1143"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c>
          <w:tcPr>
            <w:tcW w:w="126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Yes</w:t>
            </w:r>
          </w:p>
        </w:tc>
        <w:tc>
          <w:tcPr>
            <w:tcW w:w="1122"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c>
          <w:tcPr>
            <w:tcW w:w="927"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rPr>
                <w:sz w:val="18"/>
                <w:szCs w:val="18"/>
              </w:rPr>
            </w:pPr>
            <w:r w:rsidRPr="001D25B0">
              <w:rPr>
                <w:sz w:val="18"/>
                <w:szCs w:val="18"/>
              </w:rPr>
              <w:t>No</w:t>
            </w:r>
          </w:p>
        </w:tc>
      </w:tr>
      <w:tr w:rsidR="001D25B0" w:rsidRPr="001D25B0" w:rsidTr="00FD5EE9">
        <w:trPr>
          <w:trHeight w:val="1500"/>
          <w:tblHeader w:val="0"/>
        </w:trPr>
        <w:tc>
          <w:tcPr>
            <w:cnfStyle w:val="001000000000" w:firstRow="0" w:lastRow="0" w:firstColumn="1" w:lastColumn="0" w:oddVBand="0" w:evenVBand="0" w:oddHBand="0" w:evenHBand="0" w:firstRowFirstColumn="0" w:firstRowLastColumn="0" w:lastRowFirstColumn="0" w:lastRowLastColumn="0"/>
            <w:tcW w:w="2421" w:type="dxa"/>
            <w:hideMark/>
          </w:tcPr>
          <w:p w:rsidR="001D25B0" w:rsidRPr="001D25B0" w:rsidRDefault="001D25B0" w:rsidP="001D25B0">
            <w:pPr>
              <w:widowControl/>
              <w:autoSpaceDE/>
              <w:autoSpaceDN/>
              <w:rPr>
                <w:sz w:val="18"/>
                <w:szCs w:val="18"/>
              </w:rPr>
            </w:pPr>
            <w:r w:rsidRPr="001D25B0">
              <w:rPr>
                <w:sz w:val="18"/>
                <w:szCs w:val="18"/>
              </w:rPr>
              <w:t>dataRemaining()</w:t>
            </w:r>
          </w:p>
        </w:tc>
        <w:tc>
          <w:tcPr>
            <w:tcW w:w="2665"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This method determines if another extraction cycle is needed because there is more data remaining to be collected.</w:t>
            </w:r>
          </w:p>
        </w:tc>
        <w:tc>
          <w:tcPr>
            <w:tcW w:w="78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None</w:t>
            </w:r>
          </w:p>
        </w:tc>
        <w:tc>
          <w:tcPr>
            <w:tcW w:w="115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True if more data is to be received from the device;</w:t>
            </w:r>
            <w:r w:rsidRPr="001D25B0">
              <w:rPr>
                <w:sz w:val="18"/>
                <w:szCs w:val="18"/>
              </w:rPr>
              <w:br/>
              <w:t>false if all pertinent data has been collected by the driver</w:t>
            </w:r>
          </w:p>
        </w:tc>
        <w:tc>
          <w:tcPr>
            <w:tcW w:w="1166"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&lt;driver&gt;</w:t>
            </w:r>
          </w:p>
        </w:tc>
        <w:tc>
          <w:tcPr>
            <w:tcW w:w="1143"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Driver Foundation</w:t>
            </w:r>
          </w:p>
        </w:tc>
        <w:tc>
          <w:tcPr>
            <w:tcW w:w="109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126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c>
          <w:tcPr>
            <w:tcW w:w="1122"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Yes</w:t>
            </w:r>
          </w:p>
        </w:tc>
        <w:tc>
          <w:tcPr>
            <w:tcW w:w="927" w:type="dxa"/>
            <w:hideMark/>
          </w:tcPr>
          <w:p w:rsidR="001D25B0" w:rsidRPr="001D25B0" w:rsidRDefault="001D25B0" w:rsidP="001D25B0">
            <w:pPr>
              <w:widowControl/>
              <w:autoSpaceDE/>
              <w:autoSpaceDN/>
              <w:cnfStyle w:val="000000000000" w:firstRow="0" w:lastRow="0" w:firstColumn="0" w:lastColumn="0" w:oddVBand="0" w:evenVBand="0" w:oddHBand="0" w:evenHBand="0" w:firstRowFirstColumn="0" w:firstRowLastColumn="0" w:lastRowFirstColumn="0" w:lastRowLastColumn="0"/>
              <w:rPr>
                <w:sz w:val="18"/>
                <w:szCs w:val="18"/>
              </w:rPr>
            </w:pPr>
            <w:r w:rsidRPr="001D25B0">
              <w:rPr>
                <w:sz w:val="18"/>
                <w:szCs w:val="18"/>
              </w:rPr>
              <w:t>No</w:t>
            </w:r>
          </w:p>
        </w:tc>
      </w:tr>
    </w:tbl>
    <w:p w:rsidR="001D25B0" w:rsidRDefault="001D25B0">
      <w:pPr>
        <w:widowControl/>
        <w:autoSpaceDE/>
        <w:autoSpaceDN/>
      </w:pPr>
    </w:p>
    <w:p w:rsidR="00505581" w:rsidRDefault="00505581" w:rsidP="00505581">
      <w:pPr>
        <w:pStyle w:val="Caption"/>
        <w:keepNext/>
      </w:pPr>
      <w:r>
        <w:lastRenderedPageBreak/>
        <w:t xml:space="preserve">Table </w:t>
      </w:r>
      <w:fldSimple w:instr=" SEQ Table \* ARABIC ">
        <w:r w:rsidR="00C91097">
          <w:rPr>
            <w:noProof/>
          </w:rPr>
          <w:t>4</w:t>
        </w:r>
      </w:fldSimple>
      <w:r>
        <w:t>: Driver Foundation Fields</w:t>
      </w:r>
    </w:p>
    <w:tbl>
      <w:tblPr>
        <w:tblStyle w:val="Awesome"/>
        <w:tblW w:w="13785" w:type="dxa"/>
        <w:tblLook w:val="04A0" w:firstRow="1" w:lastRow="0" w:firstColumn="1" w:lastColumn="0" w:noHBand="0" w:noVBand="1"/>
      </w:tblPr>
      <w:tblGrid>
        <w:gridCol w:w="2448"/>
        <w:gridCol w:w="4500"/>
        <w:gridCol w:w="1080"/>
        <w:gridCol w:w="1620"/>
        <w:gridCol w:w="1260"/>
        <w:gridCol w:w="1248"/>
        <w:gridCol w:w="1629"/>
      </w:tblGrid>
      <w:tr w:rsidR="001D25B0" w:rsidRPr="001D25B0" w:rsidTr="00505581">
        <w:trPr>
          <w:cnfStyle w:val="100000000000" w:firstRow="1" w:lastRow="0" w:firstColumn="0" w:lastColumn="0" w:oddVBand="0" w:evenVBand="0" w:oddHBand="0" w:evenHBand="0" w:firstRowFirstColumn="0" w:firstRowLastColumn="0" w:lastRowFirstColumn="0" w:lastRowLastColumn="0"/>
          <w:trHeight w:val="932"/>
          <w:tblHeader w:val="0"/>
        </w:trPr>
        <w:tc>
          <w:tcPr>
            <w:cnfStyle w:val="001000000100" w:firstRow="0" w:lastRow="0" w:firstColumn="1" w:lastColumn="0" w:oddVBand="0" w:evenVBand="0" w:oddHBand="0" w:evenHBand="0" w:firstRowFirstColumn="1" w:firstRowLastColumn="0" w:lastRowFirstColumn="0" w:lastRowLastColumn="0"/>
            <w:tcW w:w="2448" w:type="dxa"/>
            <w:hideMark/>
          </w:tcPr>
          <w:p w:rsidR="001D25B0" w:rsidRPr="001D25B0" w:rsidRDefault="001D25B0" w:rsidP="001D25B0">
            <w:pPr>
              <w:widowControl/>
              <w:autoSpaceDE/>
              <w:autoSpaceDN/>
              <w:rPr>
                <w:b/>
                <w:bCs/>
              </w:rPr>
            </w:pPr>
            <w:r w:rsidRPr="001D25B0">
              <w:rPr>
                <w:b/>
                <w:bCs/>
              </w:rPr>
              <w:t>Field</w:t>
            </w:r>
          </w:p>
        </w:tc>
        <w:tc>
          <w:tcPr>
            <w:tcW w:w="4500"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rPr>
            </w:pPr>
            <w:r w:rsidRPr="001D25B0">
              <w:rPr>
                <w:b/>
                <w:bCs/>
              </w:rPr>
              <w:t>Description</w:t>
            </w:r>
          </w:p>
        </w:tc>
        <w:tc>
          <w:tcPr>
            <w:tcW w:w="1080"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rPr>
            </w:pPr>
            <w:r w:rsidRPr="001D25B0">
              <w:rPr>
                <w:b/>
                <w:bCs/>
              </w:rPr>
              <w:t>Type</w:t>
            </w:r>
          </w:p>
        </w:tc>
        <w:tc>
          <w:tcPr>
            <w:tcW w:w="1620"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rPr>
            </w:pPr>
            <w:r w:rsidRPr="001D25B0">
              <w:rPr>
                <w:b/>
                <w:bCs/>
              </w:rPr>
              <w:t>Class containing primary logic</w:t>
            </w:r>
          </w:p>
        </w:tc>
        <w:tc>
          <w:tcPr>
            <w:tcW w:w="1260"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rPr>
            </w:pPr>
            <w:r w:rsidRPr="001D25B0">
              <w:rPr>
                <w:b/>
                <w:bCs/>
              </w:rPr>
              <w:t>Protocol Layer</w:t>
            </w:r>
          </w:p>
        </w:tc>
        <w:tc>
          <w:tcPr>
            <w:tcW w:w="1248"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rPr>
            </w:pPr>
            <w:r w:rsidRPr="001D25B0">
              <w:rPr>
                <w:b/>
                <w:bCs/>
              </w:rPr>
              <w:t>Collection Extraction</w:t>
            </w:r>
          </w:p>
        </w:tc>
        <w:tc>
          <w:tcPr>
            <w:tcW w:w="1629" w:type="dxa"/>
            <w:hideMark/>
          </w:tcPr>
          <w:p w:rsidR="001D25B0" w:rsidRPr="001D25B0" w:rsidRDefault="001D25B0" w:rsidP="001D25B0">
            <w:pPr>
              <w:widowControl/>
              <w:autoSpaceDE/>
              <w:autoSpaceDN/>
              <w:cnfStyle w:val="100000000000" w:firstRow="1" w:lastRow="0" w:firstColumn="0" w:lastColumn="0" w:oddVBand="0" w:evenVBand="0" w:oddHBand="0" w:evenHBand="0" w:firstRowFirstColumn="0" w:firstRowLastColumn="0" w:lastRowFirstColumn="0" w:lastRowLastColumn="0"/>
              <w:rPr>
                <w:b/>
                <w:bCs/>
              </w:rPr>
            </w:pPr>
            <w:r w:rsidRPr="001D25B0">
              <w:rPr>
                <w:b/>
                <w:bCs/>
              </w:rPr>
              <w:t>Background Thread Extraction</w:t>
            </w:r>
          </w:p>
        </w:tc>
      </w:tr>
      <w:tr w:rsidR="001D25B0" w:rsidRPr="001D25B0" w:rsidTr="00505581">
        <w:trPr>
          <w:cnfStyle w:val="000000100000" w:firstRow="0" w:lastRow="0" w:firstColumn="0" w:lastColumn="0" w:oddVBand="0" w:evenVBand="0" w:oddHBand="1" w:evenHBand="0" w:firstRowFirstColumn="0" w:firstRowLastColumn="0" w:lastRowFirstColumn="0" w:lastRowLastColumn="0"/>
          <w:trHeight w:val="932"/>
          <w:tblHeader w:val="0"/>
        </w:trPr>
        <w:tc>
          <w:tcPr>
            <w:cnfStyle w:val="001000000000" w:firstRow="0" w:lastRow="0" w:firstColumn="1" w:lastColumn="0" w:oddVBand="0" w:evenVBand="0" w:oddHBand="0" w:evenHBand="0" w:firstRowFirstColumn="0" w:firstRowLastColumn="0" w:lastRowFirstColumn="0" w:lastRowLastColumn="0"/>
            <w:tcW w:w="2448" w:type="dxa"/>
            <w:noWrap/>
            <w:hideMark/>
          </w:tcPr>
          <w:p w:rsidR="001D25B0" w:rsidRPr="001D25B0" w:rsidRDefault="001D25B0" w:rsidP="001D25B0">
            <w:pPr>
              <w:widowControl/>
              <w:autoSpaceDE/>
              <w:autoSpaceDN/>
            </w:pPr>
            <w:r w:rsidRPr="001D25B0">
              <w:t>driverInitialized</w:t>
            </w:r>
          </w:p>
        </w:tc>
        <w:tc>
          <w:tcPr>
            <w:tcW w:w="4500"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pPr>
            <w:r w:rsidRPr="001D25B0">
              <w:t>This field indicates whether or not the driver is ready to be collected from.  If the collect method is called before this is set to true, the driver will return a null resultl.</w:t>
            </w:r>
          </w:p>
        </w:tc>
        <w:tc>
          <w:tcPr>
            <w:tcW w:w="1080"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pPr>
            <w:r w:rsidRPr="001D25B0">
              <w:t>boolean</w:t>
            </w:r>
          </w:p>
        </w:tc>
        <w:tc>
          <w:tcPr>
            <w:tcW w:w="1620"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pPr>
            <w:r w:rsidRPr="001D25B0">
              <w:t>SerialDriver</w:t>
            </w:r>
          </w:p>
        </w:tc>
        <w:tc>
          <w:tcPr>
            <w:tcW w:w="1260"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pPr>
            <w:r w:rsidRPr="001D25B0">
              <w:t>Driver Foundation</w:t>
            </w:r>
          </w:p>
        </w:tc>
        <w:tc>
          <w:tcPr>
            <w:tcW w:w="1248"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pPr>
            <w:r w:rsidRPr="001D25B0">
              <w:t>Yes</w:t>
            </w:r>
          </w:p>
        </w:tc>
        <w:tc>
          <w:tcPr>
            <w:tcW w:w="1629" w:type="dxa"/>
            <w:hideMark/>
          </w:tcPr>
          <w:p w:rsidR="001D25B0" w:rsidRPr="001D25B0" w:rsidRDefault="001D25B0" w:rsidP="001D25B0">
            <w:pPr>
              <w:widowControl/>
              <w:autoSpaceDE/>
              <w:autoSpaceDN/>
              <w:cnfStyle w:val="000000100000" w:firstRow="0" w:lastRow="0" w:firstColumn="0" w:lastColumn="0" w:oddVBand="0" w:evenVBand="0" w:oddHBand="1" w:evenHBand="0" w:firstRowFirstColumn="0" w:firstRowLastColumn="0" w:lastRowFirstColumn="0" w:lastRowLastColumn="0"/>
            </w:pPr>
            <w:r w:rsidRPr="001D25B0">
              <w:t>Yes</w:t>
            </w:r>
          </w:p>
        </w:tc>
      </w:tr>
    </w:tbl>
    <w:p w:rsidR="00DA7531" w:rsidRDefault="00DA7531" w:rsidP="00DA7531">
      <w:r>
        <w:br w:type="page"/>
      </w:r>
    </w:p>
    <w:p w:rsidR="00C82CBF" w:rsidRDefault="00C82CBF" w:rsidP="00C82CBF">
      <w:pPr>
        <w:pStyle w:val="Heading1"/>
      </w:pPr>
      <w:r>
        <w:lastRenderedPageBreak/>
        <w:t>Parameters and Data Structures</w:t>
      </w:r>
    </w:p>
    <w:p w:rsidR="00C82CBF" w:rsidRPr="00C82CBF" w:rsidRDefault="00C82CBF" w:rsidP="00C82CBF">
      <w:pPr>
        <w:widowControl/>
        <w:autoSpaceDE/>
        <w:autoSpaceDN/>
        <w:rPr>
          <w:rFonts w:ascii="Calibri" w:hAnsi="Calibri" w:cs="Times New Roman"/>
          <w:b/>
          <w:bCs/>
          <w:color w:val="000000"/>
          <w:sz w:val="28"/>
          <w:szCs w:val="28"/>
        </w:rPr>
      </w:pPr>
      <w:r w:rsidRPr="00C82CBF">
        <w:rPr>
          <w:rFonts w:ascii="Calibri" w:hAnsi="Calibri" w:cs="Times New Roman"/>
          <w:b/>
          <w:bCs/>
          <w:color w:val="000000"/>
          <w:sz w:val="28"/>
          <w:szCs w:val="28"/>
        </w:rPr>
        <w:t xml:space="preserve">Each driver will support a set of parameters that the medical device will send over the serial port. </w:t>
      </w:r>
    </w:p>
    <w:p w:rsidR="00C82CBF" w:rsidRPr="00C82CBF" w:rsidRDefault="00C82CBF" w:rsidP="00C82CBF">
      <w:pPr>
        <w:widowControl/>
        <w:autoSpaceDE/>
        <w:autoSpaceDN/>
        <w:rPr>
          <w:rFonts w:ascii="Calibri" w:hAnsi="Calibri" w:cs="Times New Roman"/>
          <w:color w:val="000000"/>
          <w:sz w:val="28"/>
          <w:szCs w:val="28"/>
        </w:rPr>
      </w:pPr>
      <w:r w:rsidRPr="00C82CBF">
        <w:rPr>
          <w:rFonts w:ascii="Calibri" w:hAnsi="Calibri" w:cs="Times New Roman"/>
          <w:color w:val="000000"/>
          <w:sz w:val="28"/>
          <w:szCs w:val="28"/>
        </w:rPr>
        <w:t>Each parameter will be one of the following Parameter Types:</w:t>
      </w:r>
    </w:p>
    <w:p w:rsidR="00C82CBF" w:rsidRDefault="00C82CBF" w:rsidP="00C82CBF"/>
    <w:p w:rsidR="00081E53" w:rsidRDefault="00C82CBF" w:rsidP="00C82CBF">
      <w:pPr>
        <w:pStyle w:val="ListParagraph"/>
        <w:numPr>
          <w:ilvl w:val="0"/>
          <w:numId w:val="5"/>
        </w:numPr>
      </w:pPr>
      <w:r>
        <w:t>Data</w:t>
      </w:r>
      <w:r>
        <w:tab/>
      </w:r>
    </w:p>
    <w:p w:rsidR="00C82CBF" w:rsidRDefault="00C82CBF" w:rsidP="00081E53">
      <w:pPr>
        <w:pStyle w:val="ListParagraph"/>
        <w:ind w:left="1440"/>
      </w:pPr>
      <w:r>
        <w:t>This data type is typically measured values.  These parameters are sometimes refferred to as vitals.</w:t>
      </w:r>
    </w:p>
    <w:p w:rsidR="00081E53" w:rsidRDefault="00C82CBF" w:rsidP="00C82CBF">
      <w:pPr>
        <w:pStyle w:val="ListParagraph"/>
        <w:numPr>
          <w:ilvl w:val="0"/>
          <w:numId w:val="5"/>
        </w:numPr>
      </w:pPr>
      <w:r>
        <w:t>Setting</w:t>
      </w:r>
      <w:r>
        <w:tab/>
      </w:r>
    </w:p>
    <w:p w:rsidR="00C82CBF" w:rsidRDefault="00C82CBF" w:rsidP="00081E53">
      <w:pPr>
        <w:pStyle w:val="ListParagraph"/>
        <w:ind w:left="1440"/>
      </w:pPr>
      <w:r>
        <w:t>This data type refers to settings that are set on the medical device.  These are important to distinguish from the measured data parameters, as they do not indicate measurements of patient vitals.</w:t>
      </w:r>
    </w:p>
    <w:p w:rsidR="00081E53" w:rsidRDefault="00C82CBF" w:rsidP="00C82CBF">
      <w:pPr>
        <w:pStyle w:val="ListParagraph"/>
        <w:numPr>
          <w:ilvl w:val="0"/>
          <w:numId w:val="5"/>
        </w:numPr>
      </w:pPr>
      <w:r>
        <w:t>Alarm</w:t>
      </w:r>
    </w:p>
    <w:p w:rsidR="001D25B0" w:rsidRDefault="00C82CBF" w:rsidP="00081E53">
      <w:pPr>
        <w:pStyle w:val="ListParagraph"/>
        <w:ind w:left="1440"/>
      </w:pPr>
      <w:r>
        <w:tab/>
        <w:t>This data type is an alarm sent from the medical device.  This data type is sent from the driver asynchronously to the BedComm Core using the SendAlarm() method; ie: Collect() does not need to be called.</w:t>
      </w:r>
    </w:p>
    <w:p w:rsidR="00081E53" w:rsidRDefault="00081E53" w:rsidP="00081E53">
      <w:pPr>
        <w:pStyle w:val="ListParagraph"/>
        <w:ind w:left="1440"/>
      </w:pPr>
    </w:p>
    <w:p w:rsidR="00081E53" w:rsidRPr="00081E53" w:rsidRDefault="00081E53" w:rsidP="00081E53">
      <w:pPr>
        <w:widowControl/>
        <w:autoSpaceDE/>
        <w:autoSpaceDN/>
        <w:rPr>
          <w:rFonts w:ascii="Calibri" w:hAnsi="Calibri" w:cs="Times New Roman"/>
          <w:i/>
          <w:iCs/>
          <w:color w:val="000000"/>
          <w:sz w:val="22"/>
          <w:szCs w:val="22"/>
        </w:rPr>
      </w:pPr>
      <w:r w:rsidRPr="00081E53">
        <w:rPr>
          <w:rFonts w:ascii="Calibri" w:hAnsi="Calibri" w:cs="Times New Roman"/>
          <w:i/>
          <w:iCs/>
          <w:color w:val="000000"/>
          <w:sz w:val="22"/>
          <w:szCs w:val="22"/>
        </w:rPr>
        <w:t>These types are members of the class ParmType.  Each parameter will be set to one of these types.</w:t>
      </w:r>
    </w:p>
    <w:p w:rsidR="00081E53" w:rsidRDefault="00081E53" w:rsidP="00081E53">
      <w:pPr>
        <w:pStyle w:val="ListParagraph"/>
        <w:ind w:left="0"/>
      </w:pPr>
    </w:p>
    <w:p w:rsidR="00505581" w:rsidRDefault="00505581" w:rsidP="00505581">
      <w:pPr>
        <w:pStyle w:val="Caption"/>
        <w:keepNext/>
      </w:pPr>
      <w:r>
        <w:t xml:space="preserve">Table </w:t>
      </w:r>
      <w:fldSimple w:instr=" SEQ Table \* ARABIC ">
        <w:r w:rsidR="00C91097">
          <w:rPr>
            <w:noProof/>
          </w:rPr>
          <w:t>5</w:t>
        </w:r>
      </w:fldSimple>
      <w:r>
        <w:t>: Parameter Methods</w:t>
      </w:r>
    </w:p>
    <w:tbl>
      <w:tblPr>
        <w:tblStyle w:val="Awesome"/>
        <w:tblW w:w="0" w:type="auto"/>
        <w:tblLook w:val="04A0" w:firstRow="1" w:lastRow="0" w:firstColumn="1" w:lastColumn="0" w:noHBand="0" w:noVBand="1"/>
      </w:tblPr>
      <w:tblGrid>
        <w:gridCol w:w="2547"/>
        <w:gridCol w:w="3745"/>
        <w:gridCol w:w="816"/>
        <w:gridCol w:w="2718"/>
        <w:gridCol w:w="3926"/>
      </w:tblGrid>
      <w:tr w:rsidR="00081E53" w:rsidRPr="00081E53" w:rsidTr="00505581">
        <w:trPr>
          <w:cnfStyle w:val="100000000000" w:firstRow="1" w:lastRow="0" w:firstColumn="0" w:lastColumn="0" w:oddVBand="0" w:evenVBand="0" w:oddHBand="0" w:evenHBand="0" w:firstRowFirstColumn="0" w:firstRowLastColumn="0" w:lastRowFirstColumn="0" w:lastRowLastColumn="0"/>
          <w:trHeight w:val="300"/>
          <w:tblHeader w:val="0"/>
        </w:trPr>
        <w:tc>
          <w:tcPr>
            <w:cnfStyle w:val="001000000100" w:firstRow="0" w:lastRow="0" w:firstColumn="1" w:lastColumn="0" w:oddVBand="0" w:evenVBand="0" w:oddHBand="0" w:evenHBand="0" w:firstRowFirstColumn="1" w:firstRowLastColumn="0" w:lastRowFirstColumn="0" w:lastRowLastColumn="0"/>
            <w:tcW w:w="2547" w:type="dxa"/>
            <w:hideMark/>
          </w:tcPr>
          <w:p w:rsidR="00081E53" w:rsidRPr="00081E53" w:rsidRDefault="00081E53" w:rsidP="00081E53">
            <w:pPr>
              <w:rPr>
                <w:b/>
                <w:bCs/>
              </w:rPr>
            </w:pPr>
            <w:r w:rsidRPr="00081E53">
              <w:rPr>
                <w:b/>
                <w:bCs/>
              </w:rPr>
              <w:t>Method</w:t>
            </w:r>
          </w:p>
        </w:tc>
        <w:tc>
          <w:tcPr>
            <w:tcW w:w="3745" w:type="dxa"/>
            <w:hideMark/>
          </w:tcPr>
          <w:p w:rsidR="00081E53" w:rsidRPr="00081E53" w:rsidRDefault="00081E53" w:rsidP="00081E53">
            <w:pPr>
              <w:cnfStyle w:val="100000000000" w:firstRow="1" w:lastRow="0" w:firstColumn="0" w:lastColumn="0" w:oddVBand="0" w:evenVBand="0" w:oddHBand="0" w:evenHBand="0" w:firstRowFirstColumn="0" w:firstRowLastColumn="0" w:lastRowFirstColumn="0" w:lastRowLastColumn="0"/>
              <w:rPr>
                <w:b/>
                <w:bCs/>
              </w:rPr>
            </w:pPr>
            <w:r w:rsidRPr="00081E53">
              <w:rPr>
                <w:b/>
                <w:bCs/>
              </w:rPr>
              <w:t>Description</w:t>
            </w:r>
          </w:p>
        </w:tc>
        <w:tc>
          <w:tcPr>
            <w:tcW w:w="816" w:type="dxa"/>
            <w:hideMark/>
          </w:tcPr>
          <w:p w:rsidR="00081E53" w:rsidRPr="00081E53" w:rsidRDefault="00081E53" w:rsidP="00081E53">
            <w:pPr>
              <w:cnfStyle w:val="100000000000" w:firstRow="1" w:lastRow="0" w:firstColumn="0" w:lastColumn="0" w:oddVBand="0" w:evenVBand="0" w:oddHBand="0" w:evenHBand="0" w:firstRowFirstColumn="0" w:firstRowLastColumn="0" w:lastRowFirstColumn="0" w:lastRowLastColumn="0"/>
              <w:rPr>
                <w:b/>
                <w:bCs/>
              </w:rPr>
            </w:pPr>
            <w:r w:rsidRPr="00081E53">
              <w:rPr>
                <w:b/>
                <w:bCs/>
              </w:rPr>
              <w:t>Inputs</w:t>
            </w:r>
          </w:p>
        </w:tc>
        <w:tc>
          <w:tcPr>
            <w:tcW w:w="2718" w:type="dxa"/>
            <w:hideMark/>
          </w:tcPr>
          <w:p w:rsidR="00081E53" w:rsidRPr="00081E53" w:rsidRDefault="00081E53" w:rsidP="00081E53">
            <w:pPr>
              <w:cnfStyle w:val="100000000000" w:firstRow="1" w:lastRow="0" w:firstColumn="0" w:lastColumn="0" w:oddVBand="0" w:evenVBand="0" w:oddHBand="0" w:evenHBand="0" w:firstRowFirstColumn="0" w:firstRowLastColumn="0" w:lastRowFirstColumn="0" w:lastRowLastColumn="0"/>
              <w:rPr>
                <w:b/>
                <w:bCs/>
              </w:rPr>
            </w:pPr>
            <w:r w:rsidRPr="00081E53">
              <w:rPr>
                <w:b/>
                <w:bCs/>
              </w:rPr>
              <w:t>Outputs</w:t>
            </w:r>
          </w:p>
        </w:tc>
        <w:tc>
          <w:tcPr>
            <w:tcW w:w="3926" w:type="dxa"/>
            <w:hideMark/>
          </w:tcPr>
          <w:p w:rsidR="00081E53" w:rsidRPr="00081E53" w:rsidRDefault="00081E53" w:rsidP="00081E53">
            <w:pPr>
              <w:cnfStyle w:val="100000000000" w:firstRow="1" w:lastRow="0" w:firstColumn="0" w:lastColumn="0" w:oddVBand="0" w:evenVBand="0" w:oddHBand="0" w:evenHBand="0" w:firstRowFirstColumn="0" w:firstRowLastColumn="0" w:lastRowFirstColumn="0" w:lastRowLastColumn="0"/>
              <w:rPr>
                <w:b/>
                <w:bCs/>
              </w:rPr>
            </w:pPr>
            <w:r w:rsidRPr="00081E53">
              <w:rPr>
                <w:b/>
                <w:bCs/>
              </w:rPr>
              <w:t>How to use</w:t>
            </w:r>
          </w:p>
        </w:tc>
      </w:tr>
      <w:tr w:rsidR="00081E53" w:rsidRPr="00081E53" w:rsidTr="00505581">
        <w:trPr>
          <w:cnfStyle w:val="000000100000" w:firstRow="0" w:lastRow="0" w:firstColumn="0" w:lastColumn="0" w:oddVBand="0" w:evenVBand="0" w:oddHBand="1" w:evenHBand="0" w:firstRowFirstColumn="0" w:firstRowLastColumn="0" w:lastRowFirstColumn="0" w:lastRowLastColumn="0"/>
          <w:trHeight w:val="600"/>
          <w:tblHeader w:val="0"/>
        </w:trPr>
        <w:tc>
          <w:tcPr>
            <w:cnfStyle w:val="001000000000" w:firstRow="0" w:lastRow="0" w:firstColumn="1" w:lastColumn="0" w:oddVBand="0" w:evenVBand="0" w:oddHBand="0" w:evenHBand="0" w:firstRowFirstColumn="0" w:firstRowLastColumn="0" w:lastRowFirstColumn="0" w:lastRowLastColumn="0"/>
            <w:tcW w:w="2547" w:type="dxa"/>
            <w:hideMark/>
          </w:tcPr>
          <w:p w:rsidR="00081E53" w:rsidRPr="00081E53" w:rsidRDefault="00081E53" w:rsidP="00081E53">
            <w:r w:rsidRPr="00081E53">
              <w:t>GetParmList()</w:t>
            </w:r>
          </w:p>
        </w:tc>
        <w:tc>
          <w:tcPr>
            <w:tcW w:w="3745" w:type="dxa"/>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All device parameter names, units of measure, types, and any mappings will be defined inside this method.</w:t>
            </w:r>
          </w:p>
        </w:tc>
        <w:tc>
          <w:tcPr>
            <w:tcW w:w="816" w:type="dxa"/>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None</w:t>
            </w:r>
          </w:p>
        </w:tc>
        <w:tc>
          <w:tcPr>
            <w:tcW w:w="2718" w:type="dxa"/>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List of ParmInfo objects; essentially the metadata for each parameter</w:t>
            </w:r>
          </w:p>
        </w:tc>
        <w:tc>
          <w:tcPr>
            <w:tcW w:w="3926" w:type="dxa"/>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Every driver must have a custom override of this function.  See InfoMatrix for more details of how to implement</w:t>
            </w:r>
          </w:p>
        </w:tc>
      </w:tr>
      <w:tr w:rsidR="00081E53" w:rsidRPr="00081E53" w:rsidTr="00505581">
        <w:trPr>
          <w:trHeight w:val="1200"/>
          <w:tblHeader w:val="0"/>
        </w:trPr>
        <w:tc>
          <w:tcPr>
            <w:cnfStyle w:val="001000000000" w:firstRow="0" w:lastRow="0" w:firstColumn="1" w:lastColumn="0" w:oddVBand="0" w:evenVBand="0" w:oddHBand="0" w:evenHBand="0" w:firstRowFirstColumn="0" w:firstRowLastColumn="0" w:lastRowFirstColumn="0" w:lastRowLastColumn="0"/>
            <w:tcW w:w="2547" w:type="dxa"/>
            <w:hideMark/>
          </w:tcPr>
          <w:p w:rsidR="00081E53" w:rsidRPr="00081E53" w:rsidRDefault="00081E53" w:rsidP="00081E53">
            <w:r w:rsidRPr="00081E53">
              <w:t>SendAlarm()</w:t>
            </w:r>
          </w:p>
        </w:tc>
        <w:tc>
          <w:tcPr>
            <w:tcW w:w="3745" w:type="dxa"/>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This method is to be called by the driver when an alarm is to be sent.  The alarm is pushed onto a queue used by the BedComm Core, which receives the alarm asynchronously</w:t>
            </w:r>
          </w:p>
        </w:tc>
        <w:tc>
          <w:tcPr>
            <w:tcW w:w="816" w:type="dxa"/>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Alarm Result</w:t>
            </w:r>
          </w:p>
        </w:tc>
        <w:tc>
          <w:tcPr>
            <w:tcW w:w="2718" w:type="dxa"/>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true if the same alarm has been sent recently</w:t>
            </w:r>
            <w:r w:rsidRPr="00081E53">
              <w:br/>
              <w:t>false if the alarm was only just sent by the function call</w:t>
            </w:r>
          </w:p>
        </w:tc>
        <w:tc>
          <w:tcPr>
            <w:tcW w:w="3926" w:type="dxa"/>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If the driver has an alarm, create a Result object, add the alarm(s) to it, and pass the Result object to a  SendAlarm() function call</w:t>
            </w:r>
          </w:p>
        </w:tc>
      </w:tr>
    </w:tbl>
    <w:p w:rsidR="00081E53" w:rsidRDefault="00081E53" w:rsidP="00081E53">
      <w:pPr>
        <w:pStyle w:val="ListParagraph"/>
        <w:ind w:left="0"/>
      </w:pPr>
    </w:p>
    <w:p w:rsidR="007337A7" w:rsidRPr="007337A7" w:rsidRDefault="00505581" w:rsidP="007337A7">
      <w:pPr>
        <w:pStyle w:val="ListParagraph"/>
        <w:ind w:left="0"/>
      </w:pPr>
      <w:r>
        <w:t>Any time data is parsed from a serial device, the received data will be stored into a DataMatrix structure.  Each driver will have a static structure called InfoMatrix to store metadata about paramters.  MatrixKeys is used for addressing rows in each of these matrices.  Finally, a structure called collected will indicate whether or not data has been collected for a given row in the matrices.</w:t>
      </w:r>
      <w:r w:rsidR="007337A7">
        <w:t xml:space="preserve">  These structures are illustrated in Figures </w:t>
      </w:r>
      <w:r w:rsidR="007337A7">
        <w:fldChar w:fldCharType="begin"/>
      </w:r>
      <w:r w:rsidR="007337A7">
        <w:instrText xml:space="preserve"> REF _Ref389473997 \h </w:instrText>
      </w:r>
      <w:r w:rsidR="007337A7">
        <w:fldChar w:fldCharType="separate"/>
      </w:r>
      <w:r w:rsidR="00C91097">
        <w:t xml:space="preserve">Figure </w:t>
      </w:r>
      <w:r w:rsidR="00C91097">
        <w:rPr>
          <w:noProof/>
        </w:rPr>
        <w:t>5</w:t>
      </w:r>
      <w:r w:rsidR="007337A7">
        <w:fldChar w:fldCharType="end"/>
      </w:r>
      <w:r w:rsidR="007337A7">
        <w:t xml:space="preserve"> and </w:t>
      </w:r>
      <w:r w:rsidR="007337A7">
        <w:fldChar w:fldCharType="begin"/>
      </w:r>
      <w:r w:rsidR="007337A7">
        <w:instrText xml:space="preserve"> REF _Ref389474000 \h </w:instrText>
      </w:r>
      <w:r w:rsidR="007337A7">
        <w:fldChar w:fldCharType="separate"/>
      </w:r>
      <w:r w:rsidR="00C91097">
        <w:t xml:space="preserve">Figure </w:t>
      </w:r>
      <w:r w:rsidR="00C91097">
        <w:rPr>
          <w:noProof/>
        </w:rPr>
        <w:t>6</w:t>
      </w:r>
      <w:r w:rsidR="007337A7">
        <w:fldChar w:fldCharType="end"/>
      </w:r>
      <w:r w:rsidR="007337A7">
        <w:t>.</w:t>
      </w:r>
      <w:r w:rsidR="007337A7">
        <w:br w:type="page"/>
      </w:r>
    </w:p>
    <w:p w:rsidR="00081E53" w:rsidRDefault="007337A7" w:rsidP="007337A7">
      <w:pPr>
        <w:pStyle w:val="Caption"/>
      </w:pPr>
      <w:bookmarkStart w:id="13" w:name="_Ref389473997"/>
      <w:r>
        <w:lastRenderedPageBreak/>
        <w:t xml:space="preserve">Figure </w:t>
      </w:r>
      <w:fldSimple w:instr=" SEQ Figure \* ARABIC ">
        <w:r w:rsidR="00C91097">
          <w:rPr>
            <w:noProof/>
          </w:rPr>
          <w:t>5</w:t>
        </w:r>
      </w:fldSimple>
      <w:bookmarkEnd w:id="13"/>
      <w:r>
        <w:t>: Static Matrix Structures</w:t>
      </w:r>
    </w:p>
    <w:p w:rsidR="007337A7" w:rsidRDefault="00756FD5" w:rsidP="007337A7">
      <w:pPr>
        <w:pStyle w:val="ListParagraph"/>
        <w:keepNext/>
        <w:ind w:left="0"/>
        <w:jc w:val="center"/>
      </w:pPr>
      <w:r w:rsidRPr="00756FD5">
        <w:rPr>
          <w:noProof/>
        </w:rPr>
        <w:drawing>
          <wp:inline distT="0" distB="0" distL="0" distR="0" wp14:anchorId="34950312" wp14:editId="53A38C39">
            <wp:extent cx="7102238" cy="4962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112112" cy="4969424"/>
                    </a:xfrm>
                    <a:prstGeom prst="rect">
                      <a:avLst/>
                    </a:prstGeom>
                  </pic:spPr>
                </pic:pic>
              </a:graphicData>
            </a:graphic>
          </wp:inline>
        </w:drawing>
      </w:r>
    </w:p>
    <w:p w:rsidR="00756FD5" w:rsidRDefault="00756FD5" w:rsidP="00756FD5">
      <w:pPr>
        <w:pStyle w:val="ListParagraph"/>
        <w:ind w:left="0"/>
        <w:jc w:val="center"/>
      </w:pPr>
    </w:p>
    <w:p w:rsidR="00756FD5" w:rsidRDefault="007337A7" w:rsidP="007337A7">
      <w:pPr>
        <w:pStyle w:val="Caption"/>
      </w:pPr>
      <w:bookmarkStart w:id="14" w:name="_Ref389474000"/>
      <w:r>
        <w:lastRenderedPageBreak/>
        <w:t xml:space="preserve">Figure </w:t>
      </w:r>
      <w:fldSimple w:instr=" SEQ Figure \* ARABIC ">
        <w:r w:rsidR="00C91097">
          <w:rPr>
            <w:noProof/>
          </w:rPr>
          <w:t>6</w:t>
        </w:r>
      </w:fldSimple>
      <w:bookmarkEnd w:id="14"/>
      <w:r>
        <w:t>: Instance Matrix Structures</w:t>
      </w:r>
    </w:p>
    <w:p w:rsidR="007337A7" w:rsidRDefault="00756FD5" w:rsidP="007337A7">
      <w:pPr>
        <w:pStyle w:val="ListParagraph"/>
        <w:keepNext/>
        <w:ind w:left="0"/>
        <w:jc w:val="center"/>
      </w:pPr>
      <w:r w:rsidRPr="00756FD5">
        <w:rPr>
          <w:noProof/>
        </w:rPr>
        <w:drawing>
          <wp:inline distT="0" distB="0" distL="0" distR="0" wp14:anchorId="324C8E01" wp14:editId="3DF08472">
            <wp:extent cx="7095746" cy="5019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06820" cy="5027509"/>
                    </a:xfrm>
                    <a:prstGeom prst="rect">
                      <a:avLst/>
                    </a:prstGeom>
                  </pic:spPr>
                </pic:pic>
              </a:graphicData>
            </a:graphic>
          </wp:inline>
        </w:drawing>
      </w:r>
    </w:p>
    <w:p w:rsidR="00756FD5" w:rsidRDefault="00756FD5" w:rsidP="007337A7">
      <w:pPr>
        <w:pStyle w:val="ListParagraph"/>
        <w:ind w:left="0"/>
      </w:pPr>
    </w:p>
    <w:p w:rsidR="007337A7" w:rsidRDefault="007337A7" w:rsidP="007337A7">
      <w:pPr>
        <w:pStyle w:val="Caption"/>
        <w:keepNext/>
      </w:pPr>
      <w:r>
        <w:lastRenderedPageBreak/>
        <w:t xml:space="preserve">Table </w:t>
      </w:r>
      <w:fldSimple w:instr=" SEQ Table \* ARABIC ">
        <w:r w:rsidR="00C91097">
          <w:rPr>
            <w:noProof/>
          </w:rPr>
          <w:t>6</w:t>
        </w:r>
      </w:fldSimple>
      <w:r>
        <w:t>: Data Structures</w:t>
      </w:r>
    </w:p>
    <w:tbl>
      <w:tblPr>
        <w:tblStyle w:val="Awesome"/>
        <w:tblW w:w="0" w:type="auto"/>
        <w:tblLook w:val="04A0" w:firstRow="1" w:lastRow="0" w:firstColumn="1" w:lastColumn="0" w:noHBand="0" w:noVBand="1"/>
      </w:tblPr>
      <w:tblGrid>
        <w:gridCol w:w="1298"/>
        <w:gridCol w:w="6064"/>
        <w:gridCol w:w="2226"/>
        <w:gridCol w:w="4164"/>
      </w:tblGrid>
      <w:tr w:rsidR="00081E53" w:rsidRPr="00081E53" w:rsidTr="00FD5EE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rsidR="00081E53" w:rsidRPr="00081E53" w:rsidRDefault="00081E53" w:rsidP="00081E53">
            <w:pPr>
              <w:pStyle w:val="ListParagraph"/>
              <w:ind w:left="0"/>
              <w:rPr>
                <w:b/>
                <w:bCs/>
              </w:rPr>
            </w:pPr>
            <w:r w:rsidRPr="00081E53">
              <w:rPr>
                <w:b/>
                <w:bCs/>
              </w:rPr>
              <w:t>Data Structure</w:t>
            </w:r>
          </w:p>
        </w:tc>
        <w:tc>
          <w:tcPr>
            <w:tcW w:w="0" w:type="auto"/>
            <w:hideMark/>
          </w:tcPr>
          <w:p w:rsidR="00081E53" w:rsidRPr="00081E53" w:rsidRDefault="00081E53" w:rsidP="00081E53">
            <w:pPr>
              <w:cnfStyle w:val="100000000000" w:firstRow="1" w:lastRow="0" w:firstColumn="0" w:lastColumn="0" w:oddVBand="0" w:evenVBand="0" w:oddHBand="0" w:evenHBand="0" w:firstRowFirstColumn="0" w:firstRowLastColumn="0" w:lastRowFirstColumn="0" w:lastRowLastColumn="0"/>
              <w:rPr>
                <w:b/>
                <w:bCs/>
              </w:rPr>
            </w:pPr>
            <w:r w:rsidRPr="00081E53">
              <w:rPr>
                <w:b/>
                <w:bCs/>
              </w:rPr>
              <w:t>Description</w:t>
            </w:r>
          </w:p>
        </w:tc>
        <w:tc>
          <w:tcPr>
            <w:tcW w:w="0" w:type="auto"/>
            <w:hideMark/>
          </w:tcPr>
          <w:p w:rsidR="00081E53" w:rsidRPr="00081E53" w:rsidRDefault="00081E53" w:rsidP="00081E53">
            <w:pPr>
              <w:cnfStyle w:val="100000000000" w:firstRow="1" w:lastRow="0" w:firstColumn="0" w:lastColumn="0" w:oddVBand="0" w:evenVBand="0" w:oddHBand="0" w:evenHBand="0" w:firstRowFirstColumn="0" w:firstRowLastColumn="0" w:lastRowFirstColumn="0" w:lastRowLastColumn="0"/>
              <w:rPr>
                <w:b/>
                <w:bCs/>
              </w:rPr>
            </w:pPr>
            <w:r w:rsidRPr="00081E53">
              <w:rPr>
                <w:b/>
                <w:bCs/>
              </w:rPr>
              <w:t>Type</w:t>
            </w:r>
          </w:p>
        </w:tc>
        <w:tc>
          <w:tcPr>
            <w:tcW w:w="0" w:type="auto"/>
            <w:hideMark/>
          </w:tcPr>
          <w:p w:rsidR="00081E53" w:rsidRPr="00081E53" w:rsidRDefault="00081E53" w:rsidP="00081E53">
            <w:pPr>
              <w:cnfStyle w:val="100000000000" w:firstRow="1" w:lastRow="0" w:firstColumn="0" w:lastColumn="0" w:oddVBand="0" w:evenVBand="0" w:oddHBand="0" w:evenHBand="0" w:firstRowFirstColumn="0" w:firstRowLastColumn="0" w:lastRowFirstColumn="0" w:lastRowLastColumn="0"/>
              <w:rPr>
                <w:b/>
                <w:bCs/>
              </w:rPr>
            </w:pPr>
            <w:r w:rsidRPr="00081E53">
              <w:rPr>
                <w:b/>
                <w:bCs/>
              </w:rPr>
              <w:t>How to use</w:t>
            </w:r>
          </w:p>
        </w:tc>
      </w:tr>
      <w:tr w:rsidR="00081E53" w:rsidRPr="00081E53" w:rsidTr="00FD5EE9">
        <w:trPr>
          <w:cnfStyle w:val="000000100000" w:firstRow="0" w:lastRow="0" w:firstColumn="0" w:lastColumn="0" w:oddVBand="0" w:evenVBand="0" w:oddHBand="1" w:evenHBand="0" w:firstRowFirstColumn="0" w:firstRowLastColumn="0" w:lastRowFirstColumn="0" w:lastRowLastColumn="0"/>
          <w:trHeight w:val="1800"/>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pPr>
              <w:pStyle w:val="ListParagraph"/>
              <w:ind w:left="0"/>
            </w:pPr>
            <w:r w:rsidRPr="00081E53">
              <w:t>ParmInfo</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ParmInfo is a class that contains only the metdata (info) about a parameter.  This includes the following fields:</w:t>
            </w:r>
            <w:r w:rsidRPr="00081E53">
              <w:br/>
              <w:t xml:space="preserve">  •  ParmInfoID - &lt;device name&gt;.&lt;parameter name&gt;</w:t>
            </w:r>
            <w:r w:rsidRPr="00081E53">
              <w:br/>
              <w:t xml:space="preserve">  •  stdID - &lt;parameter name&gt;</w:t>
            </w:r>
            <w:r w:rsidRPr="00081E53">
              <w:br/>
              <w:t xml:space="preserve">  •  stdUnits - &lt;units of measure&gt;</w:t>
            </w:r>
            <w:r w:rsidRPr="00081E53">
              <w:br/>
              <w:t xml:space="preserve">  •  parmType - &lt;parameter type&gt;</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Database Class</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Each driver typically defines a method called AddParm(), which creates a ParmInfo using the most comprehensive ParmInfo constructor and adds it to the InfoMatrix.</w:t>
            </w:r>
          </w:p>
        </w:tc>
      </w:tr>
      <w:tr w:rsidR="00081E53" w:rsidRPr="00081E53" w:rsidTr="00FD5EE9">
        <w:trPr>
          <w:trHeight w:val="1997"/>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pPr>
              <w:pStyle w:val="ListParagraph"/>
              <w:ind w:left="0"/>
            </w:pPr>
            <w:r w:rsidRPr="00081E53">
              <w:t>ParmValue</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ParmValue is a class that contains metadata about a parameter, the value of the parameter, and its timestamp.  This includes the following fields:</w:t>
            </w:r>
            <w:r w:rsidRPr="00081E53">
              <w:br/>
              <w:t xml:space="preserve">  •  id - &lt;parameter name&gt;</w:t>
            </w:r>
            <w:r w:rsidRPr="00081E53">
              <w:br/>
              <w:t xml:space="preserve">  •  uom - &lt;units of measure&gt;</w:t>
            </w:r>
            <w:r w:rsidRPr="00081E53">
              <w:br/>
              <w:t xml:space="preserve">  •  val - &lt;value&gt;</w:t>
            </w:r>
            <w:r w:rsidRPr="00081E53">
              <w:br/>
              <w:t xml:space="preserve">  •  type - &lt;parameter type&gt;</w:t>
            </w:r>
            <w:r w:rsidRPr="00081E53">
              <w:br/>
              <w:t xml:space="preserve">  •  ptime - &lt;timestamp&gt;</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Class</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This class is not used directly by drivers.</w:t>
            </w:r>
          </w:p>
        </w:tc>
      </w:tr>
      <w:tr w:rsidR="00081E53" w:rsidRPr="00081E53" w:rsidTr="00FD5EE9">
        <w:trPr>
          <w:cnfStyle w:val="000000100000" w:firstRow="0" w:lastRow="0" w:firstColumn="0" w:lastColumn="0" w:oddVBand="0" w:evenVBand="0" w:oddHBand="1" w:evenHBand="0" w:firstRowFirstColumn="0" w:firstRowLastColumn="0" w:lastRowFirstColumn="0" w:lastRowLastColumn="0"/>
          <w:trHeight w:val="1200"/>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r w:rsidRPr="00081E53">
              <w:t>Result</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Result is a database class that contains a list of ParmValues from the driver.  It where the driver hands off the baton to the BedComm Core.</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Database Class</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The only place that a driver needs to deal with this class is when sending an alarm;  If the driver has an alarm, create a Result object, add the alarm(s) to it, and pass the Result object to a  SendAlarm() function call</w:t>
            </w:r>
          </w:p>
        </w:tc>
      </w:tr>
      <w:tr w:rsidR="00081E53" w:rsidRPr="00081E53" w:rsidTr="00FD5EE9">
        <w:trPr>
          <w:trHeight w:val="1800"/>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r w:rsidRPr="00081E53">
              <w:t>InfoMatrix</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The InfoMatrix is a two dimensional dictionary that stores the metadata of all the parameters to be received from the medical device.  The InfoMatrix is static member (it is a shared field between all instances of a driver class)</w:t>
            </w:r>
            <w:r w:rsidRPr="00081E53">
              <w:br/>
              <w:t>This will store the parameter names, units, datatypes, as well as any key mappings.</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 xml:space="preserve">Instance of </w:t>
            </w:r>
            <w:r w:rsidRPr="00081E53">
              <w:br/>
              <w:t>Dictionary&lt;object, Dictionary&lt;object, ParmInfo&gt;&gt;</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Store metadata into this inside GetParmList()</w:t>
            </w:r>
          </w:p>
        </w:tc>
      </w:tr>
      <w:tr w:rsidR="00081E53" w:rsidRPr="00081E53" w:rsidTr="00FD5EE9">
        <w:trPr>
          <w:cnfStyle w:val="000000100000" w:firstRow="0" w:lastRow="0" w:firstColumn="0" w:lastColumn="0" w:oddVBand="0" w:evenVBand="0" w:oddHBand="1" w:evenHBand="0" w:firstRowFirstColumn="0" w:firstRowLastColumn="0" w:lastRowFirstColumn="0" w:lastRowLastColumn="0"/>
          <w:trHeight w:val="900"/>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r w:rsidRPr="00081E53">
              <w:lastRenderedPageBreak/>
              <w:t>DataBucket</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DataBucket is a class to store all data about a single driver parameter, including all metadata, the most recent value collected from the device, and its timestamp.</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Class</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These variable types can be updated using the update() method</w:t>
            </w:r>
          </w:p>
        </w:tc>
      </w:tr>
      <w:tr w:rsidR="00081E53" w:rsidRPr="00081E53" w:rsidTr="00FD5EE9">
        <w:trPr>
          <w:trHeight w:val="1800"/>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r w:rsidRPr="00081E53">
              <w:t>DataMatrix</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The DataMatrix is a two dimensional dictionary that stores the latest parameters received from the medical device.  The DataMatrix is an instance member that should be identical to the static InfoMatrix, except instead of consisting of ParmInfo's, it consists of databuckets (which also contain the corresponding ParmInfo)</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 xml:space="preserve">Instance of </w:t>
            </w:r>
            <w:r w:rsidRPr="00081E53">
              <w:br/>
              <w:t>Dictionary&lt;object, Dictionary&lt;object, DataBucket&gt;&gt;</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Update parameters as they are parsed out the the received serial data.  Use the update() method.</w:t>
            </w:r>
          </w:p>
        </w:tc>
      </w:tr>
      <w:tr w:rsidR="00081E53" w:rsidRPr="00081E53" w:rsidTr="00FD5EE9">
        <w:trPr>
          <w:cnfStyle w:val="000000100000" w:firstRow="0" w:lastRow="0" w:firstColumn="0" w:lastColumn="0" w:oddVBand="0" w:evenVBand="0" w:oddHBand="1" w:evenHBand="0" w:firstRowFirstColumn="0" w:firstRowLastColumn="0" w:lastRowFirstColumn="0" w:lastRowLastColumn="0"/>
          <w:trHeight w:val="2400"/>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r w:rsidRPr="00081E53">
              <w:t>MatrixKeys</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The InfoMatrix and DataMatrix are both two dimensional dictionary structures.  MatrixKeys is a collection of the keys to the addresses of the inner dictionaries, (they allow the selection of a 1 dimensional dictionary row out of a 2 dimensional dictionary grid).  With the combination of a "Matrix Key" and a "Parameter key", a specific  ParmInfo may be selected out of the InfoMatrix, or a specific DataBucket may be selected out of the DataMatrix.</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Instance of object[]</w:t>
            </w:r>
          </w:p>
        </w:tc>
        <w:tc>
          <w:tcPr>
            <w:tcW w:w="0" w:type="auto"/>
            <w:hideMark/>
          </w:tcPr>
          <w:p w:rsidR="00081E53" w:rsidRPr="00081E53" w:rsidRDefault="00081E53" w:rsidP="00081E53">
            <w:pPr>
              <w:cnfStyle w:val="000000100000" w:firstRow="0" w:lastRow="0" w:firstColumn="0" w:lastColumn="0" w:oddVBand="0" w:evenVBand="0" w:oddHBand="1" w:evenHBand="0" w:firstRowFirstColumn="0" w:firstRowLastColumn="0" w:lastRowFirstColumn="0" w:lastRowLastColumn="0"/>
            </w:pPr>
            <w:r w:rsidRPr="00081E53">
              <w:t>There must be one "Matrix Key" for each set of parameters that are received differently in the serial protocol.  The keys may be increasing integers, or a protocol specific key mapping.</w:t>
            </w:r>
          </w:p>
        </w:tc>
      </w:tr>
      <w:tr w:rsidR="00081E53" w:rsidRPr="00081E53" w:rsidTr="00FD5EE9">
        <w:trPr>
          <w:trHeight w:val="900"/>
          <w:tblHeader w:val="0"/>
        </w:trPr>
        <w:tc>
          <w:tcPr>
            <w:cnfStyle w:val="001000000000" w:firstRow="0" w:lastRow="0" w:firstColumn="1" w:lastColumn="0" w:oddVBand="0" w:evenVBand="0" w:oddHBand="0" w:evenHBand="0" w:firstRowFirstColumn="0" w:firstRowLastColumn="0" w:lastRowFirstColumn="0" w:lastRowLastColumn="0"/>
            <w:tcW w:w="0" w:type="auto"/>
            <w:hideMark/>
          </w:tcPr>
          <w:p w:rsidR="00081E53" w:rsidRPr="00081E53" w:rsidRDefault="00081E53" w:rsidP="00081E53">
            <w:r w:rsidRPr="00081E53">
              <w:t>collected</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This field indicates whether or not a particular row of the DataMatrix has been collected.</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Instance of Dictionary&lt;object, bool&gt;</w:t>
            </w:r>
          </w:p>
        </w:tc>
        <w:tc>
          <w:tcPr>
            <w:tcW w:w="0" w:type="auto"/>
            <w:hideMark/>
          </w:tcPr>
          <w:p w:rsidR="00081E53" w:rsidRPr="00081E53" w:rsidRDefault="00081E53" w:rsidP="00081E53">
            <w:pPr>
              <w:cnfStyle w:val="000000000000" w:firstRow="0" w:lastRow="0" w:firstColumn="0" w:lastColumn="0" w:oddVBand="0" w:evenVBand="0" w:oddHBand="0" w:evenHBand="0" w:firstRowFirstColumn="0" w:firstRowLastColumn="0" w:lastRowFirstColumn="0" w:lastRowLastColumn="0"/>
            </w:pPr>
            <w:r w:rsidRPr="00081E53">
              <w:t>Indicate that a row in the DataMatrix has been updated by setting its respective location in the array to true.  In dataRemaining(), return false only when all elements of this array are set to true.</w:t>
            </w:r>
          </w:p>
        </w:tc>
      </w:tr>
    </w:tbl>
    <w:p w:rsidR="00081E53" w:rsidRDefault="00081E53" w:rsidP="00081E53">
      <w:pPr>
        <w:pStyle w:val="ListParagraph"/>
        <w:ind w:left="0"/>
      </w:pPr>
    </w:p>
    <w:p w:rsidR="00081E53" w:rsidRDefault="00081E53" w:rsidP="00081E53">
      <w:r>
        <w:br w:type="page"/>
      </w:r>
    </w:p>
    <w:p w:rsidR="006B5021" w:rsidRDefault="006B5021" w:rsidP="006B5021">
      <w:pPr>
        <w:pStyle w:val="Heading1"/>
      </w:pPr>
      <w:r>
        <w:lastRenderedPageBreak/>
        <w:t>Options</w:t>
      </w:r>
    </w:p>
    <w:p w:rsidR="006B5021" w:rsidRDefault="006B5021" w:rsidP="006B5021">
      <w:pPr>
        <w:widowControl/>
        <w:autoSpaceDE/>
        <w:autoSpaceDN/>
        <w:rPr>
          <w:rFonts w:ascii="Calibri" w:hAnsi="Calibri" w:cs="Times New Roman"/>
          <w:b/>
          <w:bCs/>
          <w:color w:val="000000"/>
          <w:sz w:val="28"/>
          <w:szCs w:val="28"/>
        </w:rPr>
      </w:pPr>
      <w:r w:rsidRPr="006B5021">
        <w:rPr>
          <w:rFonts w:ascii="Calibri" w:hAnsi="Calibri" w:cs="Times New Roman"/>
          <w:b/>
          <w:bCs/>
          <w:color w:val="000000"/>
          <w:sz w:val="28"/>
          <w:szCs w:val="28"/>
        </w:rPr>
        <w:t>Each driver will have the following configurable fields to further cus</w:t>
      </w:r>
      <w:r>
        <w:rPr>
          <w:rFonts w:ascii="Calibri" w:hAnsi="Calibri" w:cs="Times New Roman"/>
          <w:b/>
          <w:bCs/>
          <w:color w:val="000000"/>
          <w:sz w:val="28"/>
          <w:szCs w:val="28"/>
        </w:rPr>
        <w:t>tomize how the driver functions:</w:t>
      </w:r>
    </w:p>
    <w:p w:rsidR="007337A7" w:rsidRDefault="007337A7" w:rsidP="007337A7">
      <w:pPr>
        <w:pStyle w:val="Caption"/>
        <w:keepNext/>
      </w:pPr>
    </w:p>
    <w:p w:rsidR="007337A7" w:rsidRDefault="007337A7" w:rsidP="007337A7">
      <w:pPr>
        <w:pStyle w:val="Caption"/>
        <w:keepNext/>
      </w:pPr>
      <w:r>
        <w:t xml:space="preserve">Table </w:t>
      </w:r>
      <w:fldSimple w:instr=" SEQ Table \* ARABIC ">
        <w:r w:rsidR="00C91097">
          <w:rPr>
            <w:noProof/>
          </w:rPr>
          <w:t>7</w:t>
        </w:r>
      </w:fldSimple>
      <w:r>
        <w:t>: Options</w:t>
      </w:r>
    </w:p>
    <w:tbl>
      <w:tblPr>
        <w:tblStyle w:val="Awesome"/>
        <w:tblW w:w="0" w:type="auto"/>
        <w:tblLook w:val="04A0" w:firstRow="1" w:lastRow="0" w:firstColumn="1" w:lastColumn="0" w:noHBand="0" w:noVBand="1"/>
      </w:tblPr>
      <w:tblGrid>
        <w:gridCol w:w="2898"/>
        <w:gridCol w:w="1372"/>
        <w:gridCol w:w="9482"/>
      </w:tblGrid>
      <w:tr w:rsidR="006B5021" w:rsidRPr="006B5021" w:rsidTr="007337A7">
        <w:trPr>
          <w:cnfStyle w:val="100000000000" w:firstRow="1" w:lastRow="0" w:firstColumn="0" w:lastColumn="0" w:oddVBand="0" w:evenVBand="0" w:oddHBand="0" w:evenHBand="0" w:firstRowFirstColumn="0" w:firstRowLastColumn="0" w:lastRowFirstColumn="0" w:lastRowLastColumn="0"/>
          <w:trHeight w:val="300"/>
          <w:tblHeader w:val="0"/>
        </w:trPr>
        <w:tc>
          <w:tcPr>
            <w:cnfStyle w:val="001000000100" w:firstRow="0" w:lastRow="0" w:firstColumn="1" w:lastColumn="0" w:oddVBand="0" w:evenVBand="0" w:oddHBand="0" w:evenHBand="0" w:firstRowFirstColumn="1" w:firstRowLastColumn="0" w:lastRowFirstColumn="0" w:lastRowLastColumn="0"/>
            <w:tcW w:w="2898" w:type="dxa"/>
            <w:hideMark/>
          </w:tcPr>
          <w:p w:rsidR="006B5021" w:rsidRPr="006B5021" w:rsidRDefault="006B5021">
            <w:pPr>
              <w:rPr>
                <w:b/>
                <w:bCs/>
              </w:rPr>
            </w:pPr>
            <w:r w:rsidRPr="006B5021">
              <w:rPr>
                <w:b/>
                <w:bCs/>
              </w:rPr>
              <w:t>Field</w:t>
            </w:r>
          </w:p>
        </w:tc>
        <w:tc>
          <w:tcPr>
            <w:tcW w:w="1372" w:type="dxa"/>
            <w:hideMark/>
          </w:tcPr>
          <w:p w:rsidR="006B5021" w:rsidRPr="006B5021" w:rsidRDefault="006B5021">
            <w:pPr>
              <w:cnfStyle w:val="100000000000" w:firstRow="1" w:lastRow="0" w:firstColumn="0" w:lastColumn="0" w:oddVBand="0" w:evenVBand="0" w:oddHBand="0" w:evenHBand="0" w:firstRowFirstColumn="0" w:firstRowLastColumn="0" w:lastRowFirstColumn="0" w:lastRowLastColumn="0"/>
              <w:rPr>
                <w:b/>
                <w:bCs/>
              </w:rPr>
            </w:pPr>
            <w:r w:rsidRPr="006B5021">
              <w:rPr>
                <w:b/>
                <w:bCs/>
              </w:rPr>
              <w:t>Type</w:t>
            </w:r>
          </w:p>
        </w:tc>
        <w:tc>
          <w:tcPr>
            <w:tcW w:w="9482" w:type="dxa"/>
            <w:hideMark/>
          </w:tcPr>
          <w:p w:rsidR="006B5021" w:rsidRPr="006B5021" w:rsidRDefault="006B5021">
            <w:pPr>
              <w:cnfStyle w:val="100000000000" w:firstRow="1" w:lastRow="0" w:firstColumn="0" w:lastColumn="0" w:oddVBand="0" w:evenVBand="0" w:oddHBand="0" w:evenHBand="0" w:firstRowFirstColumn="0" w:firstRowLastColumn="0" w:lastRowFirstColumn="0" w:lastRowLastColumn="0"/>
              <w:rPr>
                <w:b/>
                <w:bCs/>
              </w:rPr>
            </w:pPr>
            <w:r w:rsidRPr="006B5021">
              <w:rPr>
                <w:b/>
                <w:bCs/>
              </w:rPr>
              <w:t>Description</w:t>
            </w:r>
          </w:p>
        </w:tc>
      </w:tr>
      <w:tr w:rsidR="006B5021" w:rsidRPr="006B5021" w:rsidTr="007337A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898" w:type="dxa"/>
            <w:noWrap/>
            <w:hideMark/>
          </w:tcPr>
          <w:p w:rsidR="006B5021" w:rsidRPr="006B5021" w:rsidRDefault="006B5021">
            <w:r w:rsidRPr="006B5021">
              <w:t>sendBlankResults</w:t>
            </w:r>
          </w:p>
        </w:tc>
        <w:tc>
          <w:tcPr>
            <w:tcW w:w="1372" w:type="dxa"/>
            <w:noWrap/>
            <w:hideMark/>
          </w:tcPr>
          <w:p w:rsidR="006B5021" w:rsidRPr="006B5021" w:rsidRDefault="006B5021">
            <w:pPr>
              <w:cnfStyle w:val="000000100000" w:firstRow="0" w:lastRow="0" w:firstColumn="0" w:lastColumn="0" w:oddVBand="0" w:evenVBand="0" w:oddHBand="1" w:evenHBand="0" w:firstRowFirstColumn="0" w:firstRowLastColumn="0" w:lastRowFirstColumn="0" w:lastRowLastColumn="0"/>
            </w:pPr>
            <w:r w:rsidRPr="006B5021">
              <w:t>boolean</w:t>
            </w:r>
          </w:p>
        </w:tc>
        <w:tc>
          <w:tcPr>
            <w:tcW w:w="9482" w:type="dxa"/>
            <w:noWrap/>
            <w:hideMark/>
          </w:tcPr>
          <w:p w:rsidR="006B5021" w:rsidRPr="006B5021" w:rsidRDefault="006B5021">
            <w:pPr>
              <w:cnfStyle w:val="000000100000" w:firstRow="0" w:lastRow="0" w:firstColumn="0" w:lastColumn="0" w:oddVBand="0" w:evenVBand="0" w:oddHBand="1" w:evenHBand="0" w:firstRowFirstColumn="0" w:firstRowLastColumn="0" w:lastRowFirstColumn="0" w:lastRowLastColumn="0"/>
            </w:pPr>
            <w:r w:rsidRPr="006B5021">
              <w:t>Whether or not to send blank parameter values in a result</w:t>
            </w:r>
          </w:p>
        </w:tc>
      </w:tr>
      <w:tr w:rsidR="006B5021" w:rsidRPr="006B5021" w:rsidTr="007337A7">
        <w:trPr>
          <w:trHeight w:val="300"/>
          <w:tblHeader w:val="0"/>
        </w:trPr>
        <w:tc>
          <w:tcPr>
            <w:cnfStyle w:val="001000000000" w:firstRow="0" w:lastRow="0" w:firstColumn="1" w:lastColumn="0" w:oddVBand="0" w:evenVBand="0" w:oddHBand="0" w:evenHBand="0" w:firstRowFirstColumn="0" w:firstRowLastColumn="0" w:lastRowFirstColumn="0" w:lastRowLastColumn="0"/>
            <w:tcW w:w="2898" w:type="dxa"/>
            <w:noWrap/>
            <w:hideMark/>
          </w:tcPr>
          <w:p w:rsidR="006B5021" w:rsidRPr="006B5021" w:rsidRDefault="006B5021">
            <w:r w:rsidRPr="006B5021">
              <w:t>clearUponCollection</w:t>
            </w:r>
          </w:p>
        </w:tc>
        <w:tc>
          <w:tcPr>
            <w:tcW w:w="1372" w:type="dxa"/>
            <w:noWrap/>
            <w:hideMark/>
          </w:tcPr>
          <w:p w:rsidR="006B5021" w:rsidRPr="006B5021" w:rsidRDefault="006B5021">
            <w:pPr>
              <w:cnfStyle w:val="000000000000" w:firstRow="0" w:lastRow="0" w:firstColumn="0" w:lastColumn="0" w:oddVBand="0" w:evenVBand="0" w:oddHBand="0" w:evenHBand="0" w:firstRowFirstColumn="0" w:firstRowLastColumn="0" w:lastRowFirstColumn="0" w:lastRowLastColumn="0"/>
            </w:pPr>
            <w:r w:rsidRPr="006B5021">
              <w:t>boolean</w:t>
            </w:r>
          </w:p>
        </w:tc>
        <w:tc>
          <w:tcPr>
            <w:tcW w:w="9482" w:type="dxa"/>
            <w:noWrap/>
            <w:hideMark/>
          </w:tcPr>
          <w:p w:rsidR="006B5021" w:rsidRPr="006B5021" w:rsidRDefault="006B5021">
            <w:pPr>
              <w:cnfStyle w:val="000000000000" w:firstRow="0" w:lastRow="0" w:firstColumn="0" w:lastColumn="0" w:oddVBand="0" w:evenVBand="0" w:oddHBand="0" w:evenHBand="0" w:firstRowFirstColumn="0" w:firstRowLastColumn="0" w:lastRowFirstColumn="0" w:lastRowLastColumn="0"/>
            </w:pPr>
            <w:r w:rsidRPr="006B5021">
              <w:t>Whether or not to clear the DataMatrix upon the Collection method call</w:t>
            </w:r>
          </w:p>
        </w:tc>
      </w:tr>
      <w:tr w:rsidR="006B5021" w:rsidRPr="006B5021" w:rsidTr="007337A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898" w:type="dxa"/>
            <w:noWrap/>
            <w:hideMark/>
          </w:tcPr>
          <w:p w:rsidR="006B5021" w:rsidRPr="006B5021" w:rsidRDefault="006B5021">
            <w:r w:rsidRPr="006B5021">
              <w:t>dbug</w:t>
            </w:r>
          </w:p>
        </w:tc>
        <w:tc>
          <w:tcPr>
            <w:tcW w:w="1372" w:type="dxa"/>
            <w:noWrap/>
            <w:hideMark/>
          </w:tcPr>
          <w:p w:rsidR="006B5021" w:rsidRPr="006B5021" w:rsidRDefault="006B5021">
            <w:pPr>
              <w:cnfStyle w:val="000000100000" w:firstRow="0" w:lastRow="0" w:firstColumn="0" w:lastColumn="0" w:oddVBand="0" w:evenVBand="0" w:oddHBand="1" w:evenHBand="0" w:firstRowFirstColumn="0" w:firstRowLastColumn="0" w:lastRowFirstColumn="0" w:lastRowLastColumn="0"/>
            </w:pPr>
            <w:r w:rsidRPr="006B5021">
              <w:t>boolean</w:t>
            </w:r>
          </w:p>
        </w:tc>
        <w:tc>
          <w:tcPr>
            <w:tcW w:w="9482" w:type="dxa"/>
            <w:noWrap/>
            <w:hideMark/>
          </w:tcPr>
          <w:p w:rsidR="006B5021" w:rsidRPr="006B5021" w:rsidRDefault="006B5021">
            <w:pPr>
              <w:cnfStyle w:val="000000100000" w:firstRow="0" w:lastRow="0" w:firstColumn="0" w:lastColumn="0" w:oddVBand="0" w:evenVBand="0" w:oddHBand="1" w:evenHBand="0" w:firstRowFirstColumn="0" w:firstRowLastColumn="0" w:lastRowFirstColumn="0" w:lastRowLastColumn="0"/>
            </w:pPr>
            <w:r w:rsidRPr="006B5021">
              <w:t>Whether or not computationally intensive string concatenations occur inside debug statements will depend on this flag</w:t>
            </w:r>
          </w:p>
        </w:tc>
      </w:tr>
      <w:tr w:rsidR="006B5021" w:rsidRPr="006B5021" w:rsidTr="007337A7">
        <w:trPr>
          <w:trHeight w:val="300"/>
          <w:tblHeader w:val="0"/>
        </w:trPr>
        <w:tc>
          <w:tcPr>
            <w:cnfStyle w:val="001000000000" w:firstRow="0" w:lastRow="0" w:firstColumn="1" w:lastColumn="0" w:oddVBand="0" w:evenVBand="0" w:oddHBand="0" w:evenHBand="0" w:firstRowFirstColumn="0" w:firstRowLastColumn="0" w:lastRowFirstColumn="0" w:lastRowLastColumn="0"/>
            <w:tcW w:w="2898" w:type="dxa"/>
            <w:noWrap/>
            <w:hideMark/>
          </w:tcPr>
          <w:p w:rsidR="006B5021" w:rsidRPr="006B5021" w:rsidRDefault="006B5021">
            <w:r w:rsidRPr="006B5021">
              <w:t>WriteReceivedDataToFile</w:t>
            </w:r>
          </w:p>
        </w:tc>
        <w:tc>
          <w:tcPr>
            <w:tcW w:w="1372" w:type="dxa"/>
            <w:noWrap/>
            <w:hideMark/>
          </w:tcPr>
          <w:p w:rsidR="006B5021" w:rsidRPr="006B5021" w:rsidRDefault="006B5021">
            <w:pPr>
              <w:cnfStyle w:val="000000000000" w:firstRow="0" w:lastRow="0" w:firstColumn="0" w:lastColumn="0" w:oddVBand="0" w:evenVBand="0" w:oddHBand="0" w:evenHBand="0" w:firstRowFirstColumn="0" w:firstRowLastColumn="0" w:lastRowFirstColumn="0" w:lastRowLastColumn="0"/>
            </w:pPr>
            <w:r w:rsidRPr="006B5021">
              <w:t>boolean</w:t>
            </w:r>
          </w:p>
        </w:tc>
        <w:tc>
          <w:tcPr>
            <w:tcW w:w="9482" w:type="dxa"/>
            <w:noWrap/>
            <w:hideMark/>
          </w:tcPr>
          <w:p w:rsidR="006B5021" w:rsidRPr="006B5021" w:rsidRDefault="006B5021">
            <w:pPr>
              <w:cnfStyle w:val="000000000000" w:firstRow="0" w:lastRow="0" w:firstColumn="0" w:lastColumn="0" w:oddVBand="0" w:evenVBand="0" w:oddHBand="0" w:evenHBand="0" w:firstRowFirstColumn="0" w:firstRowLastColumn="0" w:lastRowFirstColumn="0" w:lastRowLastColumn="0"/>
            </w:pPr>
            <w:r w:rsidRPr="006B5021">
              <w:t>Whether or not to write every raw packet to a separate hex file in C:\BCSimulatorData\&lt;driver name&gt;</w:t>
            </w:r>
          </w:p>
        </w:tc>
      </w:tr>
      <w:tr w:rsidR="006B5021" w:rsidRPr="006B5021" w:rsidTr="007337A7">
        <w:trPr>
          <w:cnfStyle w:val="000000100000" w:firstRow="0" w:lastRow="0" w:firstColumn="0" w:lastColumn="0" w:oddVBand="0" w:evenVBand="0" w:oddHBand="1" w:evenHBand="0" w:firstRowFirstColumn="0" w:firstRowLastColumn="0" w:lastRowFirstColumn="0" w:lastRowLastColumn="0"/>
          <w:trHeight w:val="300"/>
          <w:tblHeader w:val="0"/>
        </w:trPr>
        <w:tc>
          <w:tcPr>
            <w:cnfStyle w:val="001000000000" w:firstRow="0" w:lastRow="0" w:firstColumn="1" w:lastColumn="0" w:oddVBand="0" w:evenVBand="0" w:oddHBand="0" w:evenHBand="0" w:firstRowFirstColumn="0" w:firstRowLastColumn="0" w:lastRowFirstColumn="0" w:lastRowLastColumn="0"/>
            <w:tcW w:w="2898" w:type="dxa"/>
            <w:noWrap/>
            <w:hideMark/>
          </w:tcPr>
          <w:p w:rsidR="006B5021" w:rsidRPr="006B5021" w:rsidRDefault="006B5021">
            <w:r w:rsidRPr="006B5021">
              <w:t>MaxInvalidDataCount</w:t>
            </w:r>
          </w:p>
        </w:tc>
        <w:tc>
          <w:tcPr>
            <w:tcW w:w="1372" w:type="dxa"/>
            <w:noWrap/>
            <w:hideMark/>
          </w:tcPr>
          <w:p w:rsidR="006B5021" w:rsidRPr="006B5021" w:rsidRDefault="006B5021">
            <w:pPr>
              <w:cnfStyle w:val="000000100000" w:firstRow="0" w:lastRow="0" w:firstColumn="0" w:lastColumn="0" w:oddVBand="0" w:evenVBand="0" w:oddHBand="1" w:evenHBand="0" w:firstRowFirstColumn="0" w:firstRowLastColumn="0" w:lastRowFirstColumn="0" w:lastRowLastColumn="0"/>
            </w:pPr>
            <w:r w:rsidRPr="006B5021">
              <w:t>integer</w:t>
            </w:r>
          </w:p>
        </w:tc>
        <w:tc>
          <w:tcPr>
            <w:tcW w:w="9482" w:type="dxa"/>
            <w:noWrap/>
            <w:hideMark/>
          </w:tcPr>
          <w:p w:rsidR="006B5021" w:rsidRPr="006B5021" w:rsidRDefault="006B5021">
            <w:pPr>
              <w:cnfStyle w:val="000000100000" w:firstRow="0" w:lastRow="0" w:firstColumn="0" w:lastColumn="0" w:oddVBand="0" w:evenVBand="0" w:oddHBand="1" w:evenHBand="0" w:firstRowFirstColumn="0" w:firstRowLastColumn="0" w:lastRowFirstColumn="0" w:lastRowLastColumn="0"/>
            </w:pPr>
            <w:r w:rsidRPr="006B5021">
              <w:t>MaxInvalidDataCount indicates the maximum tolerable invalid data packets that can be received</w:t>
            </w:r>
          </w:p>
        </w:tc>
      </w:tr>
      <w:tr w:rsidR="006B5021" w:rsidRPr="006B5021" w:rsidTr="007337A7">
        <w:trPr>
          <w:trHeight w:val="300"/>
          <w:tblHeader w:val="0"/>
        </w:trPr>
        <w:tc>
          <w:tcPr>
            <w:cnfStyle w:val="001000000000" w:firstRow="0" w:lastRow="0" w:firstColumn="1" w:lastColumn="0" w:oddVBand="0" w:evenVBand="0" w:oddHBand="0" w:evenHBand="0" w:firstRowFirstColumn="0" w:firstRowLastColumn="0" w:lastRowFirstColumn="0" w:lastRowLastColumn="0"/>
            <w:tcW w:w="2898" w:type="dxa"/>
            <w:noWrap/>
            <w:hideMark/>
          </w:tcPr>
          <w:p w:rsidR="006B5021" w:rsidRPr="006B5021" w:rsidRDefault="006B5021">
            <w:r w:rsidRPr="006B5021">
              <w:t>backgroundThreadSleep</w:t>
            </w:r>
          </w:p>
        </w:tc>
        <w:tc>
          <w:tcPr>
            <w:tcW w:w="1372" w:type="dxa"/>
            <w:noWrap/>
            <w:hideMark/>
          </w:tcPr>
          <w:p w:rsidR="006B5021" w:rsidRPr="006B5021" w:rsidRDefault="006B5021">
            <w:pPr>
              <w:cnfStyle w:val="000000000000" w:firstRow="0" w:lastRow="0" w:firstColumn="0" w:lastColumn="0" w:oddVBand="0" w:evenVBand="0" w:oddHBand="0" w:evenHBand="0" w:firstRowFirstColumn="0" w:firstRowLastColumn="0" w:lastRowFirstColumn="0" w:lastRowLastColumn="0"/>
            </w:pPr>
            <w:r w:rsidRPr="006B5021">
              <w:t>integer</w:t>
            </w:r>
          </w:p>
        </w:tc>
        <w:tc>
          <w:tcPr>
            <w:tcW w:w="9482" w:type="dxa"/>
            <w:noWrap/>
            <w:hideMark/>
          </w:tcPr>
          <w:p w:rsidR="006B5021" w:rsidRPr="006B5021" w:rsidRDefault="006B5021">
            <w:pPr>
              <w:cnfStyle w:val="000000000000" w:firstRow="0" w:lastRow="0" w:firstColumn="0" w:lastColumn="0" w:oddVBand="0" w:evenVBand="0" w:oddHBand="0" w:evenHBand="0" w:firstRowFirstColumn="0" w:firstRowLastColumn="0" w:lastRowFirstColumn="0" w:lastRowLastColumn="0"/>
            </w:pPr>
            <w:r w:rsidRPr="006B5021">
              <w:t>backgroundThreadSleep indicates the number of milliseconds between each extraction cycle</w:t>
            </w:r>
          </w:p>
        </w:tc>
      </w:tr>
    </w:tbl>
    <w:p w:rsidR="006B5021" w:rsidRDefault="006B5021" w:rsidP="006B5021"/>
    <w:p w:rsidR="006B5021" w:rsidRDefault="006B5021" w:rsidP="006B5021">
      <w:r>
        <w:br w:type="page"/>
      </w:r>
    </w:p>
    <w:p w:rsidR="006B5021" w:rsidRDefault="006B5021" w:rsidP="006B5021">
      <w:pPr>
        <w:pStyle w:val="Heading1"/>
      </w:pPr>
      <w:r>
        <w:lastRenderedPageBreak/>
        <w:t>Error Handling</w:t>
      </w:r>
    </w:p>
    <w:p w:rsidR="006B5021" w:rsidRPr="006B5021" w:rsidRDefault="006B5021" w:rsidP="006B5021">
      <w:pPr>
        <w:widowControl/>
        <w:autoSpaceDE/>
        <w:autoSpaceDN/>
        <w:rPr>
          <w:rFonts w:ascii="Calibri" w:hAnsi="Calibri" w:cs="Times New Roman"/>
          <w:b/>
          <w:bCs/>
          <w:color w:val="000000"/>
          <w:sz w:val="28"/>
          <w:szCs w:val="28"/>
        </w:rPr>
      </w:pPr>
      <w:r w:rsidRPr="006B5021">
        <w:rPr>
          <w:rFonts w:ascii="Calibri" w:hAnsi="Calibri" w:cs="Times New Roman"/>
          <w:b/>
          <w:bCs/>
          <w:color w:val="000000"/>
          <w:sz w:val="28"/>
          <w:szCs w:val="28"/>
        </w:rPr>
        <w:t>Each driver will notify the BedComm Core of a major driver event asynchronously</w:t>
      </w:r>
      <w:r>
        <w:rPr>
          <w:rFonts w:ascii="Calibri" w:hAnsi="Calibri" w:cs="Times New Roman"/>
          <w:b/>
          <w:bCs/>
          <w:color w:val="000000"/>
          <w:sz w:val="28"/>
          <w:szCs w:val="28"/>
        </w:rPr>
        <w:t>.</w:t>
      </w:r>
    </w:p>
    <w:p w:rsidR="006B5021" w:rsidRPr="006B5021" w:rsidRDefault="006B5021" w:rsidP="006B5021">
      <w:pPr>
        <w:widowControl/>
        <w:autoSpaceDE/>
        <w:autoSpaceDN/>
        <w:rPr>
          <w:rFonts w:ascii="Calibri" w:hAnsi="Calibri" w:cs="Times New Roman"/>
          <w:color w:val="000000"/>
          <w:sz w:val="28"/>
          <w:szCs w:val="28"/>
        </w:rPr>
      </w:pPr>
      <w:r w:rsidRPr="006B5021">
        <w:rPr>
          <w:rFonts w:ascii="Calibri" w:hAnsi="Calibri" w:cs="Times New Roman"/>
          <w:color w:val="000000"/>
          <w:sz w:val="28"/>
          <w:szCs w:val="28"/>
        </w:rPr>
        <w:t>Every driver event will have one of the following event codes:</w:t>
      </w:r>
    </w:p>
    <w:p w:rsidR="006B5021" w:rsidRDefault="006B5021" w:rsidP="006B5021">
      <w:pPr>
        <w:pStyle w:val="ListParagraph"/>
        <w:numPr>
          <w:ilvl w:val="0"/>
          <w:numId w:val="5"/>
        </w:numPr>
      </w:pPr>
      <w:r>
        <w:t>NO_ERROR</w:t>
      </w:r>
    </w:p>
    <w:p w:rsidR="006B5021" w:rsidRDefault="006B5021" w:rsidP="006B5021">
      <w:pPr>
        <w:pStyle w:val="ListParagraph"/>
        <w:ind w:left="1440"/>
      </w:pPr>
      <w:r>
        <w:t>This is a non-fatal transient driver event code that only exists at driver instantiation, and before the completion of the first extraction sequence.  If the first extraction sequence was successfull, the driver event status changes to VALID_DATA.  If the first extraction sequence was unsuccessful, the driver event is set to it's respective event code.</w:t>
      </w:r>
    </w:p>
    <w:p w:rsidR="006B5021" w:rsidRDefault="006B5021" w:rsidP="006B5021">
      <w:pPr>
        <w:pStyle w:val="ListParagraph"/>
        <w:numPr>
          <w:ilvl w:val="0"/>
          <w:numId w:val="5"/>
        </w:numPr>
      </w:pPr>
      <w:r>
        <w:t>VALID_DATA</w:t>
      </w:r>
    </w:p>
    <w:p w:rsidR="006B5021" w:rsidRDefault="006B5021" w:rsidP="006B5021">
      <w:pPr>
        <w:pStyle w:val="ListParagraph"/>
        <w:ind w:left="1440"/>
      </w:pPr>
      <w:r>
        <w:t>After the first successful extraction sequence, the driver event is set to this non-fatal code, and the VALID_DATA event is sent to the BedComm Core using the SendError() method.</w:t>
      </w:r>
    </w:p>
    <w:p w:rsidR="006B5021" w:rsidRDefault="006B5021" w:rsidP="006B5021">
      <w:pPr>
        <w:pStyle w:val="ListParagraph"/>
        <w:numPr>
          <w:ilvl w:val="0"/>
          <w:numId w:val="5"/>
        </w:numPr>
      </w:pPr>
      <w:r>
        <w:t>INVALID_DATA</w:t>
      </w:r>
    </w:p>
    <w:p w:rsidR="006B5021" w:rsidRDefault="006B5021" w:rsidP="006B5021">
      <w:pPr>
        <w:pStyle w:val="ListParagraph"/>
        <w:ind w:left="1440"/>
      </w:pPr>
      <w:r>
        <w:t>This semi-fatal driver code is set when the received serial data can not be parsed, the data did not match an expected signature, or the checksum/CRC byte(s) was/were not correct.  This event may happen multiple times before exiting the extraction loop and sending a driverEvent; the maximum number of times this can happen is set by MaxInvalidDataCount.</w:t>
      </w:r>
    </w:p>
    <w:p w:rsidR="006B5021" w:rsidRDefault="006B5021" w:rsidP="006B5021">
      <w:pPr>
        <w:pStyle w:val="ListParagraph"/>
        <w:numPr>
          <w:ilvl w:val="0"/>
          <w:numId w:val="5"/>
        </w:numPr>
      </w:pPr>
      <w:r>
        <w:t>NO_DATA</w:t>
      </w:r>
    </w:p>
    <w:p w:rsidR="006B5021" w:rsidRDefault="006B5021" w:rsidP="006B5021">
      <w:pPr>
        <w:pStyle w:val="ListParagraph"/>
        <w:ind w:left="1440"/>
      </w:pPr>
      <w:r>
        <w:t>This fatal driver code occurs when a timeout occurs before any data is received.</w:t>
      </w:r>
    </w:p>
    <w:p w:rsidR="006B5021" w:rsidRDefault="006B5021" w:rsidP="006B5021">
      <w:pPr>
        <w:pStyle w:val="ListParagraph"/>
        <w:numPr>
          <w:ilvl w:val="0"/>
          <w:numId w:val="5"/>
        </w:numPr>
      </w:pPr>
      <w:r>
        <w:t>PORT_ERROR</w:t>
      </w:r>
    </w:p>
    <w:p w:rsidR="006B5021" w:rsidRDefault="006B5021" w:rsidP="006B5021">
      <w:pPr>
        <w:pStyle w:val="ListParagraph"/>
        <w:ind w:left="1440"/>
      </w:pPr>
      <w:r>
        <w:t>This fatal driver code occurs when a the COM port passed to the driver can not be opened.</w:t>
      </w:r>
    </w:p>
    <w:p w:rsidR="006B5021" w:rsidRDefault="006B5021" w:rsidP="006B5021">
      <w:pPr>
        <w:pStyle w:val="ListParagraph"/>
        <w:numPr>
          <w:ilvl w:val="0"/>
          <w:numId w:val="5"/>
        </w:numPr>
      </w:pPr>
      <w:r>
        <w:t>OTHER_ERROR</w:t>
      </w:r>
    </w:p>
    <w:p w:rsidR="00081E53" w:rsidRDefault="006B5021" w:rsidP="006B5021">
      <w:pPr>
        <w:pStyle w:val="ListParagraph"/>
        <w:ind w:left="1440"/>
      </w:pPr>
      <w:r>
        <w:t>This fatal driver code occurs when one of the above error codes do not apply, or when an unknown error occurs.</w:t>
      </w:r>
    </w:p>
    <w:p w:rsidR="006B5021" w:rsidRDefault="006B5021" w:rsidP="006B5021">
      <w:pPr>
        <w:pStyle w:val="ListParagraph"/>
        <w:ind w:left="1440"/>
      </w:pPr>
    </w:p>
    <w:p w:rsidR="006B5021" w:rsidRPr="006B5021" w:rsidRDefault="006B5021" w:rsidP="006B5021">
      <w:pPr>
        <w:widowControl/>
        <w:autoSpaceDE/>
        <w:autoSpaceDN/>
        <w:rPr>
          <w:rFonts w:ascii="Calibri" w:hAnsi="Calibri" w:cs="Times New Roman"/>
          <w:i/>
          <w:iCs/>
          <w:color w:val="000000"/>
          <w:sz w:val="22"/>
          <w:szCs w:val="22"/>
        </w:rPr>
      </w:pPr>
      <w:r w:rsidRPr="006B5021">
        <w:rPr>
          <w:rFonts w:ascii="Calibri" w:hAnsi="Calibri" w:cs="Times New Roman"/>
          <w:i/>
          <w:iCs/>
          <w:color w:val="000000"/>
          <w:sz w:val="22"/>
          <w:szCs w:val="22"/>
        </w:rPr>
        <w:t>These event codes are enumerated in DriverEventCode  Each driverEvent will be set to one of these event types</w:t>
      </w:r>
    </w:p>
    <w:p w:rsidR="006B5021" w:rsidRDefault="006B5021" w:rsidP="006B5021">
      <w:pPr>
        <w:pStyle w:val="ListParagraph"/>
        <w:tabs>
          <w:tab w:val="left" w:pos="90"/>
        </w:tabs>
        <w:ind w:left="0"/>
      </w:pPr>
    </w:p>
    <w:p w:rsidR="007337A7" w:rsidRDefault="007337A7" w:rsidP="007337A7">
      <w:pPr>
        <w:pStyle w:val="Caption"/>
        <w:keepNext/>
      </w:pPr>
      <w:r>
        <w:t xml:space="preserve">Table </w:t>
      </w:r>
      <w:fldSimple w:instr=" SEQ Table \* ARABIC ">
        <w:r w:rsidR="00C91097">
          <w:rPr>
            <w:noProof/>
          </w:rPr>
          <w:t>8</w:t>
        </w:r>
      </w:fldSimple>
      <w:r>
        <w:t>: Driver Event Items</w:t>
      </w:r>
    </w:p>
    <w:tbl>
      <w:tblPr>
        <w:tblStyle w:val="Awesome"/>
        <w:tblW w:w="0" w:type="auto"/>
        <w:tblLook w:val="04A0" w:firstRow="1" w:lastRow="0" w:firstColumn="1" w:lastColumn="0" w:noHBand="0" w:noVBand="1"/>
      </w:tblPr>
      <w:tblGrid>
        <w:gridCol w:w="2540"/>
        <w:gridCol w:w="3862"/>
        <w:gridCol w:w="4022"/>
        <w:gridCol w:w="3328"/>
      </w:tblGrid>
      <w:tr w:rsidR="006B5021" w:rsidRPr="006B5021" w:rsidTr="007337A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40" w:type="dxa"/>
            <w:hideMark/>
          </w:tcPr>
          <w:p w:rsidR="006B5021" w:rsidRPr="006B5021" w:rsidRDefault="006B5021" w:rsidP="006B5021">
            <w:pPr>
              <w:tabs>
                <w:tab w:val="left" w:pos="90"/>
              </w:tabs>
              <w:rPr>
                <w:b/>
                <w:bCs/>
              </w:rPr>
            </w:pPr>
            <w:r w:rsidRPr="006B5021">
              <w:rPr>
                <w:b/>
                <w:bCs/>
              </w:rPr>
              <w:t>Member/Code</w:t>
            </w:r>
          </w:p>
        </w:tc>
        <w:tc>
          <w:tcPr>
            <w:tcW w:w="3862" w:type="dxa"/>
            <w:hideMark/>
          </w:tcPr>
          <w:p w:rsidR="006B5021" w:rsidRPr="006B5021" w:rsidRDefault="006B5021" w:rsidP="006B5021">
            <w:pPr>
              <w:tabs>
                <w:tab w:val="left" w:pos="90"/>
              </w:tabs>
              <w:cnfStyle w:val="100000000000" w:firstRow="1" w:lastRow="0" w:firstColumn="0" w:lastColumn="0" w:oddVBand="0" w:evenVBand="0" w:oddHBand="0" w:evenHBand="0" w:firstRowFirstColumn="0" w:firstRowLastColumn="0" w:lastRowFirstColumn="0" w:lastRowLastColumn="0"/>
              <w:rPr>
                <w:b/>
                <w:bCs/>
              </w:rPr>
            </w:pPr>
            <w:r w:rsidRPr="006B5021">
              <w:rPr>
                <w:b/>
                <w:bCs/>
              </w:rPr>
              <w:t>Description</w:t>
            </w:r>
          </w:p>
        </w:tc>
        <w:tc>
          <w:tcPr>
            <w:tcW w:w="4022" w:type="dxa"/>
            <w:hideMark/>
          </w:tcPr>
          <w:p w:rsidR="006B5021" w:rsidRPr="006B5021" w:rsidRDefault="006B5021" w:rsidP="006B5021">
            <w:pPr>
              <w:tabs>
                <w:tab w:val="left" w:pos="90"/>
              </w:tabs>
              <w:cnfStyle w:val="100000000000" w:firstRow="1" w:lastRow="0" w:firstColumn="0" w:lastColumn="0" w:oddVBand="0" w:evenVBand="0" w:oddHBand="0" w:evenHBand="0" w:firstRowFirstColumn="0" w:firstRowLastColumn="0" w:lastRowFirstColumn="0" w:lastRowLastColumn="0"/>
              <w:rPr>
                <w:b/>
                <w:bCs/>
              </w:rPr>
            </w:pPr>
            <w:r w:rsidRPr="006B5021">
              <w:rPr>
                <w:b/>
                <w:bCs/>
              </w:rPr>
              <w:t>Function</w:t>
            </w:r>
          </w:p>
        </w:tc>
        <w:tc>
          <w:tcPr>
            <w:tcW w:w="3328" w:type="dxa"/>
            <w:hideMark/>
          </w:tcPr>
          <w:p w:rsidR="006B5021" w:rsidRPr="006B5021" w:rsidRDefault="006B5021" w:rsidP="006B5021">
            <w:pPr>
              <w:tabs>
                <w:tab w:val="left" w:pos="90"/>
              </w:tabs>
              <w:cnfStyle w:val="100000000000" w:firstRow="1" w:lastRow="0" w:firstColumn="0" w:lastColumn="0" w:oddVBand="0" w:evenVBand="0" w:oddHBand="0" w:evenHBand="0" w:firstRowFirstColumn="0" w:firstRowLastColumn="0" w:lastRowFirstColumn="0" w:lastRowLastColumn="0"/>
              <w:rPr>
                <w:b/>
                <w:bCs/>
              </w:rPr>
            </w:pPr>
            <w:r w:rsidRPr="006B5021">
              <w:rPr>
                <w:b/>
                <w:bCs/>
              </w:rPr>
              <w:t>How to use</w:t>
            </w:r>
          </w:p>
        </w:tc>
      </w:tr>
      <w:tr w:rsidR="006B5021" w:rsidRPr="006B5021" w:rsidTr="007337A7">
        <w:trPr>
          <w:cnfStyle w:val="000000100000" w:firstRow="0" w:lastRow="0" w:firstColumn="0" w:lastColumn="0" w:oddVBand="0" w:evenVBand="0" w:oddHBand="1" w:evenHBand="0" w:firstRowFirstColumn="0" w:firstRowLastColumn="0" w:lastRowFirstColumn="0" w:lastRowLastColumn="0"/>
          <w:trHeight w:val="900"/>
          <w:tblHeader w:val="0"/>
        </w:trPr>
        <w:tc>
          <w:tcPr>
            <w:cnfStyle w:val="001000000000" w:firstRow="0" w:lastRow="0" w:firstColumn="1" w:lastColumn="0" w:oddVBand="0" w:evenVBand="0" w:oddHBand="0" w:evenHBand="0" w:firstRowFirstColumn="0" w:firstRowLastColumn="0" w:lastRowFirstColumn="0" w:lastRowLastColumn="0"/>
            <w:tcW w:w="2540" w:type="dxa"/>
            <w:noWrap/>
            <w:hideMark/>
          </w:tcPr>
          <w:p w:rsidR="006B5021" w:rsidRPr="006B5021" w:rsidRDefault="006B5021" w:rsidP="006B5021">
            <w:pPr>
              <w:tabs>
                <w:tab w:val="left" w:pos="90"/>
              </w:tabs>
            </w:pPr>
            <w:r w:rsidRPr="006B5021">
              <w:t>driverEvent</w:t>
            </w:r>
          </w:p>
        </w:tc>
        <w:tc>
          <w:tcPr>
            <w:tcW w:w="3862" w:type="dxa"/>
            <w:hideMark/>
          </w:tcPr>
          <w:p w:rsidR="006B5021" w:rsidRPr="006B5021" w:rsidRDefault="006B5021" w:rsidP="006B5021">
            <w:pPr>
              <w:tabs>
                <w:tab w:val="left" w:pos="90"/>
              </w:tabs>
              <w:cnfStyle w:val="000000100000" w:firstRow="0" w:lastRow="0" w:firstColumn="0" w:lastColumn="0" w:oddVBand="0" w:evenVBand="0" w:oddHBand="1" w:evenHBand="0" w:firstRowFirstColumn="0" w:firstRowLastColumn="0" w:lastRowFirstColumn="0" w:lastRowLastColumn="0"/>
            </w:pPr>
            <w:r w:rsidRPr="006B5021">
              <w:t>This field contains the current driver event status.</w:t>
            </w:r>
          </w:p>
        </w:tc>
        <w:tc>
          <w:tcPr>
            <w:tcW w:w="4022" w:type="dxa"/>
            <w:hideMark/>
          </w:tcPr>
          <w:p w:rsidR="006B5021" w:rsidRPr="006B5021" w:rsidRDefault="006B5021" w:rsidP="006B5021">
            <w:pPr>
              <w:tabs>
                <w:tab w:val="left" w:pos="90"/>
              </w:tabs>
              <w:cnfStyle w:val="000000100000" w:firstRow="0" w:lastRow="0" w:firstColumn="0" w:lastColumn="0" w:oddVBand="0" w:evenVBand="0" w:oddHBand="1" w:evenHBand="0" w:firstRowFirstColumn="0" w:firstRowLastColumn="0" w:lastRowFirstColumn="0" w:lastRowLastColumn="0"/>
            </w:pPr>
            <w:r w:rsidRPr="006B5021">
              <w:t>Once the driverEvent is set, the Driver Foundation will terminate any background threads, and send the driver event to the BedComm Core using a SendError() method call in SerialDriver.</w:t>
            </w:r>
          </w:p>
        </w:tc>
        <w:tc>
          <w:tcPr>
            <w:tcW w:w="3328" w:type="dxa"/>
            <w:hideMark/>
          </w:tcPr>
          <w:p w:rsidR="006B5021" w:rsidRPr="006B5021" w:rsidRDefault="006B5021" w:rsidP="006B5021">
            <w:pPr>
              <w:tabs>
                <w:tab w:val="left" w:pos="90"/>
              </w:tabs>
              <w:cnfStyle w:val="000000100000" w:firstRow="0" w:lastRow="0" w:firstColumn="0" w:lastColumn="0" w:oddVBand="0" w:evenVBand="0" w:oddHBand="1" w:evenHBand="0" w:firstRowFirstColumn="0" w:firstRowLastColumn="0" w:lastRowFirstColumn="0" w:lastRowLastColumn="0"/>
            </w:pPr>
            <w:r w:rsidRPr="006B5021">
              <w:t>All that the driver must do is set the driver event to a fatal event code, and the driver will terminate properly.</w:t>
            </w:r>
          </w:p>
        </w:tc>
      </w:tr>
      <w:tr w:rsidR="006B5021" w:rsidRPr="006B5021" w:rsidTr="007337A7">
        <w:trPr>
          <w:trHeight w:val="1500"/>
          <w:tblHeader w:val="0"/>
        </w:trPr>
        <w:tc>
          <w:tcPr>
            <w:cnfStyle w:val="001000000000" w:firstRow="0" w:lastRow="0" w:firstColumn="1" w:lastColumn="0" w:oddVBand="0" w:evenVBand="0" w:oddHBand="0" w:evenHBand="0" w:firstRowFirstColumn="0" w:firstRowLastColumn="0" w:lastRowFirstColumn="0" w:lastRowLastColumn="0"/>
            <w:tcW w:w="2540" w:type="dxa"/>
            <w:hideMark/>
          </w:tcPr>
          <w:p w:rsidR="006B5021" w:rsidRPr="006B5021" w:rsidRDefault="006B5021" w:rsidP="006B5021">
            <w:pPr>
              <w:tabs>
                <w:tab w:val="left" w:pos="90"/>
              </w:tabs>
            </w:pPr>
            <w:r w:rsidRPr="006B5021">
              <w:lastRenderedPageBreak/>
              <w:t>SendError()</w:t>
            </w:r>
          </w:p>
        </w:tc>
        <w:tc>
          <w:tcPr>
            <w:tcW w:w="3862" w:type="dxa"/>
            <w:hideMark/>
          </w:tcPr>
          <w:p w:rsidR="006B5021" w:rsidRPr="006B5021" w:rsidRDefault="006B5021" w:rsidP="006B5021">
            <w:pPr>
              <w:tabs>
                <w:tab w:val="left" w:pos="90"/>
              </w:tabs>
              <w:cnfStyle w:val="000000000000" w:firstRow="0" w:lastRow="0" w:firstColumn="0" w:lastColumn="0" w:oddVBand="0" w:evenVBand="0" w:oddHBand="0" w:evenHBand="0" w:firstRowFirstColumn="0" w:firstRowLastColumn="0" w:lastRowFirstColumn="0" w:lastRowLastColumn="0"/>
            </w:pPr>
            <w:r w:rsidRPr="006B5021">
              <w:t>This method is called at specific locations defined by the Driver Foundation in order to send a single alarm when driverEvent gets set anywhere in the driver.  This method does not need to be used when writing a driver; it will only be called in the SerialDriver class.</w:t>
            </w:r>
          </w:p>
        </w:tc>
        <w:tc>
          <w:tcPr>
            <w:tcW w:w="4022" w:type="dxa"/>
            <w:hideMark/>
          </w:tcPr>
          <w:p w:rsidR="006B5021" w:rsidRPr="006B5021" w:rsidRDefault="006B5021" w:rsidP="006B5021">
            <w:pPr>
              <w:tabs>
                <w:tab w:val="left" w:pos="90"/>
              </w:tabs>
              <w:cnfStyle w:val="000000000000" w:firstRow="0" w:lastRow="0" w:firstColumn="0" w:lastColumn="0" w:oddVBand="0" w:evenVBand="0" w:oddHBand="0" w:evenHBand="0" w:firstRowFirstColumn="0" w:firstRowLastColumn="0" w:lastRowFirstColumn="0" w:lastRowLastColumn="0"/>
            </w:pPr>
            <w:r w:rsidRPr="006B5021">
              <w:t>This method sends the current driverEvent to a queue being read by the BedComm Core.  The method will return false if the driver event has already been sent;  true if it has just been successfully sent by the function call.</w:t>
            </w:r>
          </w:p>
        </w:tc>
        <w:tc>
          <w:tcPr>
            <w:tcW w:w="3328" w:type="dxa"/>
            <w:hideMark/>
          </w:tcPr>
          <w:p w:rsidR="006B5021" w:rsidRPr="006B5021" w:rsidRDefault="006B5021" w:rsidP="006B5021">
            <w:pPr>
              <w:tabs>
                <w:tab w:val="left" w:pos="90"/>
              </w:tabs>
              <w:cnfStyle w:val="000000000000" w:firstRow="0" w:lastRow="0" w:firstColumn="0" w:lastColumn="0" w:oddVBand="0" w:evenVBand="0" w:oddHBand="0" w:evenHBand="0" w:firstRowFirstColumn="0" w:firstRowLastColumn="0" w:lastRowFirstColumn="0" w:lastRowLastColumn="0"/>
            </w:pPr>
            <w:r w:rsidRPr="006B5021">
              <w:t>This method should not be called by the driver.  It is called in SerialDriver in order to push the driver event onto a queue that the BedComm Core is constantly reading from.</w:t>
            </w:r>
          </w:p>
        </w:tc>
      </w:tr>
      <w:tr w:rsidR="006B5021" w:rsidRPr="006B5021" w:rsidTr="007337A7">
        <w:trPr>
          <w:cnfStyle w:val="000000100000" w:firstRow="0" w:lastRow="0" w:firstColumn="0" w:lastColumn="0" w:oddVBand="0" w:evenVBand="0" w:oddHBand="1" w:evenHBand="0" w:firstRowFirstColumn="0" w:firstRowLastColumn="0" w:lastRowFirstColumn="0" w:lastRowLastColumn="0"/>
          <w:trHeight w:val="900"/>
          <w:tblHeader w:val="0"/>
        </w:trPr>
        <w:tc>
          <w:tcPr>
            <w:cnfStyle w:val="001000000000" w:firstRow="0" w:lastRow="0" w:firstColumn="1" w:lastColumn="0" w:oddVBand="0" w:evenVBand="0" w:oddHBand="0" w:evenHBand="0" w:firstRowFirstColumn="0" w:firstRowLastColumn="0" w:lastRowFirstColumn="0" w:lastRowLastColumn="0"/>
            <w:tcW w:w="2540" w:type="dxa"/>
            <w:hideMark/>
          </w:tcPr>
          <w:p w:rsidR="006B5021" w:rsidRPr="006B5021" w:rsidRDefault="006B5021" w:rsidP="006B5021">
            <w:pPr>
              <w:tabs>
                <w:tab w:val="left" w:pos="90"/>
              </w:tabs>
            </w:pPr>
            <w:r w:rsidRPr="006B5021">
              <w:t>switch (driverEvent.code)</w:t>
            </w:r>
          </w:p>
        </w:tc>
        <w:tc>
          <w:tcPr>
            <w:tcW w:w="3862" w:type="dxa"/>
            <w:hideMark/>
          </w:tcPr>
          <w:p w:rsidR="006B5021" w:rsidRPr="006B5021" w:rsidRDefault="006B5021" w:rsidP="006B5021">
            <w:pPr>
              <w:tabs>
                <w:tab w:val="left" w:pos="90"/>
              </w:tabs>
              <w:cnfStyle w:val="000000100000" w:firstRow="0" w:lastRow="0" w:firstColumn="0" w:lastColumn="0" w:oddVBand="0" w:evenVBand="0" w:oddHBand="1" w:evenHBand="0" w:firstRowFirstColumn="0" w:firstRowLastColumn="0" w:lastRowFirstColumn="0" w:lastRowLastColumn="0"/>
            </w:pPr>
            <w:r w:rsidRPr="006B5021">
              <w:t xml:space="preserve">This is a section of code that handles driver events inside the extract() method.  </w:t>
            </w:r>
          </w:p>
        </w:tc>
        <w:tc>
          <w:tcPr>
            <w:tcW w:w="4022" w:type="dxa"/>
            <w:hideMark/>
          </w:tcPr>
          <w:p w:rsidR="006B5021" w:rsidRPr="006B5021" w:rsidRDefault="006B5021" w:rsidP="006B5021">
            <w:pPr>
              <w:tabs>
                <w:tab w:val="left" w:pos="90"/>
              </w:tabs>
              <w:cnfStyle w:val="000000100000" w:firstRow="0" w:lastRow="0" w:firstColumn="0" w:lastColumn="0" w:oddVBand="0" w:evenVBand="0" w:oddHBand="1" w:evenHBand="0" w:firstRowFirstColumn="0" w:firstRowLastColumn="0" w:lastRowFirstColumn="0" w:lastRowLastColumn="0"/>
            </w:pPr>
            <w:r w:rsidRPr="006B5021">
              <w:t>This section of code is referred to in diagrams as "Handle Errors."  It signals through the extract() method's return object whether or not to continue the extraction cycle.</w:t>
            </w:r>
          </w:p>
        </w:tc>
        <w:tc>
          <w:tcPr>
            <w:tcW w:w="3328" w:type="dxa"/>
            <w:hideMark/>
          </w:tcPr>
          <w:p w:rsidR="006B5021" w:rsidRPr="006B5021" w:rsidRDefault="006B5021" w:rsidP="006B5021">
            <w:pPr>
              <w:tabs>
                <w:tab w:val="left" w:pos="90"/>
              </w:tabs>
              <w:cnfStyle w:val="000000100000" w:firstRow="0" w:lastRow="0" w:firstColumn="0" w:lastColumn="0" w:oddVBand="0" w:evenVBand="0" w:oddHBand="1" w:evenHBand="0" w:firstRowFirstColumn="0" w:firstRowLastColumn="0" w:lastRowFirstColumn="0" w:lastRowLastColumn="0"/>
            </w:pPr>
            <w:r w:rsidRPr="006B5021">
              <w:t>This code exists inside the SerialDriver class, and thus, should not be modified when writing a driver.</w:t>
            </w:r>
          </w:p>
        </w:tc>
      </w:tr>
    </w:tbl>
    <w:p w:rsidR="006B5021" w:rsidRDefault="006B5021" w:rsidP="006B5021">
      <w:pPr>
        <w:pStyle w:val="ListParagraph"/>
        <w:tabs>
          <w:tab w:val="left" w:pos="90"/>
        </w:tabs>
        <w:ind w:left="0"/>
      </w:pPr>
    </w:p>
    <w:sectPr w:rsidR="006B5021" w:rsidSect="006823B7">
      <w:headerReference w:type="default" r:id="rId14"/>
      <w:footerReference w:type="default" r:id="rId15"/>
      <w:footerReference w:type="first" r:id="rId16"/>
      <w:pgSz w:w="15840" w:h="12240" w:orient="landscape" w:code="1"/>
      <w:pgMar w:top="1800" w:right="1152" w:bottom="1440" w:left="1152" w:header="576" w:footer="57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B62" w:rsidRDefault="007B1B62">
      <w:r>
        <w:separator/>
      </w:r>
    </w:p>
  </w:endnote>
  <w:endnote w:type="continuationSeparator" w:id="0">
    <w:p w:rsidR="007B1B62" w:rsidRDefault="007B1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413" w:type="dxa"/>
      <w:tblInd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7"/>
      <w:gridCol w:w="11276"/>
    </w:tblGrid>
    <w:tr w:rsidR="00715A3D" w:rsidTr="00182C55">
      <w:trPr>
        <w:cantSplit/>
        <w:trHeight w:hRule="exact" w:val="468"/>
      </w:trPr>
      <w:tc>
        <w:tcPr>
          <w:tcW w:w="2137" w:type="dxa"/>
          <w:vAlign w:val="center"/>
        </w:tcPr>
        <w:p w:rsidR="00715A3D" w:rsidRPr="00613915" w:rsidRDefault="00715A3D" w:rsidP="006823B7">
          <w:pPr>
            <w:pStyle w:val="Header"/>
            <w:tabs>
              <w:tab w:val="clear" w:pos="4320"/>
              <w:tab w:val="clear" w:pos="8640"/>
            </w:tabs>
            <w:spacing w:before="40"/>
            <w:ind w:left="83"/>
            <w:jc w:val="center"/>
          </w:pPr>
          <w:r>
            <w:t>Confidential</w:t>
          </w:r>
        </w:p>
      </w:tc>
      <w:tc>
        <w:tcPr>
          <w:tcW w:w="11276" w:type="dxa"/>
        </w:tcPr>
        <w:p w:rsidR="00715A3D" w:rsidRPr="00613915" w:rsidRDefault="00715A3D" w:rsidP="006823B7">
          <w:pPr>
            <w:widowControl/>
            <w:adjustRightInd w:val="0"/>
            <w:spacing w:before="40"/>
          </w:pPr>
          <w:r>
            <w:rPr>
              <w:sz w:val="16"/>
              <w:szCs w:val="16"/>
            </w:rPr>
            <w:t>This document contains information, which is the property of Excel Medical Electronics, Inc. This document may not, in whole or in part, be duplicated, disclosed, or used for design or manufacturing purposes without the prior written permission of Excel Medical Electronics, Inc.</w:t>
          </w:r>
        </w:p>
      </w:tc>
    </w:tr>
  </w:tbl>
  <w:p w:rsidR="00715A3D" w:rsidRDefault="00715A3D" w:rsidP="00CE7007">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612" w:type="dxa"/>
      <w:tblInd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69"/>
      <w:gridCol w:w="11443"/>
    </w:tblGrid>
    <w:tr w:rsidR="00715A3D" w:rsidTr="006823B7">
      <w:trPr>
        <w:cantSplit/>
        <w:trHeight w:hRule="exact" w:val="413"/>
      </w:trPr>
      <w:tc>
        <w:tcPr>
          <w:tcW w:w="2169" w:type="dxa"/>
          <w:tcBorders>
            <w:top w:val="single" w:sz="6" w:space="0" w:color="auto"/>
            <w:left w:val="single" w:sz="6" w:space="0" w:color="auto"/>
            <w:bottom w:val="single" w:sz="6" w:space="0" w:color="auto"/>
            <w:right w:val="single" w:sz="6" w:space="0" w:color="auto"/>
          </w:tcBorders>
          <w:vAlign w:val="center"/>
        </w:tcPr>
        <w:p w:rsidR="00715A3D" w:rsidRPr="00613915" w:rsidRDefault="00715A3D" w:rsidP="009D20C1">
          <w:pPr>
            <w:pStyle w:val="Header"/>
            <w:tabs>
              <w:tab w:val="clear" w:pos="4320"/>
              <w:tab w:val="clear" w:pos="8640"/>
            </w:tabs>
            <w:ind w:left="83"/>
            <w:jc w:val="center"/>
          </w:pPr>
          <w:r>
            <w:t>Confidential</w:t>
          </w:r>
        </w:p>
      </w:tc>
      <w:tc>
        <w:tcPr>
          <w:tcW w:w="11443" w:type="dxa"/>
          <w:tcBorders>
            <w:top w:val="single" w:sz="6" w:space="0" w:color="auto"/>
            <w:left w:val="single" w:sz="6" w:space="0" w:color="auto"/>
            <w:bottom w:val="single" w:sz="6" w:space="0" w:color="auto"/>
            <w:right w:val="single" w:sz="6" w:space="0" w:color="auto"/>
          </w:tcBorders>
        </w:tcPr>
        <w:p w:rsidR="00715A3D" w:rsidRPr="00613915" w:rsidRDefault="00715A3D" w:rsidP="009D20C1">
          <w:pPr>
            <w:widowControl/>
            <w:adjustRightInd w:val="0"/>
          </w:pPr>
          <w:r>
            <w:rPr>
              <w:sz w:val="16"/>
              <w:szCs w:val="16"/>
            </w:rPr>
            <w:t>This document contains information, which is the property of Excel Medical Electronics, Inc. This document may not, in whole or in part, be duplicated, disclosed, or used for design or manufacturing purposes without the prior written permission of Excel Medical Electronics, Inc.</w:t>
          </w:r>
        </w:p>
      </w:tc>
    </w:tr>
  </w:tbl>
  <w:p w:rsidR="00715A3D" w:rsidRDefault="00715A3D" w:rsidP="00CE700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B62" w:rsidRDefault="007B1B62">
      <w:r>
        <w:separator/>
      </w:r>
    </w:p>
  </w:footnote>
  <w:footnote w:type="continuationSeparator" w:id="0">
    <w:p w:rsidR="007B1B62" w:rsidRDefault="007B1B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5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9"/>
      <w:gridCol w:w="2032"/>
      <w:gridCol w:w="2331"/>
      <w:gridCol w:w="2020"/>
      <w:gridCol w:w="808"/>
      <w:gridCol w:w="2428"/>
    </w:tblGrid>
    <w:tr w:rsidR="00715A3D" w:rsidTr="00182C55">
      <w:trPr>
        <w:trHeight w:val="767"/>
      </w:trPr>
      <w:tc>
        <w:tcPr>
          <w:tcW w:w="3929" w:type="dxa"/>
          <w:vMerge w:val="restart"/>
          <w:tcBorders>
            <w:top w:val="single" w:sz="4" w:space="0" w:color="auto"/>
            <w:left w:val="single" w:sz="4" w:space="0" w:color="auto"/>
            <w:bottom w:val="single" w:sz="4" w:space="0" w:color="auto"/>
            <w:right w:val="single" w:sz="4" w:space="0" w:color="auto"/>
          </w:tcBorders>
          <w:vAlign w:val="center"/>
        </w:tcPr>
        <w:p w:rsidR="00715A3D" w:rsidRDefault="00715A3D" w:rsidP="009D20C1">
          <w:pPr>
            <w:jc w:val="center"/>
            <w:rPr>
              <w:b/>
              <w:bCs/>
              <w:sz w:val="8"/>
              <w:szCs w:val="8"/>
            </w:rPr>
          </w:pPr>
        </w:p>
        <w:p w:rsidR="00715A3D" w:rsidRDefault="00715A3D" w:rsidP="009D20C1">
          <w:pPr>
            <w:jc w:val="center"/>
            <w:rPr>
              <w:sz w:val="28"/>
              <w:szCs w:val="32"/>
            </w:rPr>
          </w:pPr>
          <w:r>
            <w:rPr>
              <w:noProof/>
              <w:color w:val="396E8D"/>
              <w:sz w:val="21"/>
              <w:szCs w:val="21"/>
            </w:rPr>
            <w:drawing>
              <wp:inline distT="0" distB="0" distL="0" distR="0" wp14:anchorId="52EB8685" wp14:editId="30948ECF">
                <wp:extent cx="1371600" cy="714375"/>
                <wp:effectExtent l="0" t="0" r="0" b="9525"/>
                <wp:docPr id="8" name="Picture 1" descr="em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e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714375"/>
                        </a:xfrm>
                        <a:prstGeom prst="rect">
                          <a:avLst/>
                        </a:prstGeom>
                        <a:noFill/>
                        <a:ln>
                          <a:noFill/>
                        </a:ln>
                      </pic:spPr>
                    </pic:pic>
                  </a:graphicData>
                </a:graphic>
              </wp:inline>
            </w:drawing>
          </w:r>
        </w:p>
      </w:tc>
      <w:tc>
        <w:tcPr>
          <w:tcW w:w="6383" w:type="dxa"/>
          <w:gridSpan w:val="3"/>
          <w:tcBorders>
            <w:top w:val="single" w:sz="4" w:space="0" w:color="auto"/>
            <w:left w:val="single" w:sz="4" w:space="0" w:color="auto"/>
            <w:bottom w:val="single" w:sz="4" w:space="0" w:color="auto"/>
            <w:right w:val="single" w:sz="4" w:space="0" w:color="auto"/>
          </w:tcBorders>
        </w:tcPr>
        <w:p w:rsidR="00715A3D" w:rsidRDefault="00715A3D" w:rsidP="009D20C1">
          <w:pPr>
            <w:rPr>
              <w:sz w:val="8"/>
              <w:szCs w:val="8"/>
            </w:rPr>
          </w:pPr>
        </w:p>
        <w:p w:rsidR="00715A3D" w:rsidRDefault="00715A3D" w:rsidP="009D20C1">
          <w:pPr>
            <w:rPr>
              <w:sz w:val="16"/>
              <w:szCs w:val="16"/>
            </w:rPr>
          </w:pPr>
          <w:r>
            <w:rPr>
              <w:sz w:val="16"/>
              <w:szCs w:val="16"/>
            </w:rPr>
            <w:t>Document Title</w:t>
          </w:r>
        </w:p>
        <w:p w:rsidR="00715A3D" w:rsidRDefault="00715A3D" w:rsidP="00A743A7">
          <w:pPr>
            <w:widowControl/>
            <w:autoSpaceDE/>
            <w:autoSpaceDN/>
            <w:rPr>
              <w:sz w:val="28"/>
              <w:szCs w:val="32"/>
            </w:rPr>
          </w:pPr>
          <w:r>
            <w:rPr>
              <w:sz w:val="28"/>
            </w:rPr>
            <w:t>Driver Foundation Specification</w:t>
          </w:r>
        </w:p>
      </w:tc>
      <w:tc>
        <w:tcPr>
          <w:tcW w:w="3236" w:type="dxa"/>
          <w:gridSpan w:val="2"/>
          <w:tcBorders>
            <w:top w:val="single" w:sz="4" w:space="0" w:color="auto"/>
            <w:left w:val="single" w:sz="4" w:space="0" w:color="auto"/>
            <w:bottom w:val="single" w:sz="4" w:space="0" w:color="auto"/>
            <w:right w:val="single" w:sz="4" w:space="0" w:color="auto"/>
          </w:tcBorders>
        </w:tcPr>
        <w:p w:rsidR="00715A3D" w:rsidRDefault="00715A3D" w:rsidP="009D20C1">
          <w:pPr>
            <w:widowControl/>
            <w:autoSpaceDE/>
            <w:spacing w:line="276" w:lineRule="auto"/>
            <w:rPr>
              <w:rFonts w:eastAsia="Calibri"/>
              <w:sz w:val="8"/>
              <w:szCs w:val="8"/>
            </w:rPr>
          </w:pPr>
        </w:p>
        <w:p w:rsidR="00715A3D" w:rsidRDefault="00715A3D" w:rsidP="009D20C1">
          <w:pPr>
            <w:widowControl/>
            <w:autoSpaceDE/>
            <w:spacing w:line="276" w:lineRule="auto"/>
            <w:rPr>
              <w:rFonts w:eastAsia="Calibri"/>
              <w:sz w:val="16"/>
              <w:szCs w:val="16"/>
            </w:rPr>
          </w:pPr>
          <w:r>
            <w:rPr>
              <w:rFonts w:eastAsia="Calibri"/>
              <w:sz w:val="16"/>
              <w:szCs w:val="16"/>
            </w:rPr>
            <w:t>Document  Number</w:t>
          </w:r>
        </w:p>
        <w:p w:rsidR="00715A3D" w:rsidRDefault="00715A3D" w:rsidP="00A743A7">
          <w:pPr>
            <w:widowControl/>
            <w:autoSpaceDE/>
            <w:spacing w:line="276" w:lineRule="auto"/>
            <w:jc w:val="center"/>
            <w:rPr>
              <w:rFonts w:eastAsia="Calibri"/>
              <w:sz w:val="24"/>
              <w:szCs w:val="24"/>
            </w:rPr>
          </w:pPr>
          <w:r>
            <w:rPr>
              <w:rFonts w:eastAsia="Calibri"/>
              <w:sz w:val="24"/>
              <w:szCs w:val="24"/>
            </w:rPr>
            <w:t>???</w:t>
          </w:r>
        </w:p>
      </w:tc>
    </w:tr>
    <w:tr w:rsidR="00715A3D" w:rsidTr="00182C55">
      <w:trPr>
        <w:trHeight w:val="485"/>
      </w:trPr>
      <w:tc>
        <w:tcPr>
          <w:tcW w:w="3929" w:type="dxa"/>
          <w:vMerge/>
          <w:tcBorders>
            <w:top w:val="single" w:sz="4" w:space="0" w:color="auto"/>
            <w:left w:val="single" w:sz="4" w:space="0" w:color="auto"/>
            <w:bottom w:val="single" w:sz="4" w:space="0" w:color="auto"/>
            <w:right w:val="single" w:sz="4" w:space="0" w:color="auto"/>
          </w:tcBorders>
          <w:vAlign w:val="center"/>
          <w:hideMark/>
        </w:tcPr>
        <w:p w:rsidR="00715A3D" w:rsidRDefault="00715A3D" w:rsidP="009D20C1">
          <w:pPr>
            <w:widowControl/>
            <w:autoSpaceDE/>
            <w:autoSpaceDN/>
            <w:rPr>
              <w:sz w:val="28"/>
              <w:szCs w:val="32"/>
            </w:rPr>
          </w:pPr>
        </w:p>
      </w:tc>
      <w:tc>
        <w:tcPr>
          <w:tcW w:w="2032" w:type="dxa"/>
          <w:tcBorders>
            <w:top w:val="single" w:sz="4" w:space="0" w:color="auto"/>
            <w:left w:val="single" w:sz="4" w:space="0" w:color="auto"/>
            <w:bottom w:val="single" w:sz="4" w:space="0" w:color="auto"/>
            <w:right w:val="single" w:sz="4" w:space="0" w:color="auto"/>
          </w:tcBorders>
        </w:tcPr>
        <w:p w:rsidR="00715A3D" w:rsidRDefault="00715A3D" w:rsidP="009D20C1">
          <w:pPr>
            <w:widowControl/>
            <w:autoSpaceDE/>
            <w:spacing w:line="276" w:lineRule="auto"/>
            <w:jc w:val="center"/>
            <w:rPr>
              <w:rFonts w:ascii="Calibri" w:eastAsia="Calibri" w:hAnsi="Calibri" w:cs="Times New Roman"/>
              <w:sz w:val="8"/>
              <w:szCs w:val="8"/>
            </w:rPr>
          </w:pPr>
        </w:p>
        <w:p w:rsidR="00715A3D" w:rsidRDefault="00715A3D" w:rsidP="009D20C1">
          <w:pPr>
            <w:widowControl/>
            <w:autoSpaceDE/>
            <w:spacing w:line="276" w:lineRule="auto"/>
            <w:jc w:val="center"/>
            <w:rPr>
              <w:rFonts w:ascii="Calibri" w:eastAsia="Calibri" w:hAnsi="Calibri" w:cs="Times New Roman"/>
              <w:sz w:val="16"/>
              <w:szCs w:val="16"/>
            </w:rPr>
          </w:pPr>
          <w:r>
            <w:rPr>
              <w:rFonts w:ascii="Calibri" w:eastAsia="Calibri" w:hAnsi="Calibri" w:cs="Times New Roman"/>
              <w:sz w:val="16"/>
              <w:szCs w:val="16"/>
            </w:rPr>
            <w:t>Revision</w:t>
          </w:r>
        </w:p>
        <w:p w:rsidR="00715A3D" w:rsidRDefault="00715A3D" w:rsidP="009D20C1">
          <w:pPr>
            <w:jc w:val="center"/>
            <w:rPr>
              <w:sz w:val="16"/>
              <w:szCs w:val="16"/>
            </w:rPr>
          </w:pPr>
          <w:r>
            <w:rPr>
              <w:rFonts w:eastAsia="Calibri"/>
              <w:sz w:val="24"/>
              <w:szCs w:val="24"/>
            </w:rPr>
            <w:t>A</w:t>
          </w:r>
        </w:p>
      </w:tc>
      <w:tc>
        <w:tcPr>
          <w:tcW w:w="2331" w:type="dxa"/>
          <w:tcBorders>
            <w:top w:val="single" w:sz="4" w:space="0" w:color="auto"/>
            <w:left w:val="single" w:sz="4" w:space="0" w:color="auto"/>
            <w:bottom w:val="single" w:sz="4" w:space="0" w:color="auto"/>
            <w:right w:val="single" w:sz="4" w:space="0" w:color="auto"/>
          </w:tcBorders>
        </w:tcPr>
        <w:p w:rsidR="00715A3D" w:rsidRDefault="00715A3D" w:rsidP="009D20C1">
          <w:pPr>
            <w:widowControl/>
            <w:autoSpaceDE/>
            <w:spacing w:line="276" w:lineRule="auto"/>
            <w:jc w:val="center"/>
            <w:rPr>
              <w:rFonts w:ascii="Calibri" w:eastAsia="Calibri" w:hAnsi="Calibri" w:cs="Times New Roman"/>
              <w:sz w:val="8"/>
              <w:szCs w:val="8"/>
            </w:rPr>
          </w:pPr>
        </w:p>
        <w:p w:rsidR="00715A3D" w:rsidRDefault="00715A3D" w:rsidP="009D20C1">
          <w:pPr>
            <w:widowControl/>
            <w:autoSpaceDE/>
            <w:spacing w:line="276" w:lineRule="auto"/>
            <w:jc w:val="center"/>
            <w:rPr>
              <w:rFonts w:ascii="Calibri" w:eastAsia="Calibri" w:hAnsi="Calibri" w:cs="Times New Roman"/>
              <w:sz w:val="16"/>
              <w:szCs w:val="16"/>
            </w:rPr>
          </w:pPr>
          <w:r>
            <w:rPr>
              <w:rFonts w:ascii="Calibri" w:eastAsia="Calibri" w:hAnsi="Calibri" w:cs="Times New Roman"/>
              <w:sz w:val="16"/>
              <w:szCs w:val="16"/>
            </w:rPr>
            <w:t>DCN</w:t>
          </w:r>
        </w:p>
        <w:p w:rsidR="00715A3D" w:rsidRDefault="00715A3D" w:rsidP="009D20C1">
          <w:pPr>
            <w:jc w:val="center"/>
            <w:rPr>
              <w:sz w:val="16"/>
              <w:szCs w:val="16"/>
            </w:rPr>
          </w:pPr>
          <w:r>
            <w:rPr>
              <w:rFonts w:eastAsia="Calibri"/>
              <w:sz w:val="24"/>
              <w:szCs w:val="24"/>
            </w:rPr>
            <w:t>???</w:t>
          </w:r>
        </w:p>
      </w:tc>
      <w:tc>
        <w:tcPr>
          <w:tcW w:w="2828" w:type="dxa"/>
          <w:gridSpan w:val="2"/>
          <w:tcBorders>
            <w:top w:val="single" w:sz="4" w:space="0" w:color="auto"/>
            <w:left w:val="single" w:sz="4" w:space="0" w:color="auto"/>
            <w:bottom w:val="single" w:sz="4" w:space="0" w:color="auto"/>
            <w:right w:val="single" w:sz="4" w:space="0" w:color="auto"/>
          </w:tcBorders>
        </w:tcPr>
        <w:p w:rsidR="00715A3D" w:rsidRDefault="00715A3D" w:rsidP="009D20C1">
          <w:pPr>
            <w:widowControl/>
            <w:autoSpaceDE/>
            <w:spacing w:line="276" w:lineRule="auto"/>
            <w:jc w:val="center"/>
            <w:rPr>
              <w:rFonts w:eastAsia="Calibri"/>
              <w:sz w:val="8"/>
              <w:szCs w:val="8"/>
            </w:rPr>
          </w:pPr>
        </w:p>
        <w:p w:rsidR="00715A3D" w:rsidRDefault="00715A3D" w:rsidP="009D20C1">
          <w:pPr>
            <w:widowControl/>
            <w:autoSpaceDE/>
            <w:spacing w:line="276" w:lineRule="auto"/>
            <w:jc w:val="center"/>
            <w:rPr>
              <w:rFonts w:eastAsia="Calibri"/>
              <w:sz w:val="16"/>
              <w:szCs w:val="16"/>
            </w:rPr>
          </w:pPr>
          <w:r>
            <w:rPr>
              <w:rFonts w:eastAsia="Calibri"/>
              <w:sz w:val="16"/>
              <w:szCs w:val="16"/>
            </w:rPr>
            <w:t>Effective Date</w:t>
          </w:r>
        </w:p>
        <w:p w:rsidR="00715A3D" w:rsidRDefault="00715A3D" w:rsidP="009D20C1">
          <w:pPr>
            <w:jc w:val="center"/>
            <w:rPr>
              <w:sz w:val="16"/>
              <w:szCs w:val="16"/>
            </w:rPr>
          </w:pPr>
          <w:r>
            <w:rPr>
              <w:rFonts w:eastAsia="Calibri"/>
              <w:sz w:val="24"/>
              <w:szCs w:val="24"/>
            </w:rPr>
            <w:t>6/2/2014</w:t>
          </w:r>
        </w:p>
      </w:tc>
      <w:tc>
        <w:tcPr>
          <w:tcW w:w="2427" w:type="dxa"/>
          <w:tcBorders>
            <w:top w:val="single" w:sz="4" w:space="0" w:color="auto"/>
            <w:left w:val="single" w:sz="4" w:space="0" w:color="auto"/>
            <w:bottom w:val="single" w:sz="4" w:space="0" w:color="auto"/>
            <w:right w:val="single" w:sz="4" w:space="0" w:color="auto"/>
          </w:tcBorders>
        </w:tcPr>
        <w:p w:rsidR="00715A3D" w:rsidRDefault="00715A3D" w:rsidP="009D20C1">
          <w:pPr>
            <w:widowControl/>
            <w:autoSpaceDE/>
            <w:jc w:val="center"/>
            <w:rPr>
              <w:sz w:val="8"/>
              <w:szCs w:val="8"/>
            </w:rPr>
          </w:pPr>
        </w:p>
        <w:p w:rsidR="00715A3D" w:rsidRDefault="00715A3D" w:rsidP="009D20C1">
          <w:pPr>
            <w:widowControl/>
            <w:autoSpaceDE/>
            <w:jc w:val="center"/>
            <w:rPr>
              <w:sz w:val="16"/>
              <w:szCs w:val="16"/>
            </w:rPr>
          </w:pPr>
          <w:r>
            <w:rPr>
              <w:sz w:val="16"/>
              <w:szCs w:val="16"/>
            </w:rPr>
            <w:t>Page</w:t>
          </w:r>
        </w:p>
        <w:p w:rsidR="00715A3D" w:rsidRDefault="00715A3D" w:rsidP="009D20C1">
          <w:pPr>
            <w:jc w:val="center"/>
            <w:rPr>
              <w:sz w:val="24"/>
              <w:szCs w:val="24"/>
            </w:rPr>
          </w:pP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043D41">
            <w:rPr>
              <w:rStyle w:val="PageNumber"/>
              <w:noProof/>
              <w:sz w:val="24"/>
              <w:szCs w:val="24"/>
            </w:rPr>
            <w:t>1</w:t>
          </w:r>
          <w:r>
            <w:rPr>
              <w:rStyle w:val="PageNumber"/>
              <w:sz w:val="24"/>
              <w:szCs w:val="24"/>
            </w:rPr>
            <w:fldChar w:fldCharType="end"/>
          </w:r>
          <w:r>
            <w:rPr>
              <w:rStyle w:val="PageNumber"/>
              <w:sz w:val="24"/>
              <w:szCs w:val="24"/>
            </w:rPr>
            <w:t xml:space="preserve"> of </w:t>
          </w:r>
          <w:r>
            <w:rPr>
              <w:rStyle w:val="PageNumber"/>
              <w:sz w:val="24"/>
              <w:szCs w:val="24"/>
            </w:rPr>
            <w:fldChar w:fldCharType="begin"/>
          </w:r>
          <w:r>
            <w:rPr>
              <w:rStyle w:val="PageNumber"/>
              <w:sz w:val="24"/>
              <w:szCs w:val="24"/>
            </w:rPr>
            <w:instrText xml:space="preserve"> NUMPAGES </w:instrText>
          </w:r>
          <w:r>
            <w:rPr>
              <w:rStyle w:val="PageNumber"/>
              <w:sz w:val="24"/>
              <w:szCs w:val="24"/>
            </w:rPr>
            <w:fldChar w:fldCharType="separate"/>
          </w:r>
          <w:r w:rsidR="00043D41">
            <w:rPr>
              <w:rStyle w:val="PageNumber"/>
              <w:noProof/>
              <w:sz w:val="24"/>
              <w:szCs w:val="24"/>
            </w:rPr>
            <w:t>20</w:t>
          </w:r>
          <w:r>
            <w:rPr>
              <w:rStyle w:val="PageNumber"/>
              <w:sz w:val="24"/>
              <w:szCs w:val="24"/>
            </w:rPr>
            <w:fldChar w:fldCharType="end"/>
          </w:r>
        </w:p>
      </w:tc>
    </w:tr>
  </w:tbl>
  <w:p w:rsidR="00715A3D" w:rsidRDefault="00715A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2737C"/>
    <w:multiLevelType w:val="hybridMultilevel"/>
    <w:tmpl w:val="5AACE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862314"/>
    <w:multiLevelType w:val="hybridMultilevel"/>
    <w:tmpl w:val="F43EA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A42F8"/>
    <w:multiLevelType w:val="multilevel"/>
    <w:tmpl w:val="DFCEA362"/>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666"/>
        </w:tabs>
        <w:ind w:left="666" w:hanging="576"/>
      </w:pPr>
      <w:rPr>
        <w:rFonts w:cs="Times New Roman"/>
        <w:b/>
        <w:color w:val="auto"/>
      </w:rPr>
    </w:lvl>
    <w:lvl w:ilvl="2">
      <w:start w:val="1"/>
      <w:numFmt w:val="decimal"/>
      <w:pStyle w:val="Heading3"/>
      <w:lvlText w:val="%1.%2.%3"/>
      <w:lvlJc w:val="left"/>
      <w:pPr>
        <w:tabs>
          <w:tab w:val="num" w:pos="720"/>
        </w:tabs>
        <w:ind w:left="720" w:hanging="720"/>
      </w:pPr>
      <w:rPr>
        <w:rFonts w:cs="Times New Roman"/>
        <w:i w:val="0"/>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
    <w:nsid w:val="36145529"/>
    <w:multiLevelType w:val="hybridMultilevel"/>
    <w:tmpl w:val="88C68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77433B"/>
    <w:multiLevelType w:val="hybridMultilevel"/>
    <w:tmpl w:val="96C22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oNotHyphenateCaps/>
  <w:drawingGridHorizontalSpacing w:val="10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0001"/>
    <w:rsid w:val="0000153A"/>
    <w:rsid w:val="00014F45"/>
    <w:rsid w:val="0002087B"/>
    <w:rsid w:val="00021330"/>
    <w:rsid w:val="00021FA3"/>
    <w:rsid w:val="0002510F"/>
    <w:rsid w:val="0002578A"/>
    <w:rsid w:val="00025B0E"/>
    <w:rsid w:val="0002629B"/>
    <w:rsid w:val="000270A9"/>
    <w:rsid w:val="00032F47"/>
    <w:rsid w:val="00040799"/>
    <w:rsid w:val="00043D41"/>
    <w:rsid w:val="00043E61"/>
    <w:rsid w:val="00044A6E"/>
    <w:rsid w:val="00051928"/>
    <w:rsid w:val="0006251C"/>
    <w:rsid w:val="00081E53"/>
    <w:rsid w:val="00096E20"/>
    <w:rsid w:val="000A199E"/>
    <w:rsid w:val="000A4F67"/>
    <w:rsid w:val="000B4BD5"/>
    <w:rsid w:val="000B4D57"/>
    <w:rsid w:val="000B68FE"/>
    <w:rsid w:val="000C117D"/>
    <w:rsid w:val="000C1E15"/>
    <w:rsid w:val="000C252C"/>
    <w:rsid w:val="000C658B"/>
    <w:rsid w:val="000C668C"/>
    <w:rsid w:val="000E1D7F"/>
    <w:rsid w:val="000E339A"/>
    <w:rsid w:val="000E674E"/>
    <w:rsid w:val="000F09FD"/>
    <w:rsid w:val="000F7F17"/>
    <w:rsid w:val="00104694"/>
    <w:rsid w:val="00106C88"/>
    <w:rsid w:val="001151A4"/>
    <w:rsid w:val="00117D8A"/>
    <w:rsid w:val="00123CCF"/>
    <w:rsid w:val="001241FE"/>
    <w:rsid w:val="0012691A"/>
    <w:rsid w:val="00127484"/>
    <w:rsid w:val="00134F13"/>
    <w:rsid w:val="00137A79"/>
    <w:rsid w:val="001471F5"/>
    <w:rsid w:val="00151775"/>
    <w:rsid w:val="00160E5B"/>
    <w:rsid w:val="001615BF"/>
    <w:rsid w:val="001633FF"/>
    <w:rsid w:val="001713FB"/>
    <w:rsid w:val="001717E3"/>
    <w:rsid w:val="00174115"/>
    <w:rsid w:val="001804F4"/>
    <w:rsid w:val="0018066C"/>
    <w:rsid w:val="00182C55"/>
    <w:rsid w:val="00192931"/>
    <w:rsid w:val="00196ABE"/>
    <w:rsid w:val="001A0D14"/>
    <w:rsid w:val="001B4320"/>
    <w:rsid w:val="001B6791"/>
    <w:rsid w:val="001C1B2B"/>
    <w:rsid w:val="001C26D2"/>
    <w:rsid w:val="001C4722"/>
    <w:rsid w:val="001D25B0"/>
    <w:rsid w:val="001D4410"/>
    <w:rsid w:val="001E145F"/>
    <w:rsid w:val="001E1BA6"/>
    <w:rsid w:val="001E1C63"/>
    <w:rsid w:val="001E550C"/>
    <w:rsid w:val="001E7286"/>
    <w:rsid w:val="001F5FB2"/>
    <w:rsid w:val="001F664F"/>
    <w:rsid w:val="001F7C3D"/>
    <w:rsid w:val="0020421C"/>
    <w:rsid w:val="0020481A"/>
    <w:rsid w:val="0021259E"/>
    <w:rsid w:val="0021728C"/>
    <w:rsid w:val="002232D5"/>
    <w:rsid w:val="0024394D"/>
    <w:rsid w:val="002504DF"/>
    <w:rsid w:val="00250AFF"/>
    <w:rsid w:val="0025176E"/>
    <w:rsid w:val="0026478E"/>
    <w:rsid w:val="00271B4B"/>
    <w:rsid w:val="0027292C"/>
    <w:rsid w:val="002734B7"/>
    <w:rsid w:val="002776BA"/>
    <w:rsid w:val="002819B4"/>
    <w:rsid w:val="00290894"/>
    <w:rsid w:val="00296556"/>
    <w:rsid w:val="00296E6D"/>
    <w:rsid w:val="002A00F2"/>
    <w:rsid w:val="002A0E2C"/>
    <w:rsid w:val="002A26B1"/>
    <w:rsid w:val="002A37AF"/>
    <w:rsid w:val="002B1148"/>
    <w:rsid w:val="002B5316"/>
    <w:rsid w:val="002B58D1"/>
    <w:rsid w:val="002C6C93"/>
    <w:rsid w:val="002C7387"/>
    <w:rsid w:val="002D02A1"/>
    <w:rsid w:val="002D02CC"/>
    <w:rsid w:val="002E5D3E"/>
    <w:rsid w:val="002F772C"/>
    <w:rsid w:val="0031350B"/>
    <w:rsid w:val="003217EE"/>
    <w:rsid w:val="00323CF8"/>
    <w:rsid w:val="003276A1"/>
    <w:rsid w:val="00336A1C"/>
    <w:rsid w:val="0034499C"/>
    <w:rsid w:val="00344AFA"/>
    <w:rsid w:val="00344E41"/>
    <w:rsid w:val="003450CC"/>
    <w:rsid w:val="00352790"/>
    <w:rsid w:val="003631C2"/>
    <w:rsid w:val="0036461D"/>
    <w:rsid w:val="003676C1"/>
    <w:rsid w:val="00370839"/>
    <w:rsid w:val="00372F79"/>
    <w:rsid w:val="00376C9C"/>
    <w:rsid w:val="00381B63"/>
    <w:rsid w:val="00385830"/>
    <w:rsid w:val="003908C1"/>
    <w:rsid w:val="00390E97"/>
    <w:rsid w:val="00393C4E"/>
    <w:rsid w:val="003A7EDC"/>
    <w:rsid w:val="003C1107"/>
    <w:rsid w:val="003D4F6A"/>
    <w:rsid w:val="003E4FEA"/>
    <w:rsid w:val="003E6974"/>
    <w:rsid w:val="003E6A7D"/>
    <w:rsid w:val="003F0B5B"/>
    <w:rsid w:val="003F3ACD"/>
    <w:rsid w:val="003F66D1"/>
    <w:rsid w:val="004048BE"/>
    <w:rsid w:val="004076BB"/>
    <w:rsid w:val="00414632"/>
    <w:rsid w:val="004148A7"/>
    <w:rsid w:val="004262A6"/>
    <w:rsid w:val="00431429"/>
    <w:rsid w:val="00431617"/>
    <w:rsid w:val="00433C6D"/>
    <w:rsid w:val="00441DBE"/>
    <w:rsid w:val="004426B6"/>
    <w:rsid w:val="00443C43"/>
    <w:rsid w:val="00444C0E"/>
    <w:rsid w:val="00451390"/>
    <w:rsid w:val="004524C7"/>
    <w:rsid w:val="004557BA"/>
    <w:rsid w:val="00455FB0"/>
    <w:rsid w:val="0046229C"/>
    <w:rsid w:val="00463309"/>
    <w:rsid w:val="00463EB9"/>
    <w:rsid w:val="00464A7D"/>
    <w:rsid w:val="00465BE9"/>
    <w:rsid w:val="004760D2"/>
    <w:rsid w:val="00481FF0"/>
    <w:rsid w:val="0048333A"/>
    <w:rsid w:val="00485162"/>
    <w:rsid w:val="00487306"/>
    <w:rsid w:val="00487F67"/>
    <w:rsid w:val="0049159C"/>
    <w:rsid w:val="00494AD1"/>
    <w:rsid w:val="004972F8"/>
    <w:rsid w:val="004B08DE"/>
    <w:rsid w:val="004B3133"/>
    <w:rsid w:val="004C2F7D"/>
    <w:rsid w:val="004C4EC4"/>
    <w:rsid w:val="004C78FA"/>
    <w:rsid w:val="004D6517"/>
    <w:rsid w:val="004D66D8"/>
    <w:rsid w:val="004E30D6"/>
    <w:rsid w:val="004F21AB"/>
    <w:rsid w:val="004F4E4C"/>
    <w:rsid w:val="004F4F14"/>
    <w:rsid w:val="004F64C4"/>
    <w:rsid w:val="004F7B07"/>
    <w:rsid w:val="005030C2"/>
    <w:rsid w:val="00505581"/>
    <w:rsid w:val="00506303"/>
    <w:rsid w:val="00507505"/>
    <w:rsid w:val="00510E96"/>
    <w:rsid w:val="00511CE9"/>
    <w:rsid w:val="005125D8"/>
    <w:rsid w:val="00514F4B"/>
    <w:rsid w:val="00515DEF"/>
    <w:rsid w:val="00521DA0"/>
    <w:rsid w:val="00522FB7"/>
    <w:rsid w:val="00526435"/>
    <w:rsid w:val="0052695B"/>
    <w:rsid w:val="0053078E"/>
    <w:rsid w:val="00542BFD"/>
    <w:rsid w:val="00550587"/>
    <w:rsid w:val="0055092A"/>
    <w:rsid w:val="0055114E"/>
    <w:rsid w:val="00562EE8"/>
    <w:rsid w:val="005647D5"/>
    <w:rsid w:val="005710F1"/>
    <w:rsid w:val="00574904"/>
    <w:rsid w:val="00577930"/>
    <w:rsid w:val="005822B2"/>
    <w:rsid w:val="00584521"/>
    <w:rsid w:val="0059533E"/>
    <w:rsid w:val="0059592D"/>
    <w:rsid w:val="005A2C98"/>
    <w:rsid w:val="005A59B0"/>
    <w:rsid w:val="005A7110"/>
    <w:rsid w:val="005B0AEB"/>
    <w:rsid w:val="005B6072"/>
    <w:rsid w:val="005C2F2C"/>
    <w:rsid w:val="005D18AD"/>
    <w:rsid w:val="005E3AEB"/>
    <w:rsid w:val="005E6CBF"/>
    <w:rsid w:val="005E7026"/>
    <w:rsid w:val="005F3588"/>
    <w:rsid w:val="005F6D24"/>
    <w:rsid w:val="005F7E9C"/>
    <w:rsid w:val="00600218"/>
    <w:rsid w:val="0060028C"/>
    <w:rsid w:val="00600DD7"/>
    <w:rsid w:val="00603D25"/>
    <w:rsid w:val="0060464C"/>
    <w:rsid w:val="00610654"/>
    <w:rsid w:val="00613915"/>
    <w:rsid w:val="006210ED"/>
    <w:rsid w:val="00627063"/>
    <w:rsid w:val="00627A6E"/>
    <w:rsid w:val="00634DD9"/>
    <w:rsid w:val="0063560F"/>
    <w:rsid w:val="0064382A"/>
    <w:rsid w:val="006510FB"/>
    <w:rsid w:val="006536E0"/>
    <w:rsid w:val="00656F26"/>
    <w:rsid w:val="0065703A"/>
    <w:rsid w:val="0067135D"/>
    <w:rsid w:val="006737DB"/>
    <w:rsid w:val="00673C23"/>
    <w:rsid w:val="00675426"/>
    <w:rsid w:val="006800FD"/>
    <w:rsid w:val="00680E32"/>
    <w:rsid w:val="006823B7"/>
    <w:rsid w:val="00682A14"/>
    <w:rsid w:val="006841E6"/>
    <w:rsid w:val="006902A6"/>
    <w:rsid w:val="006972F5"/>
    <w:rsid w:val="0069791C"/>
    <w:rsid w:val="006A58DC"/>
    <w:rsid w:val="006B2D84"/>
    <w:rsid w:val="006B3D6B"/>
    <w:rsid w:val="006B5021"/>
    <w:rsid w:val="006B515A"/>
    <w:rsid w:val="006C0001"/>
    <w:rsid w:val="006C0557"/>
    <w:rsid w:val="006C1A42"/>
    <w:rsid w:val="006C2969"/>
    <w:rsid w:val="006D3268"/>
    <w:rsid w:val="006D3783"/>
    <w:rsid w:val="006D3DF7"/>
    <w:rsid w:val="006D4594"/>
    <w:rsid w:val="006D6282"/>
    <w:rsid w:val="006E2FDB"/>
    <w:rsid w:val="006E4DFB"/>
    <w:rsid w:val="006E56D4"/>
    <w:rsid w:val="006F577F"/>
    <w:rsid w:val="006F7634"/>
    <w:rsid w:val="00703A8B"/>
    <w:rsid w:val="0071060B"/>
    <w:rsid w:val="00715A3D"/>
    <w:rsid w:val="00717828"/>
    <w:rsid w:val="00722D47"/>
    <w:rsid w:val="007244F4"/>
    <w:rsid w:val="00731D3C"/>
    <w:rsid w:val="007337A7"/>
    <w:rsid w:val="007338A7"/>
    <w:rsid w:val="00733EAE"/>
    <w:rsid w:val="00736C15"/>
    <w:rsid w:val="00740541"/>
    <w:rsid w:val="00740E94"/>
    <w:rsid w:val="007410D0"/>
    <w:rsid w:val="0074513A"/>
    <w:rsid w:val="00750CE6"/>
    <w:rsid w:val="00754240"/>
    <w:rsid w:val="00756FD5"/>
    <w:rsid w:val="00764B2F"/>
    <w:rsid w:val="00764F69"/>
    <w:rsid w:val="00765758"/>
    <w:rsid w:val="0076795D"/>
    <w:rsid w:val="00776BFB"/>
    <w:rsid w:val="00787758"/>
    <w:rsid w:val="0079152D"/>
    <w:rsid w:val="007933F1"/>
    <w:rsid w:val="007A434D"/>
    <w:rsid w:val="007A5510"/>
    <w:rsid w:val="007A57EB"/>
    <w:rsid w:val="007A6522"/>
    <w:rsid w:val="007B1549"/>
    <w:rsid w:val="007B1727"/>
    <w:rsid w:val="007B1B62"/>
    <w:rsid w:val="007B4FF4"/>
    <w:rsid w:val="007B6873"/>
    <w:rsid w:val="007C5469"/>
    <w:rsid w:val="007D424A"/>
    <w:rsid w:val="007D562C"/>
    <w:rsid w:val="007F32FD"/>
    <w:rsid w:val="007F48C4"/>
    <w:rsid w:val="007F5FCD"/>
    <w:rsid w:val="008031DB"/>
    <w:rsid w:val="00810A1F"/>
    <w:rsid w:val="00815317"/>
    <w:rsid w:val="00823507"/>
    <w:rsid w:val="008300AC"/>
    <w:rsid w:val="00831C45"/>
    <w:rsid w:val="00843408"/>
    <w:rsid w:val="00853DD3"/>
    <w:rsid w:val="0085752B"/>
    <w:rsid w:val="00866D1D"/>
    <w:rsid w:val="0086785D"/>
    <w:rsid w:val="0086790B"/>
    <w:rsid w:val="00867B9E"/>
    <w:rsid w:val="00874609"/>
    <w:rsid w:val="008817A8"/>
    <w:rsid w:val="00886085"/>
    <w:rsid w:val="00890999"/>
    <w:rsid w:val="00893ECC"/>
    <w:rsid w:val="00895EC1"/>
    <w:rsid w:val="008A007E"/>
    <w:rsid w:val="008A01DE"/>
    <w:rsid w:val="008A1165"/>
    <w:rsid w:val="008A69C8"/>
    <w:rsid w:val="008B2685"/>
    <w:rsid w:val="008B4B50"/>
    <w:rsid w:val="008B6938"/>
    <w:rsid w:val="008B71F1"/>
    <w:rsid w:val="008B7A71"/>
    <w:rsid w:val="008C08DB"/>
    <w:rsid w:val="008C09B3"/>
    <w:rsid w:val="008C0A5D"/>
    <w:rsid w:val="008C2DF8"/>
    <w:rsid w:val="008C576F"/>
    <w:rsid w:val="008C6D37"/>
    <w:rsid w:val="008C7D10"/>
    <w:rsid w:val="008D0A45"/>
    <w:rsid w:val="008D7B41"/>
    <w:rsid w:val="008E24D3"/>
    <w:rsid w:val="008F285D"/>
    <w:rsid w:val="008F470A"/>
    <w:rsid w:val="008F751F"/>
    <w:rsid w:val="00900E58"/>
    <w:rsid w:val="00901409"/>
    <w:rsid w:val="009128AC"/>
    <w:rsid w:val="00914349"/>
    <w:rsid w:val="00920DA0"/>
    <w:rsid w:val="00923A55"/>
    <w:rsid w:val="00925549"/>
    <w:rsid w:val="00926BD3"/>
    <w:rsid w:val="00927F9A"/>
    <w:rsid w:val="00935C08"/>
    <w:rsid w:val="0094445B"/>
    <w:rsid w:val="0095009A"/>
    <w:rsid w:val="009546DE"/>
    <w:rsid w:val="00955FCD"/>
    <w:rsid w:val="0095610F"/>
    <w:rsid w:val="00961729"/>
    <w:rsid w:val="00976867"/>
    <w:rsid w:val="00983ABE"/>
    <w:rsid w:val="0099399D"/>
    <w:rsid w:val="00996CDD"/>
    <w:rsid w:val="009B71F3"/>
    <w:rsid w:val="009C0B41"/>
    <w:rsid w:val="009C24B9"/>
    <w:rsid w:val="009D19D3"/>
    <w:rsid w:val="009D20C1"/>
    <w:rsid w:val="009D27E6"/>
    <w:rsid w:val="009E0052"/>
    <w:rsid w:val="009F0F14"/>
    <w:rsid w:val="009F3D69"/>
    <w:rsid w:val="009F490F"/>
    <w:rsid w:val="009F5C51"/>
    <w:rsid w:val="009F662E"/>
    <w:rsid w:val="009F6E96"/>
    <w:rsid w:val="009F7A22"/>
    <w:rsid w:val="00A01A8D"/>
    <w:rsid w:val="00A02A7A"/>
    <w:rsid w:val="00A15541"/>
    <w:rsid w:val="00A162E2"/>
    <w:rsid w:val="00A170CE"/>
    <w:rsid w:val="00A22E0A"/>
    <w:rsid w:val="00A25161"/>
    <w:rsid w:val="00A26F4F"/>
    <w:rsid w:val="00A533DB"/>
    <w:rsid w:val="00A53FA6"/>
    <w:rsid w:val="00A61CFF"/>
    <w:rsid w:val="00A657F2"/>
    <w:rsid w:val="00A65A86"/>
    <w:rsid w:val="00A67524"/>
    <w:rsid w:val="00A73EA2"/>
    <w:rsid w:val="00A743A7"/>
    <w:rsid w:val="00A7466F"/>
    <w:rsid w:val="00A75F73"/>
    <w:rsid w:val="00A80A16"/>
    <w:rsid w:val="00A81E32"/>
    <w:rsid w:val="00A84AB3"/>
    <w:rsid w:val="00A92AF3"/>
    <w:rsid w:val="00A95D90"/>
    <w:rsid w:val="00AB21E2"/>
    <w:rsid w:val="00AB5A8A"/>
    <w:rsid w:val="00AB6091"/>
    <w:rsid w:val="00AB6F5A"/>
    <w:rsid w:val="00AC56D7"/>
    <w:rsid w:val="00AC7ACA"/>
    <w:rsid w:val="00AD0CB5"/>
    <w:rsid w:val="00AD3327"/>
    <w:rsid w:val="00AD4873"/>
    <w:rsid w:val="00AF2AB2"/>
    <w:rsid w:val="00AF71FC"/>
    <w:rsid w:val="00AF78C1"/>
    <w:rsid w:val="00B059C1"/>
    <w:rsid w:val="00B059C6"/>
    <w:rsid w:val="00B05E3B"/>
    <w:rsid w:val="00B17857"/>
    <w:rsid w:val="00B2362E"/>
    <w:rsid w:val="00B25D71"/>
    <w:rsid w:val="00B26554"/>
    <w:rsid w:val="00B3051A"/>
    <w:rsid w:val="00B34FE9"/>
    <w:rsid w:val="00B37684"/>
    <w:rsid w:val="00B41178"/>
    <w:rsid w:val="00B420FD"/>
    <w:rsid w:val="00B45DB1"/>
    <w:rsid w:val="00B5494E"/>
    <w:rsid w:val="00B60C2B"/>
    <w:rsid w:val="00B62AC7"/>
    <w:rsid w:val="00B679E5"/>
    <w:rsid w:val="00B736CB"/>
    <w:rsid w:val="00B85B8D"/>
    <w:rsid w:val="00B87411"/>
    <w:rsid w:val="00B91A78"/>
    <w:rsid w:val="00B96129"/>
    <w:rsid w:val="00BA0AAF"/>
    <w:rsid w:val="00BA43BB"/>
    <w:rsid w:val="00BA4551"/>
    <w:rsid w:val="00BA7BA0"/>
    <w:rsid w:val="00BB6382"/>
    <w:rsid w:val="00BB6A1D"/>
    <w:rsid w:val="00BB6CF8"/>
    <w:rsid w:val="00BB7FEB"/>
    <w:rsid w:val="00BE22C1"/>
    <w:rsid w:val="00BE6B0A"/>
    <w:rsid w:val="00BF0B09"/>
    <w:rsid w:val="00BF1FA2"/>
    <w:rsid w:val="00BF29EF"/>
    <w:rsid w:val="00BF65DF"/>
    <w:rsid w:val="00C04FD6"/>
    <w:rsid w:val="00C05EB0"/>
    <w:rsid w:val="00C115D8"/>
    <w:rsid w:val="00C123FB"/>
    <w:rsid w:val="00C157B3"/>
    <w:rsid w:val="00C34FC7"/>
    <w:rsid w:val="00C379F3"/>
    <w:rsid w:val="00C44F95"/>
    <w:rsid w:val="00C51132"/>
    <w:rsid w:val="00C568F2"/>
    <w:rsid w:val="00C6371F"/>
    <w:rsid w:val="00C6617C"/>
    <w:rsid w:val="00C671FB"/>
    <w:rsid w:val="00C672C6"/>
    <w:rsid w:val="00C7358E"/>
    <w:rsid w:val="00C7466C"/>
    <w:rsid w:val="00C821D3"/>
    <w:rsid w:val="00C82CBF"/>
    <w:rsid w:val="00C84546"/>
    <w:rsid w:val="00C863F8"/>
    <w:rsid w:val="00C91097"/>
    <w:rsid w:val="00C931D6"/>
    <w:rsid w:val="00C94FC8"/>
    <w:rsid w:val="00CA098C"/>
    <w:rsid w:val="00CA1FB9"/>
    <w:rsid w:val="00CA2FC1"/>
    <w:rsid w:val="00CD6A76"/>
    <w:rsid w:val="00CE4857"/>
    <w:rsid w:val="00CE7007"/>
    <w:rsid w:val="00CF55BF"/>
    <w:rsid w:val="00CF64F8"/>
    <w:rsid w:val="00CF6D5A"/>
    <w:rsid w:val="00D02766"/>
    <w:rsid w:val="00D06A4A"/>
    <w:rsid w:val="00D07254"/>
    <w:rsid w:val="00D22A80"/>
    <w:rsid w:val="00D2344A"/>
    <w:rsid w:val="00D23864"/>
    <w:rsid w:val="00D24A5F"/>
    <w:rsid w:val="00D26573"/>
    <w:rsid w:val="00D32BF1"/>
    <w:rsid w:val="00D35B49"/>
    <w:rsid w:val="00D414D5"/>
    <w:rsid w:val="00D41FD3"/>
    <w:rsid w:val="00D4375C"/>
    <w:rsid w:val="00D45B16"/>
    <w:rsid w:val="00D47069"/>
    <w:rsid w:val="00D57C58"/>
    <w:rsid w:val="00D57D32"/>
    <w:rsid w:val="00D61E0B"/>
    <w:rsid w:val="00D7153B"/>
    <w:rsid w:val="00D724E8"/>
    <w:rsid w:val="00D73F29"/>
    <w:rsid w:val="00D80ACE"/>
    <w:rsid w:val="00D82225"/>
    <w:rsid w:val="00D87795"/>
    <w:rsid w:val="00D9273E"/>
    <w:rsid w:val="00DA157C"/>
    <w:rsid w:val="00DA7531"/>
    <w:rsid w:val="00DB1A54"/>
    <w:rsid w:val="00DB6BBE"/>
    <w:rsid w:val="00DC228F"/>
    <w:rsid w:val="00DC6441"/>
    <w:rsid w:val="00DE36D1"/>
    <w:rsid w:val="00DF10A1"/>
    <w:rsid w:val="00DF3FA3"/>
    <w:rsid w:val="00E0237F"/>
    <w:rsid w:val="00E0255C"/>
    <w:rsid w:val="00E03D82"/>
    <w:rsid w:val="00E04219"/>
    <w:rsid w:val="00E067FA"/>
    <w:rsid w:val="00E13EA8"/>
    <w:rsid w:val="00E217A2"/>
    <w:rsid w:val="00E22FF2"/>
    <w:rsid w:val="00E239B9"/>
    <w:rsid w:val="00E43384"/>
    <w:rsid w:val="00E62045"/>
    <w:rsid w:val="00E6464D"/>
    <w:rsid w:val="00E66AF0"/>
    <w:rsid w:val="00E67B1B"/>
    <w:rsid w:val="00E67DAD"/>
    <w:rsid w:val="00E73BCA"/>
    <w:rsid w:val="00E74454"/>
    <w:rsid w:val="00E7774F"/>
    <w:rsid w:val="00E841CC"/>
    <w:rsid w:val="00E8568A"/>
    <w:rsid w:val="00E942C4"/>
    <w:rsid w:val="00EB3AA1"/>
    <w:rsid w:val="00EB4FD2"/>
    <w:rsid w:val="00EB7E14"/>
    <w:rsid w:val="00EC0363"/>
    <w:rsid w:val="00EC1236"/>
    <w:rsid w:val="00EC764C"/>
    <w:rsid w:val="00EE2659"/>
    <w:rsid w:val="00F013D3"/>
    <w:rsid w:val="00F05275"/>
    <w:rsid w:val="00F14A8C"/>
    <w:rsid w:val="00F257FA"/>
    <w:rsid w:val="00F27A81"/>
    <w:rsid w:val="00F30F87"/>
    <w:rsid w:val="00F3134F"/>
    <w:rsid w:val="00F31C71"/>
    <w:rsid w:val="00F32DB7"/>
    <w:rsid w:val="00F33A0F"/>
    <w:rsid w:val="00F36FAB"/>
    <w:rsid w:val="00F4485E"/>
    <w:rsid w:val="00F540EE"/>
    <w:rsid w:val="00F610E4"/>
    <w:rsid w:val="00F64373"/>
    <w:rsid w:val="00F778D9"/>
    <w:rsid w:val="00FA05BE"/>
    <w:rsid w:val="00FA3D29"/>
    <w:rsid w:val="00FB0FA1"/>
    <w:rsid w:val="00FB3106"/>
    <w:rsid w:val="00FB4C10"/>
    <w:rsid w:val="00FC2E96"/>
    <w:rsid w:val="00FC59D0"/>
    <w:rsid w:val="00FD1757"/>
    <w:rsid w:val="00FD1B3E"/>
    <w:rsid w:val="00FD40A1"/>
    <w:rsid w:val="00FD5EE9"/>
    <w:rsid w:val="00FD6D2C"/>
    <w:rsid w:val="00FE0CC6"/>
    <w:rsid w:val="00FF1F75"/>
    <w:rsid w:val="00FF55E9"/>
    <w:rsid w:val="00FF6C3E"/>
    <w:rsid w:val="00FF6E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5B66D5-2752-4E1E-927C-4EA9864E8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303"/>
    <w:pPr>
      <w:widowControl w:val="0"/>
      <w:autoSpaceDE w:val="0"/>
      <w:autoSpaceDN w:val="0"/>
    </w:pPr>
    <w:rPr>
      <w:rFonts w:ascii="Arial" w:hAnsi="Arial" w:cs="Arial"/>
      <w:sz w:val="20"/>
      <w:szCs w:val="20"/>
    </w:rPr>
  </w:style>
  <w:style w:type="paragraph" w:styleId="Heading1">
    <w:name w:val="heading 1"/>
    <w:basedOn w:val="Normal"/>
    <w:next w:val="Normal"/>
    <w:link w:val="Heading1Char"/>
    <w:uiPriority w:val="99"/>
    <w:qFormat/>
    <w:rsid w:val="00627A6E"/>
    <w:pPr>
      <w:keepNext/>
      <w:numPr>
        <w:numId w:val="1"/>
      </w:numPr>
      <w:shd w:val="pct20" w:color="auto" w:fill="auto"/>
      <w:spacing w:before="240" w:after="60"/>
      <w:outlineLvl w:val="0"/>
    </w:pPr>
    <w:rPr>
      <w:b/>
      <w:bCs/>
      <w:kern w:val="32"/>
      <w:sz w:val="24"/>
      <w:szCs w:val="24"/>
    </w:rPr>
  </w:style>
  <w:style w:type="paragraph" w:styleId="Heading2">
    <w:name w:val="heading 2"/>
    <w:basedOn w:val="Normal"/>
    <w:next w:val="BodyText"/>
    <w:link w:val="Heading2Char"/>
    <w:uiPriority w:val="99"/>
    <w:qFormat/>
    <w:rsid w:val="00A02A7A"/>
    <w:pPr>
      <w:widowControl/>
      <w:numPr>
        <w:ilvl w:val="1"/>
        <w:numId w:val="1"/>
      </w:numPr>
      <w:tabs>
        <w:tab w:val="clear" w:pos="666"/>
        <w:tab w:val="num" w:pos="576"/>
      </w:tabs>
      <w:autoSpaceDE/>
      <w:autoSpaceDN/>
      <w:spacing w:before="140" w:line="220" w:lineRule="atLeast"/>
      <w:ind w:left="576"/>
      <w:outlineLvl w:val="1"/>
    </w:pPr>
    <w:rPr>
      <w:bCs/>
      <w:spacing w:val="-4"/>
      <w:kern w:val="28"/>
      <w:sz w:val="22"/>
      <w:szCs w:val="22"/>
    </w:rPr>
  </w:style>
  <w:style w:type="paragraph" w:styleId="Heading3">
    <w:name w:val="heading 3"/>
    <w:basedOn w:val="Normal"/>
    <w:next w:val="BodyText"/>
    <w:link w:val="Heading3Char"/>
    <w:uiPriority w:val="99"/>
    <w:qFormat/>
    <w:rsid w:val="00134F13"/>
    <w:pPr>
      <w:keepNext/>
      <w:keepLines/>
      <w:widowControl/>
      <w:numPr>
        <w:ilvl w:val="2"/>
        <w:numId w:val="1"/>
      </w:numPr>
      <w:autoSpaceDE/>
      <w:autoSpaceDN/>
      <w:spacing w:before="140" w:line="220" w:lineRule="atLeast"/>
      <w:outlineLvl w:val="2"/>
    </w:pPr>
    <w:rPr>
      <w:b/>
      <w:color w:val="E36C0A"/>
      <w:spacing w:val="-4"/>
      <w:kern w:val="28"/>
    </w:rPr>
  </w:style>
  <w:style w:type="paragraph" w:styleId="Heading4">
    <w:name w:val="heading 4"/>
    <w:basedOn w:val="Normal"/>
    <w:next w:val="BodyText"/>
    <w:link w:val="Heading4Char"/>
    <w:uiPriority w:val="99"/>
    <w:qFormat/>
    <w:rsid w:val="00627A6E"/>
    <w:pPr>
      <w:keepNext/>
      <w:keepLines/>
      <w:widowControl/>
      <w:numPr>
        <w:ilvl w:val="3"/>
        <w:numId w:val="1"/>
      </w:numPr>
      <w:autoSpaceDE/>
      <w:autoSpaceDN/>
      <w:spacing w:before="140" w:line="220" w:lineRule="atLeast"/>
      <w:outlineLvl w:val="3"/>
    </w:pPr>
    <w:rPr>
      <w:b/>
      <w:bCs/>
      <w:spacing w:val="-4"/>
      <w:kern w:val="28"/>
      <w:sz w:val="18"/>
      <w:szCs w:val="18"/>
    </w:rPr>
  </w:style>
  <w:style w:type="paragraph" w:styleId="Heading5">
    <w:name w:val="heading 5"/>
    <w:basedOn w:val="Normal"/>
    <w:next w:val="BodyText"/>
    <w:link w:val="Heading5Char"/>
    <w:uiPriority w:val="99"/>
    <w:qFormat/>
    <w:rsid w:val="00627A6E"/>
    <w:pPr>
      <w:keepNext/>
      <w:keepLines/>
      <w:widowControl/>
      <w:numPr>
        <w:ilvl w:val="4"/>
        <w:numId w:val="1"/>
      </w:numPr>
      <w:autoSpaceDE/>
      <w:autoSpaceDN/>
      <w:spacing w:before="220" w:after="220" w:line="220" w:lineRule="atLeast"/>
      <w:outlineLvl w:val="4"/>
    </w:pPr>
    <w:rPr>
      <w:i/>
      <w:iCs/>
      <w:spacing w:val="-4"/>
      <w:kern w:val="28"/>
    </w:rPr>
  </w:style>
  <w:style w:type="paragraph" w:styleId="Heading6">
    <w:name w:val="heading 6"/>
    <w:basedOn w:val="Normal"/>
    <w:next w:val="BodyText"/>
    <w:link w:val="Heading6Char"/>
    <w:uiPriority w:val="99"/>
    <w:qFormat/>
    <w:rsid w:val="00627A6E"/>
    <w:pPr>
      <w:keepNext/>
      <w:keepLines/>
      <w:widowControl/>
      <w:numPr>
        <w:ilvl w:val="5"/>
        <w:numId w:val="1"/>
      </w:numPr>
      <w:autoSpaceDE/>
      <w:autoSpaceDN/>
      <w:spacing w:before="140" w:line="220" w:lineRule="atLeast"/>
      <w:outlineLvl w:val="5"/>
    </w:pPr>
    <w:rPr>
      <w:i/>
      <w:iCs/>
      <w:spacing w:val="-4"/>
      <w:kern w:val="28"/>
    </w:rPr>
  </w:style>
  <w:style w:type="paragraph" w:styleId="Heading7">
    <w:name w:val="heading 7"/>
    <w:basedOn w:val="Normal"/>
    <w:next w:val="Normal"/>
    <w:link w:val="Heading7Char"/>
    <w:uiPriority w:val="99"/>
    <w:qFormat/>
    <w:rsid w:val="00627A6E"/>
    <w:pPr>
      <w:widowControl/>
      <w:numPr>
        <w:ilvl w:val="6"/>
        <w:numId w:val="1"/>
      </w:numPr>
      <w:autoSpaceDE/>
      <w:autoSpaceDN/>
      <w:spacing w:before="240" w:after="60"/>
      <w:outlineLvl w:val="6"/>
    </w:pPr>
  </w:style>
  <w:style w:type="paragraph" w:styleId="Heading8">
    <w:name w:val="heading 8"/>
    <w:basedOn w:val="Normal"/>
    <w:next w:val="Normal"/>
    <w:link w:val="Heading8Char"/>
    <w:uiPriority w:val="99"/>
    <w:qFormat/>
    <w:rsid w:val="00627A6E"/>
    <w:pPr>
      <w:widowControl/>
      <w:numPr>
        <w:ilvl w:val="7"/>
        <w:numId w:val="1"/>
      </w:numPr>
      <w:autoSpaceDE/>
      <w:autoSpaceDN/>
      <w:spacing w:before="240" w:after="60"/>
      <w:outlineLvl w:val="7"/>
    </w:pPr>
    <w:rPr>
      <w:i/>
      <w:iCs/>
    </w:rPr>
  </w:style>
  <w:style w:type="paragraph" w:styleId="Heading9">
    <w:name w:val="heading 9"/>
    <w:basedOn w:val="Normal"/>
    <w:next w:val="Normal"/>
    <w:link w:val="Heading9Char"/>
    <w:uiPriority w:val="99"/>
    <w:qFormat/>
    <w:rsid w:val="00627A6E"/>
    <w:pPr>
      <w:widowControl/>
      <w:numPr>
        <w:ilvl w:val="8"/>
        <w:numId w:val="1"/>
      </w:numPr>
      <w:autoSpaceDE/>
      <w:autoSpaceDN/>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68F2"/>
    <w:rPr>
      <w:rFonts w:ascii="Arial" w:hAnsi="Arial" w:cs="Arial"/>
      <w:b/>
      <w:bCs/>
      <w:kern w:val="32"/>
      <w:sz w:val="24"/>
      <w:szCs w:val="24"/>
      <w:shd w:val="pct20" w:color="auto" w:fill="auto"/>
    </w:rPr>
  </w:style>
  <w:style w:type="character" w:customStyle="1" w:styleId="Heading2Char">
    <w:name w:val="Heading 2 Char"/>
    <w:basedOn w:val="DefaultParagraphFont"/>
    <w:link w:val="Heading2"/>
    <w:uiPriority w:val="99"/>
    <w:locked/>
    <w:rsid w:val="00A02A7A"/>
    <w:rPr>
      <w:rFonts w:ascii="Arial" w:hAnsi="Arial" w:cs="Arial"/>
      <w:bCs/>
      <w:spacing w:val="-4"/>
      <w:kern w:val="28"/>
    </w:rPr>
  </w:style>
  <w:style w:type="character" w:customStyle="1" w:styleId="Heading3Char">
    <w:name w:val="Heading 3 Char"/>
    <w:basedOn w:val="DefaultParagraphFont"/>
    <w:link w:val="Heading3"/>
    <w:uiPriority w:val="99"/>
    <w:locked/>
    <w:rsid w:val="00C568F2"/>
    <w:rPr>
      <w:rFonts w:ascii="Arial" w:hAnsi="Arial" w:cs="Arial"/>
      <w:b/>
      <w:color w:val="E36C0A"/>
      <w:spacing w:val="-4"/>
      <w:kern w:val="28"/>
      <w:sz w:val="20"/>
      <w:szCs w:val="20"/>
    </w:rPr>
  </w:style>
  <w:style w:type="character" w:customStyle="1" w:styleId="Heading4Char">
    <w:name w:val="Heading 4 Char"/>
    <w:basedOn w:val="DefaultParagraphFont"/>
    <w:link w:val="Heading4"/>
    <w:uiPriority w:val="99"/>
    <w:locked/>
    <w:rsid w:val="00FF1F75"/>
    <w:rPr>
      <w:rFonts w:ascii="Arial" w:hAnsi="Arial" w:cs="Arial"/>
      <w:b/>
      <w:bCs/>
      <w:spacing w:val="-4"/>
      <w:kern w:val="28"/>
      <w:sz w:val="18"/>
      <w:szCs w:val="18"/>
    </w:rPr>
  </w:style>
  <w:style w:type="character" w:customStyle="1" w:styleId="Heading5Char">
    <w:name w:val="Heading 5 Char"/>
    <w:basedOn w:val="DefaultParagraphFont"/>
    <w:link w:val="Heading5"/>
    <w:uiPriority w:val="99"/>
    <w:locked/>
    <w:rsid w:val="00C568F2"/>
    <w:rPr>
      <w:rFonts w:ascii="Arial" w:hAnsi="Arial" w:cs="Arial"/>
      <w:i/>
      <w:iCs/>
      <w:spacing w:val="-4"/>
      <w:kern w:val="28"/>
      <w:sz w:val="20"/>
      <w:szCs w:val="20"/>
    </w:rPr>
  </w:style>
  <w:style w:type="character" w:customStyle="1" w:styleId="Heading6Char">
    <w:name w:val="Heading 6 Char"/>
    <w:basedOn w:val="DefaultParagraphFont"/>
    <w:link w:val="Heading6"/>
    <w:uiPriority w:val="99"/>
    <w:locked/>
    <w:rsid w:val="00C568F2"/>
    <w:rPr>
      <w:rFonts w:ascii="Arial" w:hAnsi="Arial" w:cs="Arial"/>
      <w:i/>
      <w:iCs/>
      <w:spacing w:val="-4"/>
      <w:kern w:val="28"/>
      <w:sz w:val="20"/>
      <w:szCs w:val="20"/>
    </w:rPr>
  </w:style>
  <w:style w:type="character" w:customStyle="1" w:styleId="Heading7Char">
    <w:name w:val="Heading 7 Char"/>
    <w:basedOn w:val="DefaultParagraphFont"/>
    <w:link w:val="Heading7"/>
    <w:uiPriority w:val="99"/>
    <w:locked/>
    <w:rsid w:val="00C568F2"/>
    <w:rPr>
      <w:rFonts w:ascii="Arial" w:hAnsi="Arial" w:cs="Arial"/>
      <w:sz w:val="20"/>
      <w:szCs w:val="20"/>
    </w:rPr>
  </w:style>
  <w:style w:type="character" w:customStyle="1" w:styleId="Heading8Char">
    <w:name w:val="Heading 8 Char"/>
    <w:basedOn w:val="DefaultParagraphFont"/>
    <w:link w:val="Heading8"/>
    <w:uiPriority w:val="99"/>
    <w:locked/>
    <w:rsid w:val="00C568F2"/>
    <w:rPr>
      <w:rFonts w:ascii="Arial" w:hAnsi="Arial" w:cs="Arial"/>
      <w:i/>
      <w:iCs/>
      <w:sz w:val="20"/>
      <w:szCs w:val="20"/>
    </w:rPr>
  </w:style>
  <w:style w:type="character" w:customStyle="1" w:styleId="Heading9Char">
    <w:name w:val="Heading 9 Char"/>
    <w:basedOn w:val="DefaultParagraphFont"/>
    <w:link w:val="Heading9"/>
    <w:uiPriority w:val="99"/>
    <w:locked/>
    <w:rsid w:val="00C568F2"/>
    <w:rPr>
      <w:rFonts w:ascii="Arial" w:hAnsi="Arial" w:cs="Arial"/>
      <w:b/>
      <w:bCs/>
      <w:i/>
      <w:iCs/>
      <w:sz w:val="18"/>
      <w:szCs w:val="18"/>
    </w:rPr>
  </w:style>
  <w:style w:type="paragraph" w:styleId="BodyText">
    <w:name w:val="Body Text"/>
    <w:basedOn w:val="Normal"/>
    <w:link w:val="BodyTextChar"/>
    <w:uiPriority w:val="99"/>
    <w:rsid w:val="00627A6E"/>
    <w:pPr>
      <w:spacing w:after="120"/>
    </w:pPr>
  </w:style>
  <w:style w:type="character" w:customStyle="1" w:styleId="BodyTextChar">
    <w:name w:val="Body Text Char"/>
    <w:basedOn w:val="DefaultParagraphFont"/>
    <w:link w:val="BodyText"/>
    <w:uiPriority w:val="99"/>
    <w:locked/>
    <w:rsid w:val="00352790"/>
    <w:rPr>
      <w:rFonts w:ascii="Arial" w:hAnsi="Arial" w:cs="Arial"/>
    </w:rPr>
  </w:style>
  <w:style w:type="paragraph" w:styleId="Header">
    <w:name w:val="header"/>
    <w:basedOn w:val="Normal"/>
    <w:link w:val="HeaderChar"/>
    <w:rsid w:val="00627A6E"/>
    <w:pPr>
      <w:tabs>
        <w:tab w:val="center" w:pos="4320"/>
        <w:tab w:val="right" w:pos="8640"/>
      </w:tabs>
    </w:pPr>
  </w:style>
  <w:style w:type="character" w:customStyle="1" w:styleId="HeaderChar">
    <w:name w:val="Header Char"/>
    <w:basedOn w:val="DefaultParagraphFont"/>
    <w:link w:val="Header"/>
    <w:locked/>
    <w:rsid w:val="004557BA"/>
    <w:rPr>
      <w:rFonts w:ascii="Arial" w:hAnsi="Arial" w:cs="Arial"/>
    </w:rPr>
  </w:style>
  <w:style w:type="paragraph" w:styleId="Footer">
    <w:name w:val="footer"/>
    <w:basedOn w:val="Normal"/>
    <w:link w:val="FooterChar"/>
    <w:uiPriority w:val="99"/>
    <w:rsid w:val="00627A6E"/>
    <w:pPr>
      <w:tabs>
        <w:tab w:val="center" w:pos="4320"/>
        <w:tab w:val="right" w:pos="8640"/>
      </w:tabs>
    </w:pPr>
  </w:style>
  <w:style w:type="character" w:customStyle="1" w:styleId="FooterChar">
    <w:name w:val="Footer Char"/>
    <w:basedOn w:val="DefaultParagraphFont"/>
    <w:link w:val="Footer"/>
    <w:uiPriority w:val="99"/>
    <w:semiHidden/>
    <w:locked/>
    <w:rsid w:val="00C568F2"/>
    <w:rPr>
      <w:rFonts w:ascii="Arial" w:hAnsi="Arial" w:cs="Arial"/>
      <w:sz w:val="20"/>
      <w:szCs w:val="20"/>
    </w:rPr>
  </w:style>
  <w:style w:type="paragraph" w:styleId="PlainText">
    <w:name w:val="Plain Text"/>
    <w:basedOn w:val="Normal"/>
    <w:link w:val="PlainTextChar"/>
    <w:uiPriority w:val="99"/>
    <w:rsid w:val="00627A6E"/>
    <w:pPr>
      <w:widowControl/>
    </w:pPr>
    <w:rPr>
      <w:rFonts w:ascii="Courier New" w:hAnsi="Courier New" w:cs="Courier New"/>
    </w:rPr>
  </w:style>
  <w:style w:type="character" w:customStyle="1" w:styleId="PlainTextChar">
    <w:name w:val="Plain Text Char"/>
    <w:basedOn w:val="DefaultParagraphFont"/>
    <w:link w:val="PlainText"/>
    <w:uiPriority w:val="99"/>
    <w:semiHidden/>
    <w:locked/>
    <w:rsid w:val="00C568F2"/>
    <w:rPr>
      <w:rFonts w:ascii="Courier New" w:hAnsi="Courier New" w:cs="Courier New"/>
      <w:sz w:val="20"/>
      <w:szCs w:val="20"/>
    </w:rPr>
  </w:style>
  <w:style w:type="character" w:styleId="PageNumber">
    <w:name w:val="page number"/>
    <w:basedOn w:val="DefaultParagraphFont"/>
    <w:uiPriority w:val="99"/>
    <w:rsid w:val="00627A6E"/>
    <w:rPr>
      <w:rFonts w:cs="Times New Roman"/>
    </w:rPr>
  </w:style>
  <w:style w:type="paragraph" w:styleId="BodyTextIndent">
    <w:name w:val="Body Text Indent"/>
    <w:basedOn w:val="Normal"/>
    <w:link w:val="BodyTextIndentChar"/>
    <w:uiPriority w:val="99"/>
    <w:rsid w:val="00627A6E"/>
    <w:pPr>
      <w:ind w:left="720" w:hanging="720"/>
    </w:pPr>
  </w:style>
  <w:style w:type="character" w:customStyle="1" w:styleId="BodyTextIndentChar">
    <w:name w:val="Body Text Indent Char"/>
    <w:basedOn w:val="DefaultParagraphFont"/>
    <w:link w:val="BodyTextIndent"/>
    <w:uiPriority w:val="99"/>
    <w:semiHidden/>
    <w:locked/>
    <w:rsid w:val="00C568F2"/>
    <w:rPr>
      <w:rFonts w:ascii="Arial" w:hAnsi="Arial" w:cs="Arial"/>
      <w:sz w:val="20"/>
      <w:szCs w:val="20"/>
    </w:rPr>
  </w:style>
  <w:style w:type="paragraph" w:styleId="BodyTextIndent2">
    <w:name w:val="Body Text Indent 2"/>
    <w:basedOn w:val="Normal"/>
    <w:link w:val="BodyTextIndent2Char"/>
    <w:uiPriority w:val="99"/>
    <w:rsid w:val="00627A6E"/>
    <w:pPr>
      <w:ind w:left="720"/>
    </w:pPr>
  </w:style>
  <w:style w:type="character" w:customStyle="1" w:styleId="BodyTextIndent2Char">
    <w:name w:val="Body Text Indent 2 Char"/>
    <w:basedOn w:val="DefaultParagraphFont"/>
    <w:link w:val="BodyTextIndent2"/>
    <w:uiPriority w:val="99"/>
    <w:semiHidden/>
    <w:locked/>
    <w:rsid w:val="00C568F2"/>
    <w:rPr>
      <w:rFonts w:ascii="Arial" w:hAnsi="Arial" w:cs="Arial"/>
      <w:sz w:val="20"/>
      <w:szCs w:val="20"/>
    </w:rPr>
  </w:style>
  <w:style w:type="paragraph" w:styleId="BodyText2">
    <w:name w:val="Body Text 2"/>
    <w:basedOn w:val="Normal"/>
    <w:link w:val="BodyText2Char"/>
    <w:uiPriority w:val="99"/>
    <w:rsid w:val="00627A6E"/>
    <w:pPr>
      <w:jc w:val="both"/>
    </w:pPr>
  </w:style>
  <w:style w:type="character" w:customStyle="1" w:styleId="BodyText2Char">
    <w:name w:val="Body Text 2 Char"/>
    <w:basedOn w:val="DefaultParagraphFont"/>
    <w:link w:val="BodyText2"/>
    <w:uiPriority w:val="99"/>
    <w:semiHidden/>
    <w:locked/>
    <w:rsid w:val="00C568F2"/>
    <w:rPr>
      <w:rFonts w:ascii="Arial" w:hAnsi="Arial" w:cs="Arial"/>
      <w:sz w:val="20"/>
      <w:szCs w:val="20"/>
    </w:rPr>
  </w:style>
  <w:style w:type="paragraph" w:styleId="BodyTextIndent3">
    <w:name w:val="Body Text Indent 3"/>
    <w:basedOn w:val="Normal"/>
    <w:link w:val="BodyTextIndent3Char"/>
    <w:uiPriority w:val="99"/>
    <w:rsid w:val="00627A6E"/>
    <w:pPr>
      <w:ind w:firstLine="720"/>
    </w:pPr>
  </w:style>
  <w:style w:type="character" w:customStyle="1" w:styleId="BodyTextIndent3Char">
    <w:name w:val="Body Text Indent 3 Char"/>
    <w:basedOn w:val="DefaultParagraphFont"/>
    <w:link w:val="BodyTextIndent3"/>
    <w:uiPriority w:val="99"/>
    <w:semiHidden/>
    <w:locked/>
    <w:rsid w:val="00C568F2"/>
    <w:rPr>
      <w:rFonts w:ascii="Arial" w:hAnsi="Arial" w:cs="Arial"/>
      <w:sz w:val="16"/>
      <w:szCs w:val="16"/>
    </w:rPr>
  </w:style>
  <w:style w:type="character" w:styleId="Strong">
    <w:name w:val="Strong"/>
    <w:basedOn w:val="DefaultParagraphFont"/>
    <w:uiPriority w:val="99"/>
    <w:qFormat/>
    <w:rsid w:val="00627A6E"/>
    <w:rPr>
      <w:rFonts w:cs="Times New Roman"/>
      <w:b/>
    </w:rPr>
  </w:style>
  <w:style w:type="paragraph" w:styleId="TOC1">
    <w:name w:val="toc 1"/>
    <w:basedOn w:val="Normal"/>
    <w:next w:val="Normal"/>
    <w:autoRedefine/>
    <w:uiPriority w:val="99"/>
    <w:rsid w:val="007D562C"/>
    <w:pPr>
      <w:spacing w:before="120" w:after="120"/>
    </w:pPr>
    <w:rPr>
      <w:rFonts w:ascii="Calibri" w:hAnsi="Calibri" w:cs="Calibri"/>
      <w:b/>
      <w:bCs/>
      <w:caps/>
    </w:rPr>
  </w:style>
  <w:style w:type="paragraph" w:styleId="TOC2">
    <w:name w:val="toc 2"/>
    <w:basedOn w:val="Normal"/>
    <w:next w:val="Normal"/>
    <w:autoRedefine/>
    <w:uiPriority w:val="99"/>
    <w:rsid w:val="00627A6E"/>
    <w:pPr>
      <w:ind w:left="200"/>
    </w:pPr>
    <w:rPr>
      <w:rFonts w:ascii="Calibri" w:hAnsi="Calibri" w:cs="Calibri"/>
      <w:smallCaps/>
    </w:rPr>
  </w:style>
  <w:style w:type="paragraph" w:styleId="TOC3">
    <w:name w:val="toc 3"/>
    <w:basedOn w:val="Normal"/>
    <w:next w:val="Normal"/>
    <w:autoRedefine/>
    <w:uiPriority w:val="99"/>
    <w:rsid w:val="00627A6E"/>
    <w:pPr>
      <w:ind w:left="400"/>
    </w:pPr>
    <w:rPr>
      <w:rFonts w:ascii="Calibri" w:hAnsi="Calibri" w:cs="Calibri"/>
      <w:i/>
      <w:iCs/>
    </w:rPr>
  </w:style>
  <w:style w:type="paragraph" w:styleId="TOC4">
    <w:name w:val="toc 4"/>
    <w:basedOn w:val="Normal"/>
    <w:next w:val="Normal"/>
    <w:autoRedefine/>
    <w:uiPriority w:val="99"/>
    <w:rsid w:val="00627A6E"/>
    <w:pPr>
      <w:ind w:left="600"/>
    </w:pPr>
    <w:rPr>
      <w:rFonts w:ascii="Calibri" w:hAnsi="Calibri" w:cs="Calibri"/>
      <w:sz w:val="18"/>
      <w:szCs w:val="18"/>
    </w:rPr>
  </w:style>
  <w:style w:type="paragraph" w:styleId="TOC5">
    <w:name w:val="toc 5"/>
    <w:basedOn w:val="Normal"/>
    <w:next w:val="Normal"/>
    <w:autoRedefine/>
    <w:uiPriority w:val="99"/>
    <w:rsid w:val="00627A6E"/>
    <w:pPr>
      <w:ind w:left="800"/>
    </w:pPr>
    <w:rPr>
      <w:rFonts w:ascii="Calibri" w:hAnsi="Calibri" w:cs="Calibri"/>
      <w:sz w:val="18"/>
      <w:szCs w:val="18"/>
    </w:rPr>
  </w:style>
  <w:style w:type="paragraph" w:styleId="TOC6">
    <w:name w:val="toc 6"/>
    <w:basedOn w:val="Normal"/>
    <w:next w:val="Normal"/>
    <w:autoRedefine/>
    <w:uiPriority w:val="99"/>
    <w:rsid w:val="00627A6E"/>
    <w:pPr>
      <w:ind w:left="1000"/>
    </w:pPr>
    <w:rPr>
      <w:rFonts w:ascii="Calibri" w:hAnsi="Calibri" w:cs="Calibri"/>
      <w:sz w:val="18"/>
      <w:szCs w:val="18"/>
    </w:rPr>
  </w:style>
  <w:style w:type="paragraph" w:styleId="TOC7">
    <w:name w:val="toc 7"/>
    <w:basedOn w:val="Normal"/>
    <w:next w:val="Normal"/>
    <w:autoRedefine/>
    <w:uiPriority w:val="99"/>
    <w:rsid w:val="00627A6E"/>
    <w:pPr>
      <w:ind w:left="1200"/>
    </w:pPr>
    <w:rPr>
      <w:rFonts w:ascii="Calibri" w:hAnsi="Calibri" w:cs="Calibri"/>
      <w:sz w:val="18"/>
      <w:szCs w:val="18"/>
    </w:rPr>
  </w:style>
  <w:style w:type="paragraph" w:styleId="TOC8">
    <w:name w:val="toc 8"/>
    <w:basedOn w:val="Normal"/>
    <w:next w:val="Normal"/>
    <w:autoRedefine/>
    <w:uiPriority w:val="99"/>
    <w:rsid w:val="00627A6E"/>
    <w:pPr>
      <w:ind w:left="1400"/>
    </w:pPr>
    <w:rPr>
      <w:rFonts w:ascii="Calibri" w:hAnsi="Calibri" w:cs="Calibri"/>
      <w:sz w:val="18"/>
      <w:szCs w:val="18"/>
    </w:rPr>
  </w:style>
  <w:style w:type="paragraph" w:styleId="TOC9">
    <w:name w:val="toc 9"/>
    <w:basedOn w:val="Normal"/>
    <w:next w:val="Normal"/>
    <w:autoRedefine/>
    <w:uiPriority w:val="99"/>
    <w:rsid w:val="00627A6E"/>
    <w:pPr>
      <w:ind w:left="1600"/>
    </w:pPr>
    <w:rPr>
      <w:rFonts w:ascii="Calibri" w:hAnsi="Calibri" w:cs="Calibri"/>
      <w:sz w:val="18"/>
      <w:szCs w:val="18"/>
    </w:rPr>
  </w:style>
  <w:style w:type="character" w:styleId="Hyperlink">
    <w:name w:val="Hyperlink"/>
    <w:basedOn w:val="DefaultParagraphFont"/>
    <w:uiPriority w:val="99"/>
    <w:rsid w:val="00627A6E"/>
    <w:rPr>
      <w:rFonts w:cs="Times New Roman"/>
      <w:color w:val="0000FF"/>
      <w:u w:val="single"/>
    </w:rPr>
  </w:style>
  <w:style w:type="paragraph" w:customStyle="1" w:styleId="WfxFaxNum">
    <w:name w:val="WfxFaxNum"/>
    <w:basedOn w:val="Normal"/>
    <w:uiPriority w:val="99"/>
    <w:rsid w:val="00627A6E"/>
    <w:pPr>
      <w:widowControl/>
      <w:autoSpaceDE/>
      <w:autoSpaceDN/>
    </w:pPr>
    <w:rPr>
      <w:rFonts w:cs="Times New Roman"/>
    </w:rPr>
  </w:style>
  <w:style w:type="paragraph" w:styleId="BalloonText">
    <w:name w:val="Balloon Text"/>
    <w:basedOn w:val="Normal"/>
    <w:link w:val="BalloonTextChar"/>
    <w:uiPriority w:val="99"/>
    <w:semiHidden/>
    <w:rsid w:val="00393C4E"/>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568F2"/>
    <w:rPr>
      <w:rFonts w:cs="Arial"/>
      <w:sz w:val="2"/>
    </w:rPr>
  </w:style>
  <w:style w:type="paragraph" w:styleId="DocumentMap">
    <w:name w:val="Document Map"/>
    <w:basedOn w:val="Normal"/>
    <w:link w:val="DocumentMapChar"/>
    <w:uiPriority w:val="99"/>
    <w:semiHidden/>
    <w:rsid w:val="0071060B"/>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C568F2"/>
    <w:rPr>
      <w:rFonts w:cs="Arial"/>
      <w:sz w:val="2"/>
    </w:rPr>
  </w:style>
  <w:style w:type="paragraph" w:customStyle="1" w:styleId="Specification">
    <w:name w:val="Specification"/>
    <w:basedOn w:val="Normal"/>
    <w:uiPriority w:val="99"/>
    <w:rsid w:val="009F0F14"/>
    <w:pPr>
      <w:widowControl/>
      <w:autoSpaceDE/>
      <w:autoSpaceDN/>
      <w:spacing w:before="120" w:after="120"/>
      <w:ind w:left="288"/>
    </w:pPr>
    <w:rPr>
      <w:rFonts w:ascii="Arial Narrow" w:hAnsi="Arial Narrow" w:cs="Times New Roman"/>
      <w:i/>
      <w:sz w:val="24"/>
      <w:szCs w:val="24"/>
    </w:rPr>
  </w:style>
  <w:style w:type="character" w:styleId="Emphasis">
    <w:name w:val="Emphasis"/>
    <w:basedOn w:val="DefaultParagraphFont"/>
    <w:uiPriority w:val="99"/>
    <w:qFormat/>
    <w:rsid w:val="00542BFD"/>
    <w:rPr>
      <w:rFonts w:cs="Times New Roman"/>
      <w:i/>
      <w:iCs/>
    </w:rPr>
  </w:style>
  <w:style w:type="paragraph" w:styleId="ListParagraph">
    <w:name w:val="List Paragraph"/>
    <w:basedOn w:val="Normal"/>
    <w:uiPriority w:val="99"/>
    <w:qFormat/>
    <w:rsid w:val="00673C23"/>
    <w:pPr>
      <w:ind w:left="720"/>
      <w:contextualSpacing/>
    </w:pPr>
  </w:style>
  <w:style w:type="paragraph" w:styleId="TOCHeading">
    <w:name w:val="TOC Heading"/>
    <w:basedOn w:val="Heading1"/>
    <w:next w:val="Normal"/>
    <w:uiPriority w:val="99"/>
    <w:qFormat/>
    <w:rsid w:val="005822B2"/>
    <w:pPr>
      <w:keepLines/>
      <w:widowControl/>
      <w:numPr>
        <w:numId w:val="0"/>
      </w:numPr>
      <w:shd w:val="clear" w:color="auto" w:fill="auto"/>
      <w:autoSpaceDE/>
      <w:autoSpaceDN/>
      <w:spacing w:before="480" w:after="0" w:line="276" w:lineRule="auto"/>
      <w:outlineLvl w:val="9"/>
    </w:pPr>
    <w:rPr>
      <w:rFonts w:ascii="Cambria" w:hAnsi="Cambria" w:cs="Times New Roman"/>
      <w:color w:val="365F91"/>
      <w:kern w:val="0"/>
      <w:sz w:val="28"/>
      <w:szCs w:val="28"/>
      <w:lang w:eastAsia="ja-JP"/>
    </w:rPr>
  </w:style>
  <w:style w:type="table" w:styleId="TableGrid">
    <w:name w:val="Table Grid"/>
    <w:basedOn w:val="TableNormal"/>
    <w:uiPriority w:val="59"/>
    <w:locked/>
    <w:rsid w:val="00D43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9E005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lorfulList1">
    <w:name w:val="Colorful List1"/>
    <w:basedOn w:val="TableNormal"/>
    <w:uiPriority w:val="72"/>
    <w:rsid w:val="009E005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MediumList21">
    <w:name w:val="Medium List 21"/>
    <w:basedOn w:val="TableNormal"/>
    <w:uiPriority w:val="66"/>
    <w:rsid w:val="00A53FA6"/>
    <w:rPr>
      <w:rFonts w:asciiTheme="majorHAnsi" w:eastAsiaTheme="majorEastAsia" w:hAnsiTheme="majorHAnsi" w:cstheme="majorBidi"/>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sz w:val="24"/>
        <w:szCs w:val="24"/>
      </w:rPr>
      <w:tblPr/>
      <w:tcPr>
        <w:tcBorders>
          <w:top w:val="nil"/>
          <w:left w:val="nil"/>
          <w:bottom w:val="single" w:sz="24" w:space="0" w:color="000000" w:themeColor="text1"/>
          <w:right w:val="nil"/>
          <w:insideH w:val="single" w:sz="4" w:space="0" w:color="auto"/>
          <w:insideV w:val="single" w:sz="4" w:space="0" w:color="auto"/>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single" w:sz="4" w:space="0" w:color="auto"/>
          <w:insideV w:val="single" w:sz="4" w:space="0" w:color="auto"/>
        </w:tcBorders>
        <w:shd w:val="clear" w:color="auto" w:fill="C0C0C0" w:themeFill="text1" w:themeFillTint="3F"/>
      </w:tcPr>
    </w:tblStylePr>
    <w:tblStylePr w:type="band2Horz">
      <w:tblPr/>
      <w:tcPr>
        <w:tcBorders>
          <w:insideH w:val="single" w:sz="4" w:space="0" w:color="auto"/>
          <w:insideV w:val="single" w:sz="4" w:space="0" w:color="auto"/>
        </w:tcBorders>
      </w:tcPr>
    </w:tblStylePr>
    <w:tblStylePr w:type="nwCell">
      <w:tblPr/>
      <w:tcPr>
        <w:shd w:val="clear" w:color="auto" w:fill="FFFFFF" w:themeFill="background1"/>
      </w:tcPr>
    </w:tblStylePr>
    <w:tblStylePr w:type="swCell">
      <w:tblPr/>
      <w:tcPr>
        <w:tcBorders>
          <w:top w:val="nil"/>
        </w:tcBorders>
      </w:tcPr>
    </w:tblStylePr>
  </w:style>
  <w:style w:type="paragraph" w:styleId="Caption">
    <w:name w:val="caption"/>
    <w:basedOn w:val="Normal"/>
    <w:next w:val="Normal"/>
    <w:uiPriority w:val="35"/>
    <w:unhideWhenUsed/>
    <w:qFormat/>
    <w:locked/>
    <w:rsid w:val="006823B7"/>
    <w:pPr>
      <w:spacing w:after="200"/>
    </w:pPr>
    <w:rPr>
      <w:b/>
      <w:bCs/>
      <w:color w:val="4F81BD" w:themeColor="accent1"/>
      <w:sz w:val="18"/>
      <w:szCs w:val="18"/>
    </w:rPr>
  </w:style>
  <w:style w:type="table" w:customStyle="1" w:styleId="Awesome">
    <w:name w:val="Awesome"/>
    <w:basedOn w:val="TableNormal"/>
    <w:uiPriority w:val="66"/>
    <w:rsid w:val="00FD5EE9"/>
    <w:rPr>
      <w:rFonts w:asciiTheme="majorHAnsi" w:eastAsiaTheme="majorEastAsia" w:hAnsiTheme="majorHAnsi" w:cstheme="majorBidi"/>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sz w:val="24"/>
        <w:szCs w:val="24"/>
      </w:rPr>
      <w:tblPr/>
      <w:tcPr>
        <w:tcBorders>
          <w:top w:val="nil"/>
          <w:left w:val="nil"/>
          <w:bottom w:val="single" w:sz="24" w:space="0" w:color="000000" w:themeColor="text1"/>
          <w:right w:val="nil"/>
          <w:insideH w:val="single" w:sz="4" w:space="0" w:color="auto"/>
          <w:insideV w:val="single" w:sz="4" w:space="0" w:color="auto"/>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rPr>
        <w:cantSplit/>
        <w:tblHeader/>
      </w:trPr>
    </w:tblStylePr>
    <w:tblStylePr w:type="lastCo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53FA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4768">
      <w:bodyDiv w:val="1"/>
      <w:marLeft w:val="0"/>
      <w:marRight w:val="0"/>
      <w:marTop w:val="0"/>
      <w:marBottom w:val="0"/>
      <w:divBdr>
        <w:top w:val="none" w:sz="0" w:space="0" w:color="auto"/>
        <w:left w:val="none" w:sz="0" w:space="0" w:color="auto"/>
        <w:bottom w:val="none" w:sz="0" w:space="0" w:color="auto"/>
        <w:right w:val="none" w:sz="0" w:space="0" w:color="auto"/>
      </w:divBdr>
    </w:div>
    <w:div w:id="72818570">
      <w:bodyDiv w:val="1"/>
      <w:marLeft w:val="0"/>
      <w:marRight w:val="0"/>
      <w:marTop w:val="0"/>
      <w:marBottom w:val="0"/>
      <w:divBdr>
        <w:top w:val="none" w:sz="0" w:space="0" w:color="auto"/>
        <w:left w:val="none" w:sz="0" w:space="0" w:color="auto"/>
        <w:bottom w:val="none" w:sz="0" w:space="0" w:color="auto"/>
        <w:right w:val="none" w:sz="0" w:space="0" w:color="auto"/>
      </w:divBdr>
    </w:div>
    <w:div w:id="178618025">
      <w:bodyDiv w:val="1"/>
      <w:marLeft w:val="0"/>
      <w:marRight w:val="0"/>
      <w:marTop w:val="0"/>
      <w:marBottom w:val="0"/>
      <w:divBdr>
        <w:top w:val="none" w:sz="0" w:space="0" w:color="auto"/>
        <w:left w:val="none" w:sz="0" w:space="0" w:color="auto"/>
        <w:bottom w:val="none" w:sz="0" w:space="0" w:color="auto"/>
        <w:right w:val="none" w:sz="0" w:space="0" w:color="auto"/>
      </w:divBdr>
    </w:div>
    <w:div w:id="191653779">
      <w:bodyDiv w:val="1"/>
      <w:marLeft w:val="0"/>
      <w:marRight w:val="0"/>
      <w:marTop w:val="0"/>
      <w:marBottom w:val="0"/>
      <w:divBdr>
        <w:top w:val="none" w:sz="0" w:space="0" w:color="auto"/>
        <w:left w:val="none" w:sz="0" w:space="0" w:color="auto"/>
        <w:bottom w:val="none" w:sz="0" w:space="0" w:color="auto"/>
        <w:right w:val="none" w:sz="0" w:space="0" w:color="auto"/>
      </w:divBdr>
    </w:div>
    <w:div w:id="280260555">
      <w:bodyDiv w:val="1"/>
      <w:marLeft w:val="0"/>
      <w:marRight w:val="0"/>
      <w:marTop w:val="0"/>
      <w:marBottom w:val="0"/>
      <w:divBdr>
        <w:top w:val="none" w:sz="0" w:space="0" w:color="auto"/>
        <w:left w:val="none" w:sz="0" w:space="0" w:color="auto"/>
        <w:bottom w:val="none" w:sz="0" w:space="0" w:color="auto"/>
        <w:right w:val="none" w:sz="0" w:space="0" w:color="auto"/>
      </w:divBdr>
    </w:div>
    <w:div w:id="285625465">
      <w:bodyDiv w:val="1"/>
      <w:marLeft w:val="0"/>
      <w:marRight w:val="0"/>
      <w:marTop w:val="0"/>
      <w:marBottom w:val="0"/>
      <w:divBdr>
        <w:top w:val="none" w:sz="0" w:space="0" w:color="auto"/>
        <w:left w:val="none" w:sz="0" w:space="0" w:color="auto"/>
        <w:bottom w:val="none" w:sz="0" w:space="0" w:color="auto"/>
        <w:right w:val="none" w:sz="0" w:space="0" w:color="auto"/>
      </w:divBdr>
    </w:div>
    <w:div w:id="298416961">
      <w:bodyDiv w:val="1"/>
      <w:marLeft w:val="0"/>
      <w:marRight w:val="0"/>
      <w:marTop w:val="0"/>
      <w:marBottom w:val="0"/>
      <w:divBdr>
        <w:top w:val="none" w:sz="0" w:space="0" w:color="auto"/>
        <w:left w:val="none" w:sz="0" w:space="0" w:color="auto"/>
        <w:bottom w:val="none" w:sz="0" w:space="0" w:color="auto"/>
        <w:right w:val="none" w:sz="0" w:space="0" w:color="auto"/>
      </w:divBdr>
    </w:div>
    <w:div w:id="404761985">
      <w:bodyDiv w:val="1"/>
      <w:marLeft w:val="0"/>
      <w:marRight w:val="0"/>
      <w:marTop w:val="0"/>
      <w:marBottom w:val="0"/>
      <w:divBdr>
        <w:top w:val="none" w:sz="0" w:space="0" w:color="auto"/>
        <w:left w:val="none" w:sz="0" w:space="0" w:color="auto"/>
        <w:bottom w:val="none" w:sz="0" w:space="0" w:color="auto"/>
        <w:right w:val="none" w:sz="0" w:space="0" w:color="auto"/>
      </w:divBdr>
    </w:div>
    <w:div w:id="410547990">
      <w:bodyDiv w:val="1"/>
      <w:marLeft w:val="0"/>
      <w:marRight w:val="0"/>
      <w:marTop w:val="0"/>
      <w:marBottom w:val="0"/>
      <w:divBdr>
        <w:top w:val="none" w:sz="0" w:space="0" w:color="auto"/>
        <w:left w:val="none" w:sz="0" w:space="0" w:color="auto"/>
        <w:bottom w:val="none" w:sz="0" w:space="0" w:color="auto"/>
        <w:right w:val="none" w:sz="0" w:space="0" w:color="auto"/>
      </w:divBdr>
    </w:div>
    <w:div w:id="418603129">
      <w:bodyDiv w:val="1"/>
      <w:marLeft w:val="0"/>
      <w:marRight w:val="0"/>
      <w:marTop w:val="0"/>
      <w:marBottom w:val="0"/>
      <w:divBdr>
        <w:top w:val="none" w:sz="0" w:space="0" w:color="auto"/>
        <w:left w:val="none" w:sz="0" w:space="0" w:color="auto"/>
        <w:bottom w:val="none" w:sz="0" w:space="0" w:color="auto"/>
        <w:right w:val="none" w:sz="0" w:space="0" w:color="auto"/>
      </w:divBdr>
    </w:div>
    <w:div w:id="470293461">
      <w:bodyDiv w:val="1"/>
      <w:marLeft w:val="0"/>
      <w:marRight w:val="0"/>
      <w:marTop w:val="0"/>
      <w:marBottom w:val="0"/>
      <w:divBdr>
        <w:top w:val="none" w:sz="0" w:space="0" w:color="auto"/>
        <w:left w:val="none" w:sz="0" w:space="0" w:color="auto"/>
        <w:bottom w:val="none" w:sz="0" w:space="0" w:color="auto"/>
        <w:right w:val="none" w:sz="0" w:space="0" w:color="auto"/>
      </w:divBdr>
    </w:div>
    <w:div w:id="475730791">
      <w:bodyDiv w:val="1"/>
      <w:marLeft w:val="0"/>
      <w:marRight w:val="0"/>
      <w:marTop w:val="0"/>
      <w:marBottom w:val="0"/>
      <w:divBdr>
        <w:top w:val="none" w:sz="0" w:space="0" w:color="auto"/>
        <w:left w:val="none" w:sz="0" w:space="0" w:color="auto"/>
        <w:bottom w:val="none" w:sz="0" w:space="0" w:color="auto"/>
        <w:right w:val="none" w:sz="0" w:space="0" w:color="auto"/>
      </w:divBdr>
    </w:div>
    <w:div w:id="548109237">
      <w:bodyDiv w:val="1"/>
      <w:marLeft w:val="0"/>
      <w:marRight w:val="0"/>
      <w:marTop w:val="0"/>
      <w:marBottom w:val="0"/>
      <w:divBdr>
        <w:top w:val="none" w:sz="0" w:space="0" w:color="auto"/>
        <w:left w:val="none" w:sz="0" w:space="0" w:color="auto"/>
        <w:bottom w:val="none" w:sz="0" w:space="0" w:color="auto"/>
        <w:right w:val="none" w:sz="0" w:space="0" w:color="auto"/>
      </w:divBdr>
    </w:div>
    <w:div w:id="567347457">
      <w:bodyDiv w:val="1"/>
      <w:marLeft w:val="0"/>
      <w:marRight w:val="0"/>
      <w:marTop w:val="0"/>
      <w:marBottom w:val="0"/>
      <w:divBdr>
        <w:top w:val="none" w:sz="0" w:space="0" w:color="auto"/>
        <w:left w:val="none" w:sz="0" w:space="0" w:color="auto"/>
        <w:bottom w:val="none" w:sz="0" w:space="0" w:color="auto"/>
        <w:right w:val="none" w:sz="0" w:space="0" w:color="auto"/>
      </w:divBdr>
    </w:div>
    <w:div w:id="572011898">
      <w:bodyDiv w:val="1"/>
      <w:marLeft w:val="0"/>
      <w:marRight w:val="0"/>
      <w:marTop w:val="0"/>
      <w:marBottom w:val="0"/>
      <w:divBdr>
        <w:top w:val="none" w:sz="0" w:space="0" w:color="auto"/>
        <w:left w:val="none" w:sz="0" w:space="0" w:color="auto"/>
        <w:bottom w:val="none" w:sz="0" w:space="0" w:color="auto"/>
        <w:right w:val="none" w:sz="0" w:space="0" w:color="auto"/>
      </w:divBdr>
    </w:div>
    <w:div w:id="587884811">
      <w:bodyDiv w:val="1"/>
      <w:marLeft w:val="0"/>
      <w:marRight w:val="0"/>
      <w:marTop w:val="0"/>
      <w:marBottom w:val="0"/>
      <w:divBdr>
        <w:top w:val="none" w:sz="0" w:space="0" w:color="auto"/>
        <w:left w:val="none" w:sz="0" w:space="0" w:color="auto"/>
        <w:bottom w:val="none" w:sz="0" w:space="0" w:color="auto"/>
        <w:right w:val="none" w:sz="0" w:space="0" w:color="auto"/>
      </w:divBdr>
    </w:div>
    <w:div w:id="591937918">
      <w:bodyDiv w:val="1"/>
      <w:marLeft w:val="0"/>
      <w:marRight w:val="0"/>
      <w:marTop w:val="0"/>
      <w:marBottom w:val="0"/>
      <w:divBdr>
        <w:top w:val="none" w:sz="0" w:space="0" w:color="auto"/>
        <w:left w:val="none" w:sz="0" w:space="0" w:color="auto"/>
        <w:bottom w:val="none" w:sz="0" w:space="0" w:color="auto"/>
        <w:right w:val="none" w:sz="0" w:space="0" w:color="auto"/>
      </w:divBdr>
    </w:div>
    <w:div w:id="614336920">
      <w:bodyDiv w:val="1"/>
      <w:marLeft w:val="0"/>
      <w:marRight w:val="0"/>
      <w:marTop w:val="0"/>
      <w:marBottom w:val="0"/>
      <w:divBdr>
        <w:top w:val="none" w:sz="0" w:space="0" w:color="auto"/>
        <w:left w:val="none" w:sz="0" w:space="0" w:color="auto"/>
        <w:bottom w:val="none" w:sz="0" w:space="0" w:color="auto"/>
        <w:right w:val="none" w:sz="0" w:space="0" w:color="auto"/>
      </w:divBdr>
    </w:div>
    <w:div w:id="630095150">
      <w:bodyDiv w:val="1"/>
      <w:marLeft w:val="0"/>
      <w:marRight w:val="0"/>
      <w:marTop w:val="0"/>
      <w:marBottom w:val="0"/>
      <w:divBdr>
        <w:top w:val="none" w:sz="0" w:space="0" w:color="auto"/>
        <w:left w:val="none" w:sz="0" w:space="0" w:color="auto"/>
        <w:bottom w:val="none" w:sz="0" w:space="0" w:color="auto"/>
        <w:right w:val="none" w:sz="0" w:space="0" w:color="auto"/>
      </w:divBdr>
    </w:div>
    <w:div w:id="641543311">
      <w:bodyDiv w:val="1"/>
      <w:marLeft w:val="0"/>
      <w:marRight w:val="0"/>
      <w:marTop w:val="0"/>
      <w:marBottom w:val="0"/>
      <w:divBdr>
        <w:top w:val="none" w:sz="0" w:space="0" w:color="auto"/>
        <w:left w:val="none" w:sz="0" w:space="0" w:color="auto"/>
        <w:bottom w:val="none" w:sz="0" w:space="0" w:color="auto"/>
        <w:right w:val="none" w:sz="0" w:space="0" w:color="auto"/>
      </w:divBdr>
    </w:div>
    <w:div w:id="653602808">
      <w:bodyDiv w:val="1"/>
      <w:marLeft w:val="0"/>
      <w:marRight w:val="0"/>
      <w:marTop w:val="0"/>
      <w:marBottom w:val="0"/>
      <w:divBdr>
        <w:top w:val="none" w:sz="0" w:space="0" w:color="auto"/>
        <w:left w:val="none" w:sz="0" w:space="0" w:color="auto"/>
        <w:bottom w:val="none" w:sz="0" w:space="0" w:color="auto"/>
        <w:right w:val="none" w:sz="0" w:space="0" w:color="auto"/>
      </w:divBdr>
    </w:div>
    <w:div w:id="660894001">
      <w:bodyDiv w:val="1"/>
      <w:marLeft w:val="0"/>
      <w:marRight w:val="0"/>
      <w:marTop w:val="0"/>
      <w:marBottom w:val="0"/>
      <w:divBdr>
        <w:top w:val="none" w:sz="0" w:space="0" w:color="auto"/>
        <w:left w:val="none" w:sz="0" w:space="0" w:color="auto"/>
        <w:bottom w:val="none" w:sz="0" w:space="0" w:color="auto"/>
        <w:right w:val="none" w:sz="0" w:space="0" w:color="auto"/>
      </w:divBdr>
    </w:div>
    <w:div w:id="696389375">
      <w:bodyDiv w:val="1"/>
      <w:marLeft w:val="0"/>
      <w:marRight w:val="0"/>
      <w:marTop w:val="0"/>
      <w:marBottom w:val="0"/>
      <w:divBdr>
        <w:top w:val="none" w:sz="0" w:space="0" w:color="auto"/>
        <w:left w:val="none" w:sz="0" w:space="0" w:color="auto"/>
        <w:bottom w:val="none" w:sz="0" w:space="0" w:color="auto"/>
        <w:right w:val="none" w:sz="0" w:space="0" w:color="auto"/>
      </w:divBdr>
    </w:div>
    <w:div w:id="742067684">
      <w:bodyDiv w:val="1"/>
      <w:marLeft w:val="0"/>
      <w:marRight w:val="0"/>
      <w:marTop w:val="0"/>
      <w:marBottom w:val="0"/>
      <w:divBdr>
        <w:top w:val="none" w:sz="0" w:space="0" w:color="auto"/>
        <w:left w:val="none" w:sz="0" w:space="0" w:color="auto"/>
        <w:bottom w:val="none" w:sz="0" w:space="0" w:color="auto"/>
        <w:right w:val="none" w:sz="0" w:space="0" w:color="auto"/>
      </w:divBdr>
    </w:div>
    <w:div w:id="790396288">
      <w:bodyDiv w:val="1"/>
      <w:marLeft w:val="0"/>
      <w:marRight w:val="0"/>
      <w:marTop w:val="0"/>
      <w:marBottom w:val="0"/>
      <w:divBdr>
        <w:top w:val="none" w:sz="0" w:space="0" w:color="auto"/>
        <w:left w:val="none" w:sz="0" w:space="0" w:color="auto"/>
        <w:bottom w:val="none" w:sz="0" w:space="0" w:color="auto"/>
        <w:right w:val="none" w:sz="0" w:space="0" w:color="auto"/>
      </w:divBdr>
    </w:div>
    <w:div w:id="894000770">
      <w:bodyDiv w:val="1"/>
      <w:marLeft w:val="0"/>
      <w:marRight w:val="0"/>
      <w:marTop w:val="0"/>
      <w:marBottom w:val="0"/>
      <w:divBdr>
        <w:top w:val="none" w:sz="0" w:space="0" w:color="auto"/>
        <w:left w:val="none" w:sz="0" w:space="0" w:color="auto"/>
        <w:bottom w:val="none" w:sz="0" w:space="0" w:color="auto"/>
        <w:right w:val="none" w:sz="0" w:space="0" w:color="auto"/>
      </w:divBdr>
    </w:div>
    <w:div w:id="908805721">
      <w:bodyDiv w:val="1"/>
      <w:marLeft w:val="0"/>
      <w:marRight w:val="0"/>
      <w:marTop w:val="0"/>
      <w:marBottom w:val="0"/>
      <w:divBdr>
        <w:top w:val="none" w:sz="0" w:space="0" w:color="auto"/>
        <w:left w:val="none" w:sz="0" w:space="0" w:color="auto"/>
        <w:bottom w:val="none" w:sz="0" w:space="0" w:color="auto"/>
        <w:right w:val="none" w:sz="0" w:space="0" w:color="auto"/>
      </w:divBdr>
    </w:div>
    <w:div w:id="989403242">
      <w:bodyDiv w:val="1"/>
      <w:marLeft w:val="0"/>
      <w:marRight w:val="0"/>
      <w:marTop w:val="0"/>
      <w:marBottom w:val="0"/>
      <w:divBdr>
        <w:top w:val="none" w:sz="0" w:space="0" w:color="auto"/>
        <w:left w:val="none" w:sz="0" w:space="0" w:color="auto"/>
        <w:bottom w:val="none" w:sz="0" w:space="0" w:color="auto"/>
        <w:right w:val="none" w:sz="0" w:space="0" w:color="auto"/>
      </w:divBdr>
    </w:div>
    <w:div w:id="1018580370">
      <w:bodyDiv w:val="1"/>
      <w:marLeft w:val="0"/>
      <w:marRight w:val="0"/>
      <w:marTop w:val="0"/>
      <w:marBottom w:val="0"/>
      <w:divBdr>
        <w:top w:val="none" w:sz="0" w:space="0" w:color="auto"/>
        <w:left w:val="none" w:sz="0" w:space="0" w:color="auto"/>
        <w:bottom w:val="none" w:sz="0" w:space="0" w:color="auto"/>
        <w:right w:val="none" w:sz="0" w:space="0" w:color="auto"/>
      </w:divBdr>
    </w:div>
    <w:div w:id="1026445900">
      <w:bodyDiv w:val="1"/>
      <w:marLeft w:val="0"/>
      <w:marRight w:val="0"/>
      <w:marTop w:val="0"/>
      <w:marBottom w:val="0"/>
      <w:divBdr>
        <w:top w:val="none" w:sz="0" w:space="0" w:color="auto"/>
        <w:left w:val="none" w:sz="0" w:space="0" w:color="auto"/>
        <w:bottom w:val="none" w:sz="0" w:space="0" w:color="auto"/>
        <w:right w:val="none" w:sz="0" w:space="0" w:color="auto"/>
      </w:divBdr>
    </w:div>
    <w:div w:id="1121610084">
      <w:bodyDiv w:val="1"/>
      <w:marLeft w:val="0"/>
      <w:marRight w:val="0"/>
      <w:marTop w:val="0"/>
      <w:marBottom w:val="0"/>
      <w:divBdr>
        <w:top w:val="none" w:sz="0" w:space="0" w:color="auto"/>
        <w:left w:val="none" w:sz="0" w:space="0" w:color="auto"/>
        <w:bottom w:val="none" w:sz="0" w:space="0" w:color="auto"/>
        <w:right w:val="none" w:sz="0" w:space="0" w:color="auto"/>
      </w:divBdr>
    </w:div>
    <w:div w:id="1207139884">
      <w:bodyDiv w:val="1"/>
      <w:marLeft w:val="0"/>
      <w:marRight w:val="0"/>
      <w:marTop w:val="0"/>
      <w:marBottom w:val="0"/>
      <w:divBdr>
        <w:top w:val="none" w:sz="0" w:space="0" w:color="auto"/>
        <w:left w:val="none" w:sz="0" w:space="0" w:color="auto"/>
        <w:bottom w:val="none" w:sz="0" w:space="0" w:color="auto"/>
        <w:right w:val="none" w:sz="0" w:space="0" w:color="auto"/>
      </w:divBdr>
    </w:div>
    <w:div w:id="1220746422">
      <w:bodyDiv w:val="1"/>
      <w:marLeft w:val="0"/>
      <w:marRight w:val="0"/>
      <w:marTop w:val="0"/>
      <w:marBottom w:val="0"/>
      <w:divBdr>
        <w:top w:val="none" w:sz="0" w:space="0" w:color="auto"/>
        <w:left w:val="none" w:sz="0" w:space="0" w:color="auto"/>
        <w:bottom w:val="none" w:sz="0" w:space="0" w:color="auto"/>
        <w:right w:val="none" w:sz="0" w:space="0" w:color="auto"/>
      </w:divBdr>
    </w:div>
    <w:div w:id="1231430326">
      <w:bodyDiv w:val="1"/>
      <w:marLeft w:val="0"/>
      <w:marRight w:val="0"/>
      <w:marTop w:val="0"/>
      <w:marBottom w:val="0"/>
      <w:divBdr>
        <w:top w:val="none" w:sz="0" w:space="0" w:color="auto"/>
        <w:left w:val="none" w:sz="0" w:space="0" w:color="auto"/>
        <w:bottom w:val="none" w:sz="0" w:space="0" w:color="auto"/>
        <w:right w:val="none" w:sz="0" w:space="0" w:color="auto"/>
      </w:divBdr>
    </w:div>
    <w:div w:id="1273632667">
      <w:bodyDiv w:val="1"/>
      <w:marLeft w:val="0"/>
      <w:marRight w:val="0"/>
      <w:marTop w:val="0"/>
      <w:marBottom w:val="0"/>
      <w:divBdr>
        <w:top w:val="none" w:sz="0" w:space="0" w:color="auto"/>
        <w:left w:val="none" w:sz="0" w:space="0" w:color="auto"/>
        <w:bottom w:val="none" w:sz="0" w:space="0" w:color="auto"/>
        <w:right w:val="none" w:sz="0" w:space="0" w:color="auto"/>
      </w:divBdr>
    </w:div>
    <w:div w:id="1335721142">
      <w:bodyDiv w:val="1"/>
      <w:marLeft w:val="0"/>
      <w:marRight w:val="0"/>
      <w:marTop w:val="0"/>
      <w:marBottom w:val="0"/>
      <w:divBdr>
        <w:top w:val="none" w:sz="0" w:space="0" w:color="auto"/>
        <w:left w:val="none" w:sz="0" w:space="0" w:color="auto"/>
        <w:bottom w:val="none" w:sz="0" w:space="0" w:color="auto"/>
        <w:right w:val="none" w:sz="0" w:space="0" w:color="auto"/>
      </w:divBdr>
    </w:div>
    <w:div w:id="1338574873">
      <w:marLeft w:val="0"/>
      <w:marRight w:val="0"/>
      <w:marTop w:val="0"/>
      <w:marBottom w:val="0"/>
      <w:divBdr>
        <w:top w:val="none" w:sz="0" w:space="0" w:color="auto"/>
        <w:left w:val="none" w:sz="0" w:space="0" w:color="auto"/>
        <w:bottom w:val="none" w:sz="0" w:space="0" w:color="auto"/>
        <w:right w:val="none" w:sz="0" w:space="0" w:color="auto"/>
      </w:divBdr>
    </w:div>
    <w:div w:id="1349137452">
      <w:bodyDiv w:val="1"/>
      <w:marLeft w:val="0"/>
      <w:marRight w:val="0"/>
      <w:marTop w:val="0"/>
      <w:marBottom w:val="0"/>
      <w:divBdr>
        <w:top w:val="none" w:sz="0" w:space="0" w:color="auto"/>
        <w:left w:val="none" w:sz="0" w:space="0" w:color="auto"/>
        <w:bottom w:val="none" w:sz="0" w:space="0" w:color="auto"/>
        <w:right w:val="none" w:sz="0" w:space="0" w:color="auto"/>
      </w:divBdr>
    </w:div>
    <w:div w:id="1350064948">
      <w:bodyDiv w:val="1"/>
      <w:marLeft w:val="0"/>
      <w:marRight w:val="0"/>
      <w:marTop w:val="0"/>
      <w:marBottom w:val="0"/>
      <w:divBdr>
        <w:top w:val="none" w:sz="0" w:space="0" w:color="auto"/>
        <w:left w:val="none" w:sz="0" w:space="0" w:color="auto"/>
        <w:bottom w:val="none" w:sz="0" w:space="0" w:color="auto"/>
        <w:right w:val="none" w:sz="0" w:space="0" w:color="auto"/>
      </w:divBdr>
    </w:div>
    <w:div w:id="1361932317">
      <w:bodyDiv w:val="1"/>
      <w:marLeft w:val="0"/>
      <w:marRight w:val="0"/>
      <w:marTop w:val="0"/>
      <w:marBottom w:val="0"/>
      <w:divBdr>
        <w:top w:val="none" w:sz="0" w:space="0" w:color="auto"/>
        <w:left w:val="none" w:sz="0" w:space="0" w:color="auto"/>
        <w:bottom w:val="none" w:sz="0" w:space="0" w:color="auto"/>
        <w:right w:val="none" w:sz="0" w:space="0" w:color="auto"/>
      </w:divBdr>
    </w:div>
    <w:div w:id="1379695783">
      <w:bodyDiv w:val="1"/>
      <w:marLeft w:val="0"/>
      <w:marRight w:val="0"/>
      <w:marTop w:val="0"/>
      <w:marBottom w:val="0"/>
      <w:divBdr>
        <w:top w:val="none" w:sz="0" w:space="0" w:color="auto"/>
        <w:left w:val="none" w:sz="0" w:space="0" w:color="auto"/>
        <w:bottom w:val="none" w:sz="0" w:space="0" w:color="auto"/>
        <w:right w:val="none" w:sz="0" w:space="0" w:color="auto"/>
      </w:divBdr>
    </w:div>
    <w:div w:id="1409427893">
      <w:bodyDiv w:val="1"/>
      <w:marLeft w:val="0"/>
      <w:marRight w:val="0"/>
      <w:marTop w:val="0"/>
      <w:marBottom w:val="0"/>
      <w:divBdr>
        <w:top w:val="none" w:sz="0" w:space="0" w:color="auto"/>
        <w:left w:val="none" w:sz="0" w:space="0" w:color="auto"/>
        <w:bottom w:val="none" w:sz="0" w:space="0" w:color="auto"/>
        <w:right w:val="none" w:sz="0" w:space="0" w:color="auto"/>
      </w:divBdr>
    </w:div>
    <w:div w:id="1418358834">
      <w:bodyDiv w:val="1"/>
      <w:marLeft w:val="0"/>
      <w:marRight w:val="0"/>
      <w:marTop w:val="0"/>
      <w:marBottom w:val="0"/>
      <w:divBdr>
        <w:top w:val="none" w:sz="0" w:space="0" w:color="auto"/>
        <w:left w:val="none" w:sz="0" w:space="0" w:color="auto"/>
        <w:bottom w:val="none" w:sz="0" w:space="0" w:color="auto"/>
        <w:right w:val="none" w:sz="0" w:space="0" w:color="auto"/>
      </w:divBdr>
    </w:div>
    <w:div w:id="1446803765">
      <w:bodyDiv w:val="1"/>
      <w:marLeft w:val="0"/>
      <w:marRight w:val="0"/>
      <w:marTop w:val="0"/>
      <w:marBottom w:val="0"/>
      <w:divBdr>
        <w:top w:val="none" w:sz="0" w:space="0" w:color="auto"/>
        <w:left w:val="none" w:sz="0" w:space="0" w:color="auto"/>
        <w:bottom w:val="none" w:sz="0" w:space="0" w:color="auto"/>
        <w:right w:val="none" w:sz="0" w:space="0" w:color="auto"/>
      </w:divBdr>
    </w:div>
    <w:div w:id="1556115729">
      <w:bodyDiv w:val="1"/>
      <w:marLeft w:val="0"/>
      <w:marRight w:val="0"/>
      <w:marTop w:val="0"/>
      <w:marBottom w:val="0"/>
      <w:divBdr>
        <w:top w:val="none" w:sz="0" w:space="0" w:color="auto"/>
        <w:left w:val="none" w:sz="0" w:space="0" w:color="auto"/>
        <w:bottom w:val="none" w:sz="0" w:space="0" w:color="auto"/>
        <w:right w:val="none" w:sz="0" w:space="0" w:color="auto"/>
      </w:divBdr>
    </w:div>
    <w:div w:id="1563061102">
      <w:bodyDiv w:val="1"/>
      <w:marLeft w:val="0"/>
      <w:marRight w:val="0"/>
      <w:marTop w:val="0"/>
      <w:marBottom w:val="0"/>
      <w:divBdr>
        <w:top w:val="none" w:sz="0" w:space="0" w:color="auto"/>
        <w:left w:val="none" w:sz="0" w:space="0" w:color="auto"/>
        <w:bottom w:val="none" w:sz="0" w:space="0" w:color="auto"/>
        <w:right w:val="none" w:sz="0" w:space="0" w:color="auto"/>
      </w:divBdr>
    </w:div>
    <w:div w:id="1564680001">
      <w:bodyDiv w:val="1"/>
      <w:marLeft w:val="0"/>
      <w:marRight w:val="0"/>
      <w:marTop w:val="0"/>
      <w:marBottom w:val="0"/>
      <w:divBdr>
        <w:top w:val="none" w:sz="0" w:space="0" w:color="auto"/>
        <w:left w:val="none" w:sz="0" w:space="0" w:color="auto"/>
        <w:bottom w:val="none" w:sz="0" w:space="0" w:color="auto"/>
        <w:right w:val="none" w:sz="0" w:space="0" w:color="auto"/>
      </w:divBdr>
    </w:div>
    <w:div w:id="1587034882">
      <w:bodyDiv w:val="1"/>
      <w:marLeft w:val="0"/>
      <w:marRight w:val="0"/>
      <w:marTop w:val="0"/>
      <w:marBottom w:val="0"/>
      <w:divBdr>
        <w:top w:val="none" w:sz="0" w:space="0" w:color="auto"/>
        <w:left w:val="none" w:sz="0" w:space="0" w:color="auto"/>
        <w:bottom w:val="none" w:sz="0" w:space="0" w:color="auto"/>
        <w:right w:val="none" w:sz="0" w:space="0" w:color="auto"/>
      </w:divBdr>
    </w:div>
    <w:div w:id="1597980591">
      <w:bodyDiv w:val="1"/>
      <w:marLeft w:val="0"/>
      <w:marRight w:val="0"/>
      <w:marTop w:val="0"/>
      <w:marBottom w:val="0"/>
      <w:divBdr>
        <w:top w:val="none" w:sz="0" w:space="0" w:color="auto"/>
        <w:left w:val="none" w:sz="0" w:space="0" w:color="auto"/>
        <w:bottom w:val="none" w:sz="0" w:space="0" w:color="auto"/>
        <w:right w:val="none" w:sz="0" w:space="0" w:color="auto"/>
      </w:divBdr>
    </w:div>
    <w:div w:id="1638609994">
      <w:bodyDiv w:val="1"/>
      <w:marLeft w:val="0"/>
      <w:marRight w:val="0"/>
      <w:marTop w:val="0"/>
      <w:marBottom w:val="0"/>
      <w:divBdr>
        <w:top w:val="none" w:sz="0" w:space="0" w:color="auto"/>
        <w:left w:val="none" w:sz="0" w:space="0" w:color="auto"/>
        <w:bottom w:val="none" w:sz="0" w:space="0" w:color="auto"/>
        <w:right w:val="none" w:sz="0" w:space="0" w:color="auto"/>
      </w:divBdr>
    </w:div>
    <w:div w:id="1664428199">
      <w:bodyDiv w:val="1"/>
      <w:marLeft w:val="0"/>
      <w:marRight w:val="0"/>
      <w:marTop w:val="0"/>
      <w:marBottom w:val="0"/>
      <w:divBdr>
        <w:top w:val="none" w:sz="0" w:space="0" w:color="auto"/>
        <w:left w:val="none" w:sz="0" w:space="0" w:color="auto"/>
        <w:bottom w:val="none" w:sz="0" w:space="0" w:color="auto"/>
        <w:right w:val="none" w:sz="0" w:space="0" w:color="auto"/>
      </w:divBdr>
    </w:div>
    <w:div w:id="1669091262">
      <w:bodyDiv w:val="1"/>
      <w:marLeft w:val="0"/>
      <w:marRight w:val="0"/>
      <w:marTop w:val="0"/>
      <w:marBottom w:val="0"/>
      <w:divBdr>
        <w:top w:val="none" w:sz="0" w:space="0" w:color="auto"/>
        <w:left w:val="none" w:sz="0" w:space="0" w:color="auto"/>
        <w:bottom w:val="none" w:sz="0" w:space="0" w:color="auto"/>
        <w:right w:val="none" w:sz="0" w:space="0" w:color="auto"/>
      </w:divBdr>
    </w:div>
    <w:div w:id="1673992458">
      <w:bodyDiv w:val="1"/>
      <w:marLeft w:val="0"/>
      <w:marRight w:val="0"/>
      <w:marTop w:val="0"/>
      <w:marBottom w:val="0"/>
      <w:divBdr>
        <w:top w:val="none" w:sz="0" w:space="0" w:color="auto"/>
        <w:left w:val="none" w:sz="0" w:space="0" w:color="auto"/>
        <w:bottom w:val="none" w:sz="0" w:space="0" w:color="auto"/>
        <w:right w:val="none" w:sz="0" w:space="0" w:color="auto"/>
      </w:divBdr>
    </w:div>
    <w:div w:id="1718167951">
      <w:bodyDiv w:val="1"/>
      <w:marLeft w:val="0"/>
      <w:marRight w:val="0"/>
      <w:marTop w:val="0"/>
      <w:marBottom w:val="0"/>
      <w:divBdr>
        <w:top w:val="none" w:sz="0" w:space="0" w:color="auto"/>
        <w:left w:val="none" w:sz="0" w:space="0" w:color="auto"/>
        <w:bottom w:val="none" w:sz="0" w:space="0" w:color="auto"/>
        <w:right w:val="none" w:sz="0" w:space="0" w:color="auto"/>
      </w:divBdr>
    </w:div>
    <w:div w:id="1783065662">
      <w:bodyDiv w:val="1"/>
      <w:marLeft w:val="0"/>
      <w:marRight w:val="0"/>
      <w:marTop w:val="0"/>
      <w:marBottom w:val="0"/>
      <w:divBdr>
        <w:top w:val="none" w:sz="0" w:space="0" w:color="auto"/>
        <w:left w:val="none" w:sz="0" w:space="0" w:color="auto"/>
        <w:bottom w:val="none" w:sz="0" w:space="0" w:color="auto"/>
        <w:right w:val="none" w:sz="0" w:space="0" w:color="auto"/>
      </w:divBdr>
    </w:div>
    <w:div w:id="1826848069">
      <w:bodyDiv w:val="1"/>
      <w:marLeft w:val="0"/>
      <w:marRight w:val="0"/>
      <w:marTop w:val="0"/>
      <w:marBottom w:val="0"/>
      <w:divBdr>
        <w:top w:val="none" w:sz="0" w:space="0" w:color="auto"/>
        <w:left w:val="none" w:sz="0" w:space="0" w:color="auto"/>
        <w:bottom w:val="none" w:sz="0" w:space="0" w:color="auto"/>
        <w:right w:val="none" w:sz="0" w:space="0" w:color="auto"/>
      </w:divBdr>
    </w:div>
    <w:div w:id="1845973452">
      <w:bodyDiv w:val="1"/>
      <w:marLeft w:val="0"/>
      <w:marRight w:val="0"/>
      <w:marTop w:val="0"/>
      <w:marBottom w:val="0"/>
      <w:divBdr>
        <w:top w:val="none" w:sz="0" w:space="0" w:color="auto"/>
        <w:left w:val="none" w:sz="0" w:space="0" w:color="auto"/>
        <w:bottom w:val="none" w:sz="0" w:space="0" w:color="auto"/>
        <w:right w:val="none" w:sz="0" w:space="0" w:color="auto"/>
      </w:divBdr>
    </w:div>
    <w:div w:id="1882129629">
      <w:bodyDiv w:val="1"/>
      <w:marLeft w:val="0"/>
      <w:marRight w:val="0"/>
      <w:marTop w:val="0"/>
      <w:marBottom w:val="0"/>
      <w:divBdr>
        <w:top w:val="none" w:sz="0" w:space="0" w:color="auto"/>
        <w:left w:val="none" w:sz="0" w:space="0" w:color="auto"/>
        <w:bottom w:val="none" w:sz="0" w:space="0" w:color="auto"/>
        <w:right w:val="none" w:sz="0" w:space="0" w:color="auto"/>
      </w:divBdr>
    </w:div>
    <w:div w:id="1952319770">
      <w:bodyDiv w:val="1"/>
      <w:marLeft w:val="0"/>
      <w:marRight w:val="0"/>
      <w:marTop w:val="0"/>
      <w:marBottom w:val="0"/>
      <w:divBdr>
        <w:top w:val="none" w:sz="0" w:space="0" w:color="auto"/>
        <w:left w:val="none" w:sz="0" w:space="0" w:color="auto"/>
        <w:bottom w:val="none" w:sz="0" w:space="0" w:color="auto"/>
        <w:right w:val="none" w:sz="0" w:space="0" w:color="auto"/>
      </w:divBdr>
    </w:div>
    <w:div w:id="2047674061">
      <w:bodyDiv w:val="1"/>
      <w:marLeft w:val="0"/>
      <w:marRight w:val="0"/>
      <w:marTop w:val="0"/>
      <w:marBottom w:val="0"/>
      <w:divBdr>
        <w:top w:val="none" w:sz="0" w:space="0" w:color="auto"/>
        <w:left w:val="none" w:sz="0" w:space="0" w:color="auto"/>
        <w:bottom w:val="none" w:sz="0" w:space="0" w:color="auto"/>
        <w:right w:val="none" w:sz="0" w:space="0" w:color="auto"/>
      </w:divBdr>
    </w:div>
    <w:div w:id="2110345756">
      <w:bodyDiv w:val="1"/>
      <w:marLeft w:val="0"/>
      <w:marRight w:val="0"/>
      <w:marTop w:val="0"/>
      <w:marBottom w:val="0"/>
      <w:divBdr>
        <w:top w:val="none" w:sz="0" w:space="0" w:color="auto"/>
        <w:left w:val="none" w:sz="0" w:space="0" w:color="auto"/>
        <w:bottom w:val="none" w:sz="0" w:space="0" w:color="auto"/>
        <w:right w:val="none" w:sz="0" w:space="0" w:color="auto"/>
      </w:divBdr>
    </w:div>
    <w:div w:id="2112509956">
      <w:bodyDiv w:val="1"/>
      <w:marLeft w:val="0"/>
      <w:marRight w:val="0"/>
      <w:marTop w:val="0"/>
      <w:marBottom w:val="0"/>
      <w:divBdr>
        <w:top w:val="none" w:sz="0" w:space="0" w:color="auto"/>
        <w:left w:val="none" w:sz="0" w:space="0" w:color="auto"/>
        <w:bottom w:val="none" w:sz="0" w:space="0" w:color="auto"/>
        <w:right w:val="none" w:sz="0" w:space="0" w:color="auto"/>
      </w:divBdr>
    </w:div>
    <w:div w:id="212484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360802-0D72-44C3-B2AB-0FDCBA375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3063</Words>
  <Characters>17463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BedMasterEx Design Input</vt:lpstr>
    </vt:vector>
  </TitlesOfParts>
  <Company>Excel Medical Electronics, Inc.</Company>
  <LinksUpToDate>false</LinksUpToDate>
  <CharactersWithSpaces>20486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BedMasterEx Design Input</dc:title>
  <dc:creator>Matthew Beck</dc:creator>
  <cp:lastModifiedBy>Matt</cp:lastModifiedBy>
  <cp:revision>3</cp:revision>
  <cp:lastPrinted>2014-06-02T16:14:00Z</cp:lastPrinted>
  <dcterms:created xsi:type="dcterms:W3CDTF">2014-06-02T17:06:00Z</dcterms:created>
  <dcterms:modified xsi:type="dcterms:W3CDTF">2015-01-14T06:29:00Z</dcterms:modified>
</cp:coreProperties>
</file>