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R-3.12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Decimotercera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Validación final de todos los documentos: Manual de Usuario, Plan de Capacitación, Informe de Cierre.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Pruebas definitivas y simulación de la presentación final.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Ajustes menores a la presentación PowerPoint basados en revisiones internas.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Confirmación de la entrega de todos los entregables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esta sesión, el equipo validó cada uno de los documentos finales, asegurando que cumplan con los estándares del proyecto. Se verificó la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consistencia del Manual de 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Capacitación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Informe de Cierre del Proyecto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Además, se realizaron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definitivas de la presentación PowerPoint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simulando el desarrollo de la presentación final para validar la claridad del contenido, diseño y alineación con los objetivos del proyecto. Se implementaron ajustes mínimos necesarios para fortalecer la calidad y profesionalismo de la entrega.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Finalmente, se acordó realizar una última revisión y consolidar todos los entregables antes de la fecha de presentación.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que todos los documentos estén alineados con los objetivos.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Presentación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 ajustes menores y garantizar su correcto desarrollo en la prueba.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las últimas verificaciones antes de la entrega final.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todos los documentos finales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y ajustar detalles finales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prueba general de presentación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finalizó con éxito todos los entregables del proyecto y se encuentra preparado para la presentación final. Se destacó el esfuerzo colaborativo y la importancia de esta última revisión para garantizar la calidad y profesionalismo del producto entregado.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l2Zi3UcN1xXli3/1YgeFYx+MyA==">CgMxLjA4AHIhMUNKSlRIMFlrU0h3LXFtOFdjeGNZdVZudWVYZHVCQmEz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