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R-3.5</w:t>
            </w:r>
          </w:p>
        </w:tc>
        <w:tc>
          <w:tcPr>
            <w:tcBorders>
              <w:bottom w:color="000000" w:space="0" w:sz="4" w:val="single"/>
            </w:tcBorders>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3.5</w:t>
            </w:r>
          </w:p>
        </w:tc>
        <w:tc>
          <w:tcPr>
            <w:gridSpan w:val="2"/>
            <w:tcBorders>
              <w:bottom w:color="000000" w:space="0" w:sz="4" w:val="single"/>
            </w:tcBorders>
          </w:tcPr>
          <w:p w:rsidR="00000000" w:rsidDel="00000000" w:rsidP="00000000" w:rsidRDefault="00000000" w:rsidRPr="00000000" w14:paraId="0000000E">
            <w:pPr>
              <w:widowControl w:val="1"/>
              <w:rPr>
                <w:rFonts w:ascii="Arial" w:cs="Arial" w:eastAsia="Arial" w:hAnsi="Arial"/>
              </w:rPr>
            </w:pPr>
            <w:r w:rsidDel="00000000" w:rsidR="00000000" w:rsidRPr="00000000">
              <w:rPr>
                <w:rFonts w:ascii="Arial" w:cs="Arial" w:eastAsia="Arial" w:hAnsi="Arial"/>
                <w:rtl w:val="0"/>
              </w:rPr>
              <w:t xml:space="preserve">Sexta reunión del Proyecto de la fase 3</w:t>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Víctor Reyes</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Arial" w:cs="Arial" w:eastAsia="Arial" w:hAnsi="Arial"/>
              </w:rPr>
            </w:pPr>
            <w:r w:rsidDel="00000000" w:rsidR="00000000" w:rsidRPr="00000000">
              <w:rPr>
                <w:rFonts w:ascii="Tahoma" w:cs="Tahoma" w:eastAsia="Tahoma" w:hAnsi="Tahoma"/>
                <w:rtl w:val="0"/>
              </w:rPr>
              <w:t xml:space="preserve">28/11/2024</w:t>
            </w: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RescateSoft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410.000000000002" w:type="dxa"/>
        <w:jc w:val="left"/>
        <w:tblInd w:w="-127.0" w:type="dxa"/>
        <w:tblLayout w:type="fixed"/>
        <w:tblLook w:val="0000"/>
      </w:tblPr>
      <w:tblGrid>
        <w:gridCol w:w="3470.0000000000005"/>
        <w:gridCol w:w="3470.0000000000005"/>
        <w:gridCol w:w="3470.0000000000005"/>
        <w:tblGridChange w:id="0">
          <w:tblGrid>
            <w:gridCol w:w="3470.0000000000005"/>
            <w:gridCol w:w="3470.0000000000005"/>
            <w:gridCol w:w="3470.0000000000005"/>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F">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2">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3">
            <w:pPr>
              <w:numPr>
                <w:ilvl w:val="5"/>
                <w:numId w:val="1"/>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4">
            <w:pPr>
              <w:rPr>
                <w:rFonts w:ascii="Tahoma" w:cs="Tahoma" w:eastAsia="Tahoma" w:hAnsi="Tahoma"/>
                <w:color w:val="0000ff"/>
                <w:u w:val="single"/>
              </w:rPr>
            </w:pPr>
            <w:r w:rsidDel="00000000" w:rsidR="00000000" w:rsidRPr="00000000">
              <w:rPr>
                <w:rtl w:val="0"/>
              </w:rPr>
            </w:r>
          </w:p>
        </w:tc>
      </w:tr>
      <w:tr>
        <w:trPr>
          <w:cantSplit w:val="0"/>
          <w:trHeight w:val="374.94140624999994"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5">
            <w:pPr>
              <w:numPr>
                <w:ilvl w:val="5"/>
                <w:numId w:val="1"/>
              </w:numPr>
              <w:ind w:left="0" w:firstLine="0"/>
              <w:jc w:val="center"/>
              <w:rPr>
                <w:rFonts w:ascii="Arial" w:cs="Arial" w:eastAsia="Arial" w:hAnsi="Arial"/>
              </w:rPr>
            </w:pPr>
            <w:r w:rsidDel="00000000" w:rsidR="00000000" w:rsidRPr="00000000">
              <w:rPr>
                <w:rFonts w:ascii="Arial" w:cs="Arial" w:eastAsia="Arial" w:hAnsi="Arial"/>
                <w:rtl w:val="0"/>
              </w:rPr>
              <w:t xml:space="preserve">Luis Valenzuela</w:t>
            </w:r>
          </w:p>
          <w:p w:rsidR="00000000" w:rsidDel="00000000" w:rsidP="00000000" w:rsidRDefault="00000000" w:rsidRPr="00000000" w14:paraId="00000026">
            <w:pPr>
              <w:numPr>
                <w:ilvl w:val="5"/>
                <w:numId w:val="1"/>
              </w:numPr>
              <w:ind w:left="0" w:firstLine="0"/>
              <w:jc w:val="center"/>
              <w:rPr>
                <w:rFonts w:ascii="Arial" w:cs="Arial" w:eastAsia="Arial" w:hAnsi="Arial"/>
              </w:rPr>
            </w:pPr>
            <w:r w:rsidDel="00000000" w:rsidR="00000000" w:rsidRPr="00000000">
              <w:rPr>
                <w:rFonts w:ascii="Arial" w:cs="Arial" w:eastAsia="Arial" w:hAnsi="Arial"/>
                <w:rtl w:val="0"/>
              </w:rPr>
              <w:t xml:space="preserve">Víctor Reyes</w:t>
            </w:r>
          </w:p>
          <w:p w:rsidR="00000000" w:rsidDel="00000000" w:rsidP="00000000" w:rsidRDefault="00000000" w:rsidRPr="00000000" w14:paraId="00000027">
            <w:pPr>
              <w:numPr>
                <w:ilvl w:val="5"/>
                <w:numId w:val="1"/>
              </w:numPr>
              <w:ind w:left="0" w:firstLine="0"/>
              <w:jc w:val="center"/>
              <w:rPr>
                <w:rFonts w:ascii="Arial" w:cs="Arial" w:eastAsia="Arial" w:hAnsi="Arial"/>
              </w:rPr>
            </w:pPr>
            <w:r w:rsidDel="00000000" w:rsidR="00000000" w:rsidRPr="00000000">
              <w:rPr>
                <w:rFonts w:ascii="Arial" w:cs="Arial" w:eastAsia="Arial" w:hAnsi="Arial"/>
                <w:rtl w:val="0"/>
              </w:rPr>
              <w:t xml:space="preserve">Felipe Vega</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8">
            <w:pPr>
              <w:numPr>
                <w:ilvl w:val="5"/>
                <w:numId w:val="1"/>
              </w:numPr>
              <w:spacing w:line="360" w:lineRule="auto"/>
              <w:ind w:left="0" w:firstLine="0"/>
              <w:jc w:val="center"/>
              <w:rPr>
                <w:rFonts w:ascii="Arial" w:cs="Arial" w:eastAsia="Arial" w:hAnsi="Arial"/>
              </w:rPr>
            </w:pPr>
            <w:r w:rsidDel="00000000" w:rsidR="00000000" w:rsidRPr="00000000">
              <w:rPr>
                <w:rFonts w:ascii="Arial" w:cs="Arial" w:eastAsia="Arial" w:hAnsi="Arial"/>
                <w:rtl w:val="0"/>
              </w:rPr>
              <w:t xml:space="preserve">6.5 Labs</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9">
            <w:pPr>
              <w:rPr>
                <w:rFonts w:ascii="Arial" w:cs="Arial" w:eastAsia="Arial" w:hAnsi="Arial"/>
                <w:color w:val="0000ff"/>
                <w:u w:val="single"/>
              </w:rPr>
            </w:pPr>
            <w:hyperlink r:id="rId7">
              <w:r w:rsidDel="00000000" w:rsidR="00000000" w:rsidRPr="00000000">
                <w:rPr>
                  <w:rFonts w:ascii="Arial" w:cs="Arial" w:eastAsia="Arial" w:hAnsi="Arial"/>
                  <w:color w:val="1155cc"/>
                  <w:u w:val="single"/>
                  <w:rtl w:val="0"/>
                </w:rPr>
                <w:t xml:space="preserve">lur.valenzuela@duocuc.cl</w:t>
              </w:r>
            </w:hyperlink>
            <w:r w:rsidDel="00000000" w:rsidR="00000000" w:rsidRPr="00000000">
              <w:rPr>
                <w:rtl w:val="0"/>
              </w:rPr>
            </w:r>
          </w:p>
          <w:p w:rsidR="00000000" w:rsidDel="00000000" w:rsidP="00000000" w:rsidRDefault="00000000" w:rsidRPr="00000000" w14:paraId="0000002A">
            <w:pPr>
              <w:rPr>
                <w:rFonts w:ascii="Arial" w:cs="Arial" w:eastAsia="Arial" w:hAnsi="Arial"/>
                <w:color w:val="0000ff"/>
                <w:u w:val="single"/>
              </w:rPr>
            </w:pPr>
            <w:hyperlink r:id="rId8">
              <w:r w:rsidDel="00000000" w:rsidR="00000000" w:rsidRPr="00000000">
                <w:rPr>
                  <w:rFonts w:ascii="Arial" w:cs="Arial" w:eastAsia="Arial" w:hAnsi="Arial"/>
                  <w:color w:val="1155cc"/>
                  <w:u w:val="single"/>
                  <w:rtl w:val="0"/>
                </w:rPr>
                <w:t xml:space="preserve">vi.reyesp@duocuc.cl</w:t>
              </w:r>
            </w:hyperlink>
            <w:r w:rsidDel="00000000" w:rsidR="00000000" w:rsidRPr="00000000">
              <w:rPr>
                <w:rtl w:val="0"/>
              </w:rPr>
            </w:r>
          </w:p>
          <w:p w:rsidR="00000000" w:rsidDel="00000000" w:rsidP="00000000" w:rsidRDefault="00000000" w:rsidRPr="00000000" w14:paraId="0000002B">
            <w:pPr>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fel.vegag@duouc.cl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C">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D">
            <w:pP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numPr>
                <w:ilvl w:val="5"/>
                <w:numId w:val="1"/>
              </w:numPr>
              <w:ind w:left="0" w:firstLine="0"/>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2F">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0">
            <w:pP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1">
            <w:pPr>
              <w:numPr>
                <w:ilvl w:val="5"/>
                <w:numId w:val="1"/>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410.0" w:type="dxa"/>
        <w:jc w:val="left"/>
        <w:tblInd w:w="-9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410"/>
        <w:tblGridChange w:id="0">
          <w:tblGrid>
            <w:gridCol w:w="10410"/>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3">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4">
            <w:pPr>
              <w:numPr>
                <w:ilvl w:val="0"/>
                <w:numId w:val="2"/>
              </w:numPr>
              <w:tabs>
                <w:tab w:val="center" w:leader="none" w:pos="4320"/>
                <w:tab w:val="right" w:leader="none" w:pos="8640"/>
              </w:tabs>
              <w:spacing w:after="0" w:afterAutospacing="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Actualización del avance en el desarrollo del módulo de recuperación de contraseña.</w:t>
            </w:r>
          </w:p>
          <w:p w:rsidR="00000000" w:rsidDel="00000000" w:rsidP="00000000" w:rsidRDefault="00000000" w:rsidRPr="00000000" w14:paraId="00000035">
            <w:pPr>
              <w:numPr>
                <w:ilvl w:val="0"/>
                <w:numId w:val="2"/>
              </w:numPr>
              <w:tabs>
                <w:tab w:val="center" w:leader="none" w:pos="4320"/>
                <w:tab w:val="right" w:leader="none" w:pos="8640"/>
              </w:tabs>
              <w:spacing w:after="0" w:afterAutospacing="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Inicio de los planes de prueba para validar funcionalidades del módulo de recuperación.</w:t>
            </w:r>
          </w:p>
          <w:p w:rsidR="00000000" w:rsidDel="00000000" w:rsidP="00000000" w:rsidRDefault="00000000" w:rsidRPr="00000000" w14:paraId="00000036">
            <w:pPr>
              <w:numPr>
                <w:ilvl w:val="0"/>
                <w:numId w:val="2"/>
              </w:numPr>
              <w:tabs>
                <w:tab w:val="center" w:leader="none" w:pos="4320"/>
                <w:tab w:val="right" w:leader="none" w:pos="8640"/>
              </w:tabs>
              <w:spacing w:after="120" w:lineRule="auto"/>
              <w:ind w:left="720" w:hanging="360"/>
              <w:rPr>
                <w:rFonts w:ascii="Tahoma" w:cs="Tahoma" w:eastAsia="Tahoma" w:hAnsi="Tahoma"/>
                <w:u w:val="none"/>
              </w:rPr>
            </w:pPr>
            <w:r w:rsidDel="00000000" w:rsidR="00000000" w:rsidRPr="00000000">
              <w:rPr>
                <w:rFonts w:ascii="Tahoma" w:cs="Tahoma" w:eastAsia="Tahoma" w:hAnsi="Tahoma"/>
                <w:rtl w:val="0"/>
              </w:rPr>
              <w:t xml:space="preserve">Planificación para las pruebas de integración con el sistema principal y análisis de posibles riesgos.</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8">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9">
            <w:pPr>
              <w:spacing w:after="120" w:lineRule="auto"/>
              <w:rPr>
                <w:rFonts w:ascii="Arial" w:cs="Arial" w:eastAsia="Arial" w:hAnsi="Arial"/>
              </w:rPr>
            </w:pPr>
            <w:r w:rsidDel="00000000" w:rsidR="00000000" w:rsidRPr="00000000">
              <w:rPr>
                <w:rFonts w:ascii="Arial" w:cs="Arial" w:eastAsia="Arial" w:hAnsi="Arial"/>
                <w:rtl w:val="0"/>
              </w:rPr>
              <w:t xml:space="preserve">Durante esta reunión, se revisaron los avances realizados en el desarrollo del módulo de recuperación de contraseñas, resaltando el progreso en la implementación de la lógica para el envío de correos y recuperación segura. Asimismo, se discutieron los planes de prueba que se llevarán a cabo para asegurar que el módulo cumpla con los requerimientos funcionales y no funcionales.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El equipo también analizó los puntos clave de las pruebas de integración con los otros módulos del sistema y discutió estrategias para mitigar riesgos identificados durante este proceso.</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3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0">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1">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2">
            <w:pPr>
              <w:numPr>
                <w:ilvl w:val="5"/>
                <w:numId w:val="1"/>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3">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rtl w:val="0"/>
              </w:rPr>
              <w:t xml:space="preserve">Módulo de recuperación de contraseña</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4">
            <w:pPr>
              <w:spacing w:after="120" w:lineRule="auto"/>
              <w:rPr>
                <w:rFonts w:ascii="Arial" w:cs="Arial" w:eastAsia="Arial" w:hAnsi="Arial"/>
              </w:rPr>
            </w:pPr>
            <w:r w:rsidDel="00000000" w:rsidR="00000000" w:rsidRPr="00000000">
              <w:rPr>
                <w:rFonts w:ascii="Arial" w:cs="Arial" w:eastAsia="Arial" w:hAnsi="Arial"/>
                <w:rtl w:val="0"/>
              </w:rPr>
              <w:t xml:space="preserve">Finalizar el desarrollo de los flujos pendientes y afinar detalles de la lógica de recuperación.</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5">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Planes de prueba</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6">
            <w:pPr>
              <w:spacing w:after="120" w:lineRule="auto"/>
              <w:rPr>
                <w:rFonts w:ascii="Tahoma" w:cs="Tahoma" w:eastAsia="Tahoma" w:hAnsi="Tahoma"/>
              </w:rPr>
            </w:pPr>
            <w:r w:rsidDel="00000000" w:rsidR="00000000" w:rsidRPr="00000000">
              <w:rPr>
                <w:rFonts w:ascii="Tahoma" w:cs="Tahoma" w:eastAsia="Tahoma" w:hAnsi="Tahoma"/>
                <w:rtl w:val="0"/>
              </w:rPr>
              <w:t xml:space="preserve">Preparar los escenarios de prueba para validar todos los casos de uso relacionados con el módulo.</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7">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Integración con el sistema</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8">
            <w:pPr>
              <w:spacing w:after="120" w:lineRule="auto"/>
              <w:rPr>
                <w:rFonts w:ascii="Tahoma" w:cs="Tahoma" w:eastAsia="Tahoma" w:hAnsi="Tahoma"/>
              </w:rPr>
            </w:pPr>
            <w:r w:rsidDel="00000000" w:rsidR="00000000" w:rsidRPr="00000000">
              <w:rPr>
                <w:rFonts w:ascii="Tahoma" w:cs="Tahoma" w:eastAsia="Tahoma" w:hAnsi="Tahoma"/>
                <w:rtl w:val="0"/>
              </w:rPr>
              <w:t xml:space="preserve">Establecer puntos de control para evaluar la integración con los demás módulos del sistema.</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C">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4F">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0">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1">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2">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Finalizar lógica de recuperación</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3">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30/11/2024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4">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Felipe Vega</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5">
            <w:pPr>
              <w:ind w:right="-15"/>
              <w:rPr>
                <w:rFonts w:ascii="Arial" w:cs="Arial" w:eastAsia="Arial" w:hAnsi="Arial"/>
              </w:rPr>
            </w:pPr>
            <w:r w:rsidDel="00000000" w:rsidR="00000000" w:rsidRPr="00000000">
              <w:rPr>
                <w:rFonts w:ascii="Arial" w:cs="Arial" w:eastAsia="Arial" w:hAnsi="Arial"/>
                <w:rtl w:val="0"/>
              </w:rPr>
              <w:t xml:space="preserve">Diseñar casos de prueba</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6">
            <w:pPr>
              <w:numPr>
                <w:ilvl w:val="5"/>
                <w:numId w:val="1"/>
              </w:numPr>
              <w:ind w:right="-15"/>
              <w:rPr>
                <w:rFonts w:ascii="Arial" w:cs="Arial" w:eastAsia="Arial" w:hAnsi="Arial"/>
              </w:rPr>
            </w:pPr>
            <w:r w:rsidDel="00000000" w:rsidR="00000000" w:rsidRPr="00000000">
              <w:rPr>
                <w:rFonts w:ascii="Arial" w:cs="Arial" w:eastAsia="Arial" w:hAnsi="Arial"/>
                <w:rtl w:val="0"/>
              </w:rPr>
              <w:t xml:space="preserve">30/11/2024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7">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Luis Valenzuela</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Preparar integración inicial</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9">
            <w:pPr>
              <w:numPr>
                <w:ilvl w:val="5"/>
                <w:numId w:val="1"/>
              </w:numPr>
              <w:ind w:right="-15"/>
              <w:rPr>
                <w:rFonts w:ascii="Arial" w:cs="Arial" w:eastAsia="Arial" w:hAnsi="Arial"/>
              </w:rPr>
            </w:pPr>
            <w:r w:rsidDel="00000000" w:rsidR="00000000" w:rsidRPr="00000000">
              <w:rPr>
                <w:rFonts w:ascii="Arial" w:cs="Arial" w:eastAsia="Arial" w:hAnsi="Arial"/>
                <w:rtl w:val="0"/>
              </w:rPr>
              <w:t xml:space="preserve">30/11/2024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A">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Víctor Reyes</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D">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E">
            <w:pPr>
              <w:spacing w:after="120" w:lineRule="auto"/>
              <w:ind w:left="0" w:firstLine="0"/>
              <w:rPr>
                <w:rFonts w:ascii="Arial" w:cs="Arial" w:eastAsia="Arial" w:hAnsi="Arial"/>
              </w:rPr>
            </w:pPr>
            <w:r w:rsidDel="00000000" w:rsidR="00000000" w:rsidRPr="00000000">
              <w:rPr>
                <w:rFonts w:ascii="Arial" w:cs="Arial" w:eastAsia="Arial" w:hAnsi="Arial"/>
                <w:rtl w:val="0"/>
              </w:rPr>
              <w:t xml:space="preserve">El equipo se mantiene enfocado en cumplir con los plazos establecidos y garantizar la calidad del módulo de recuperación de contraseñas. Se destacó la importancia de los planes de prueba para identificar posibles fallos antes de la integración final.</w:t>
            </w:r>
          </w:p>
        </w:tc>
      </w:tr>
    </w:tbl>
    <w:p w:rsidR="00000000" w:rsidDel="00000000" w:rsidP="00000000" w:rsidRDefault="00000000" w:rsidRPr="00000000" w14:paraId="0000005F">
      <w:pPr>
        <w:numPr>
          <w:ilvl w:val="5"/>
          <w:numId w:val="1"/>
        </w:numPr>
        <w:ind w:left="0" w:firstLine="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drawing>
        <wp:inline distB="0" distT="0" distL="0" distR="0">
          <wp:extent cx="2428875" cy="74295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2">
          <w:pPr>
            <w:numPr>
              <w:ilvl w:val="5"/>
              <w:numId w:val="1"/>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3">
          <w:pPr>
            <w:numPr>
              <w:ilvl w:val="5"/>
              <w:numId w:val="1"/>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numPr>
        <w:ilvl w:val="5"/>
        <w:numId w:val="1"/>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r.valenzuela@duocuc.cl" TargetMode="External"/><Relationship Id="rId8" Type="http://schemas.openxmlformats.org/officeDocument/2006/relationships/hyperlink" Target="mailto:vi.reyesp@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pJPEhCkdtZchRyG/jgohQlmDw==">CgMxLjA4AHIhMWZwTDdDZVkwcUxoQ0R1NnV3b3NrWG50WnN2aFZaQ3ZE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