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R-2.2.16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2.2.16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Decimosexta reunión del Proyecto de la fase 2.2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leader="none" w:pos="4320"/>
                <w:tab w:val="right" w:leader="none" w:pos="8640"/>
              </w:tabs>
              <w:spacing w:after="120" w:line="288" w:lineRule="auto"/>
              <w:ind w:left="-10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desarrollo proyecto 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Informar sobre avance, resolución de dudas, generación de ideas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cambia el formato de la base de datos para SQL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se habló la reunión anterior se pasará a ocupar el motor de base de datos SQL Server por temas de compatibilidad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Población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procederá a poblar la base de datos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Poblar base de datos, avance en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detalles Inteligencia de negocios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en desarrollo del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hFBeUvzN04zisAB+Mfvd2NY2SQ==">CgMxLjA4AHIhMVZkZ2hma3FPRVJPSjdJVWlpMXlpWWdydXFjbm4tRUpu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