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5A000000">
      <w:pPr>
        <w:widowControl w:val="1"/>
        <w:ind/>
        <w:jc w:val="both"/>
        <w:rPr>
          <w:sz w:val="24"/>
        </w:rPr>
      </w:pPr>
    </w:p>
    <w:p w14:paraId="5B000000">
      <w:pPr>
        <w:widowControl w:val="1"/>
        <w:ind/>
        <w:jc w:val="both"/>
        <w:rPr>
          <w:sz w:val="24"/>
        </w:rPr>
      </w:pPr>
    </w:p>
    <w:p w14:paraId="5C000000">
      <w:pPr>
        <w:widowControl w:val="1"/>
        <w:ind/>
        <w:jc w:val="both"/>
        <w:rPr>
          <w:sz w:val="24"/>
        </w:rPr>
      </w:pPr>
    </w:p>
    <w:p w14:paraId="5D000000">
      <w:pPr>
        <w:widowControl w:val="1"/>
        <w:ind/>
        <w:jc w:val="both"/>
        <w:rPr>
          <w:sz w:val="24"/>
        </w:rPr>
      </w:pPr>
    </w:p>
    <w:p w14:paraId="5E000000">
      <w:pPr>
        <w:widowControl w:val="1"/>
        <w:ind/>
        <w:jc w:val="both"/>
        <w:rPr>
          <w:sz w:val="24"/>
        </w:rPr>
      </w:pPr>
    </w:p>
    <w:p w14:paraId="5F000000">
      <w:pPr>
        <w:widowControl w:val="1"/>
        <w:ind/>
        <w:jc w:val="both"/>
        <w:rPr>
          <w:sz w:val="24"/>
        </w:rPr>
      </w:pPr>
    </w:p>
    <w:p w14:paraId="60000000">
      <w:pPr>
        <w:widowControl w:val="1"/>
        <w:ind/>
        <w:jc w:val="both"/>
        <w:rPr>
          <w:sz w:val="24"/>
        </w:rPr>
      </w:pPr>
    </w:p>
    <w:p w14:paraId="61000000">
      <w:pPr>
        <w:widowControl w:val="1"/>
        <w:ind/>
        <w:jc w:val="both"/>
        <w:rPr>
          <w:sz w:val="24"/>
        </w:rPr>
      </w:pPr>
    </w:p>
    <w:p w14:paraId="62000000">
      <w:pPr>
        <w:widowControl w:val="1"/>
        <w:ind/>
        <w:jc w:val="both"/>
        <w:rPr>
          <w:sz w:val="24"/>
        </w:rPr>
      </w:pPr>
    </w:p>
    <w:p w14:paraId="63000000">
      <w:pPr>
        <w:widowControl w:val="1"/>
        <w:ind/>
        <w:jc w:val="both"/>
        <w:rPr>
          <w:sz w:val="24"/>
        </w:rPr>
      </w:pPr>
    </w:p>
    <w:p w14:paraId="64000000">
      <w:pPr>
        <w:widowControl w:val="1"/>
        <w:ind/>
        <w:jc w:val="both"/>
        <w:rPr>
          <w:sz w:val="24"/>
        </w:rPr>
      </w:pPr>
    </w:p>
    <w:p w14:paraId="65000000">
      <w:pPr>
        <w:widowControl w:val="1"/>
        <w:ind/>
        <w:jc w:val="both"/>
        <w:rPr>
          <w:sz w:val="24"/>
        </w:rPr>
      </w:pPr>
    </w:p>
    <w:p w14:paraId="66000000">
      <w:pPr>
        <w:widowControl w:val="1"/>
        <w:ind/>
        <w:jc w:val="both"/>
        <w:rPr>
          <w:sz w:val="24"/>
        </w:rPr>
      </w:pPr>
    </w:p>
    <w:p w14:paraId="67000000">
      <w:pPr>
        <w:widowControl w:val="1"/>
        <w:ind/>
        <w:jc w:val="both"/>
        <w:rPr>
          <w:sz w:val="24"/>
        </w:rPr>
      </w:pPr>
    </w:p>
    <w:p w14:paraId="68000000">
      <w:pPr>
        <w:widowControl w:val="1"/>
        <w:ind/>
        <w:jc w:val="both"/>
        <w:rPr>
          <w:sz w:val="24"/>
        </w:rPr>
      </w:pPr>
    </w:p>
    <w:p w14:paraId="69000000">
      <w:pPr>
        <w:widowControl w:val="1"/>
        <w:ind/>
        <w:jc w:val="both"/>
        <w:rPr>
          <w:sz w:val="24"/>
        </w:rPr>
      </w:pPr>
    </w:p>
    <w:p w14:paraId="6A000000">
      <w:pPr>
        <w:widowControl w:val="1"/>
        <w:ind/>
        <w:jc w:val="both"/>
        <w:rPr>
          <w:sz w:val="24"/>
        </w:rPr>
      </w:pPr>
    </w:p>
    <w:p w14:paraId="6B000000">
      <w:pPr>
        <w:widowControl w:val="1"/>
        <w:ind/>
        <w:jc w:val="both"/>
        <w:rPr>
          <w:sz w:val="24"/>
        </w:rPr>
      </w:pPr>
    </w:p>
    <w:p w14:paraId="6C000000">
      <w:pPr>
        <w:widowControl w:val="1"/>
        <w:ind/>
        <w:jc w:val="both"/>
        <w:rPr>
          <w:sz w:val="24"/>
        </w:rPr>
      </w:pPr>
    </w:p>
    <w:p w14:paraId="6D000000">
      <w:pPr>
        <w:widowControl w:val="1"/>
        <w:ind/>
        <w:jc w:val="both"/>
        <w:rPr>
          <w:sz w:val="24"/>
        </w:rPr>
      </w:pPr>
    </w:p>
    <w:p w14:paraId="6E000000">
      <w:pPr>
        <w:widowControl w:val="1"/>
        <w:ind/>
        <w:jc w:val="center"/>
      </w:pPr>
      <w:r>
        <w:rPr>
          <w:b w:val="1"/>
        </w:rPr>
        <w:t>Техническое задание на поставку и внедрение системы управления инфраструктурой центра обработки данных (DCIM)</w:t>
      </w:r>
    </w:p>
    <w:p w14:paraId="6F000000">
      <w:pPr>
        <w:sectPr>
          <w:footerReference r:id="rId7" w:type="default"/>
          <w:pgSz w:h="16838" w:orient="portrait" w:w="11906"/>
          <w:pgMar w:bottom="1134" w:footer="708" w:gutter="0" w:header="708" w:left="1701" w:right="850" w:top="1134"/>
          <w:titlePg/>
        </w:sectPr>
      </w:pPr>
    </w:p>
    <w:p w14:paraId="70000000">
      <w:pPr>
        <w:pStyle w:val="Style_3"/>
        <w:widowControl w:val="1"/>
        <w:ind/>
        <w:jc w:val="center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Оглавление</w:t>
      </w:r>
    </w:p>
    <w:p w14:paraId="71000000">
      <w:pPr>
        <w:widowControl w:val="1"/>
        <w:ind/>
        <w:jc w:val="both"/>
        <w:rPr>
          <w:sz w:val="24"/>
        </w:rPr>
      </w:pPr>
    </w:p>
    <w:p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 xml:space="preserve">TOC \h \z \u \o "1-3"</w:instrText>
      </w:r>
      <w:r>
        <w:fldChar w:fldCharType="separate"/>
      </w:r>
      <w:r>
        <w:fldChar w:fldCharType="begin"/>
      </w:r>
      <w:r>
        <w:instrText>HYPERLINK \l "__RefHeading___1"</w:instrText>
      </w:r>
      <w:r>
        <w:fldChar w:fldCharType="separate"/>
      </w:r>
      <w:r>
        <w:t xml:space="preserve">1.    </w:t>
      </w:r>
      <w:r>
        <w:t>Наименование закупаемой продукции</w:t>
      </w:r>
      <w:r>
        <w:tab/>
      </w:r>
      <w:r>
        <w:fldChar w:fldCharType="begin"/>
      </w:r>
      <w:r>
        <w:instrText>PAGEREF __RefHeading___1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73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"__RefHeading___2"</w:instrText>
      </w:r>
      <w:r>
        <w:fldChar w:fldCharType="separate"/>
      </w:r>
      <w:r>
        <w:t xml:space="preserve">1.1.    </w:t>
      </w:r>
      <w:r>
        <w:t>Наименование системы и ее условное обозначени</w:t>
      </w:r>
      <w:r>
        <w:t>е</w:t>
      </w:r>
      <w:r>
        <w:tab/>
      </w:r>
      <w:r>
        <w:fldChar w:fldCharType="begin"/>
      </w:r>
      <w:r>
        <w:instrText>PAGEREF __RefHeading___2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74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"__RefHeading___3"</w:instrText>
      </w:r>
      <w:r>
        <w:fldChar w:fldCharType="separate"/>
      </w:r>
      <w:r>
        <w:t xml:space="preserve">1.2.    </w:t>
      </w:r>
      <w:r>
        <w:t xml:space="preserve">Наименование </w:t>
      </w:r>
      <w:r>
        <w:t>услуг</w:t>
      </w:r>
      <w:r>
        <w:tab/>
      </w:r>
      <w:r>
        <w:fldChar w:fldCharType="begin"/>
      </w:r>
      <w:r>
        <w:instrText>PAGEREF __RefHeading___3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75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"__RefHeading___4"</w:instrText>
      </w:r>
      <w:r>
        <w:fldChar w:fldCharType="separate"/>
      </w:r>
      <w:r>
        <w:t xml:space="preserve">1.3.    </w:t>
      </w:r>
      <w:r>
        <w:t>Обозначения и сокращения</w:t>
      </w:r>
      <w:r>
        <w:tab/>
      </w:r>
      <w:r>
        <w:fldChar w:fldCharType="begin"/>
      </w:r>
      <w:r>
        <w:instrText>PAGEREF __RefHeading___4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76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"__RefHeading___5"</w:instrText>
      </w:r>
      <w:r>
        <w:fldChar w:fldCharType="separate"/>
      </w:r>
      <w:r>
        <w:t>Intelligent Platform Management Interface</w:t>
      </w:r>
      <w:r>
        <w:t xml:space="preserve"> - </w:t>
      </w:r>
      <w:r>
        <w:t>и</w:t>
      </w:r>
      <w:r>
        <w:t>нтеллектуальный</w:t>
      </w:r>
      <w:r>
        <w:t xml:space="preserve"> </w:t>
      </w:r>
      <w:r>
        <w:t>интерфейс</w:t>
      </w:r>
      <w:r>
        <w:t xml:space="preserve"> </w:t>
      </w:r>
      <w:r>
        <w:t>управления</w:t>
      </w:r>
      <w:r>
        <w:t xml:space="preserve"> </w:t>
      </w:r>
      <w:r>
        <w:t>платформой</w:t>
      </w:r>
      <w:r>
        <w:t>.</w:t>
      </w:r>
      <w:r>
        <w:tab/>
      </w:r>
      <w:r>
        <w:fldChar w:fldCharType="begin"/>
      </w:r>
      <w:r>
        <w:instrText>PAGEREF __RefHeading___5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77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"__RefHeading___6"</w:instrText>
      </w:r>
      <w:r>
        <w:fldChar w:fldCharType="separate"/>
      </w:r>
      <w:r>
        <w:t xml:space="preserve">2.    </w:t>
      </w:r>
      <w:r>
        <w:t>Заказчик</w:t>
      </w:r>
      <w:r>
        <w:tab/>
      </w:r>
      <w:r>
        <w:fldChar w:fldCharType="begin"/>
      </w:r>
      <w:r>
        <w:instrText>PAGEREF __RefHeading___6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78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"__RefHeading___7"</w:instrText>
      </w:r>
      <w:r>
        <w:fldChar w:fldCharType="separate"/>
      </w:r>
      <w:r>
        <w:t xml:space="preserve">3.    </w:t>
      </w:r>
      <w:r>
        <w:t>Назначение системы</w:t>
      </w:r>
      <w:r>
        <w:t xml:space="preserve"> и цели</w:t>
      </w:r>
      <w:r>
        <w:tab/>
      </w:r>
      <w:r>
        <w:fldChar w:fldCharType="begin"/>
      </w:r>
      <w:r>
        <w:instrText>PAGEREF __RefHeading___7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79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"__RefHeading___8"</w:instrText>
      </w:r>
      <w:r>
        <w:fldChar w:fldCharType="separate"/>
      </w:r>
      <w:r>
        <w:t xml:space="preserve">3.1.    </w:t>
      </w:r>
      <w:r>
        <w:t>Назначение системы</w:t>
      </w:r>
      <w:r>
        <w:tab/>
      </w:r>
      <w:r>
        <w:fldChar w:fldCharType="begin"/>
      </w:r>
      <w:r>
        <w:instrText>PAGEREF __RefHeading___8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7A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"__RefHeading___9"</w:instrText>
      </w:r>
      <w:r>
        <w:fldChar w:fldCharType="separate"/>
      </w:r>
      <w:r>
        <w:t xml:space="preserve">3.2.    </w:t>
      </w:r>
      <w:r>
        <w:t>Цели создания и внедрения системы</w:t>
      </w:r>
      <w:r>
        <w:tab/>
      </w:r>
      <w:r>
        <w:fldChar w:fldCharType="begin"/>
      </w:r>
      <w:r>
        <w:instrText>PAGEREF __RefHeading___9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7B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"__RefHeading___10"</w:instrText>
      </w:r>
      <w:r>
        <w:fldChar w:fldCharType="separate"/>
      </w:r>
      <w:r>
        <w:t xml:space="preserve">3.3.    </w:t>
      </w:r>
      <w:r>
        <w:t>Характеристика объекта автоматизации</w:t>
      </w:r>
      <w:r>
        <w:tab/>
      </w:r>
      <w:r>
        <w:fldChar w:fldCharType="begin"/>
      </w:r>
      <w:r>
        <w:instrText>PAGEREF __RefHeading___10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7C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"__RefHeading___11"</w:instrText>
      </w:r>
      <w:r>
        <w:fldChar w:fldCharType="separate"/>
      </w:r>
      <w:r>
        <w:t xml:space="preserve">3.3.2.    </w:t>
      </w:r>
      <w:r>
        <w:t>Затрагиваемые операции</w:t>
      </w:r>
      <w:r>
        <w:t xml:space="preserve"> технического учета относится:</w:t>
      </w:r>
      <w:r>
        <w:tab/>
      </w:r>
      <w:r>
        <w:fldChar w:fldCharType="begin"/>
      </w:r>
      <w:r>
        <w:instrText>PAGEREF __RefHeading___11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7D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"__RefHeading___12"</w:instrText>
      </w:r>
      <w:r>
        <w:fldChar w:fldCharType="separate"/>
      </w:r>
      <w:r>
        <w:t xml:space="preserve">4.    </w:t>
      </w:r>
      <w:r>
        <w:t>Требования к закупаемой продукции (технические и иные характеристики)</w:t>
      </w:r>
      <w:r>
        <w:tab/>
      </w:r>
      <w:r>
        <w:fldChar w:fldCharType="begin"/>
      </w:r>
      <w:r>
        <w:instrText>PAGEREF __RefHeading___12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7E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"__RefHeading___13"</w:instrText>
      </w:r>
      <w:r>
        <w:fldChar w:fldCharType="separate"/>
      </w:r>
      <w:r>
        <w:t xml:space="preserve">4.1.    </w:t>
      </w:r>
      <w:r>
        <w:t>Функциональные требования</w:t>
      </w:r>
      <w:r>
        <w:tab/>
      </w:r>
      <w:r>
        <w:fldChar w:fldCharType="begin"/>
      </w:r>
      <w:r>
        <w:instrText>PAGEREF __RefHeading___13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7F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"__RefHeading___14"</w:instrText>
      </w:r>
      <w:r>
        <w:fldChar w:fldCharType="separate"/>
      </w:r>
      <w:r>
        <w:t xml:space="preserve">4.1.1.    </w:t>
      </w:r>
      <w:r>
        <w:t>Общие требования</w:t>
      </w:r>
      <w:r>
        <w:tab/>
      </w:r>
      <w:r>
        <w:fldChar w:fldCharType="begin"/>
      </w:r>
      <w:r>
        <w:instrText>PAGEREF __RefHeading___14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80000000">
      <w:pPr>
        <w:pStyle w:val="Style_6"/>
        <w:tabs>
          <w:tab w:leader="dot" w:pos="9355" w:val="right"/>
        </w:tabs>
        <w:ind/>
      </w:pPr>
      <w:r>
        <w:rPr>
          <w:b w:val="1"/>
        </w:rPr>
        <w:t xml:space="preserve">4.1.1.1.    </w:t>
      </w:r>
      <w:r>
        <w:fldChar w:fldCharType="begin"/>
      </w:r>
      <w:r>
        <w:instrText>HYPERLINK \l "__RefHeading___15"</w:instrText>
      </w:r>
      <w:r>
        <w:fldChar w:fldCharType="separate"/>
      </w:r>
      <w:r>
        <w:t>Функциональные требования к системе DCIM</w:t>
      </w:r>
      <w:r>
        <w:tab/>
      </w:r>
      <w:r>
        <w:fldChar w:fldCharType="begin"/>
      </w:r>
      <w:r>
        <w:instrText>PAGEREF __RefHeading___15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81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"__RefHeading___16"</w:instrText>
      </w:r>
      <w:r>
        <w:fldChar w:fldCharType="separate"/>
      </w:r>
      <w:r>
        <w:t xml:space="preserve">4.1.1.1.1.    </w:t>
      </w:r>
      <w:r>
        <w:t>Требования к учету оборудования</w:t>
      </w:r>
      <w:r>
        <w:tab/>
      </w:r>
      <w:r>
        <w:fldChar w:fldCharType="begin"/>
      </w:r>
      <w:r>
        <w:instrText>PAGEREF __RefHeading___16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82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"__RefHeading___17"</w:instrText>
      </w:r>
      <w:r>
        <w:fldChar w:fldCharType="separate"/>
      </w:r>
      <w:r>
        <w:t xml:space="preserve">4.1.1.1.2.    </w:t>
      </w:r>
      <w:r>
        <w:t>Требования к цифровым моделям оборудования</w:t>
      </w:r>
      <w:r>
        <w:tab/>
      </w:r>
      <w:r>
        <w:fldChar w:fldCharType="begin"/>
      </w:r>
      <w:r>
        <w:instrText>PAGEREF __RefHeading___17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83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"__RefHeading___18"</w:instrText>
      </w:r>
      <w:r>
        <w:fldChar w:fldCharType="separate"/>
      </w:r>
      <w:r>
        <w:t xml:space="preserve">4.1.1.1.3.    </w:t>
      </w:r>
      <w:r>
        <w:t>Представление данных</w:t>
      </w:r>
      <w:r>
        <w:tab/>
      </w:r>
      <w:r>
        <w:fldChar w:fldCharType="begin"/>
      </w:r>
      <w:r>
        <w:instrText>PAGEREF __RefHeading___18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84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"__RefHeading___19"</w:instrText>
      </w:r>
      <w:r>
        <w:fldChar w:fldCharType="separate"/>
      </w:r>
      <w:r>
        <w:t xml:space="preserve">4.1.1.1.4.    </w:t>
      </w:r>
      <w:r>
        <w:t>Визуализация планов помещений</w:t>
      </w:r>
      <w:r>
        <w:tab/>
      </w:r>
      <w:r>
        <w:fldChar w:fldCharType="begin"/>
      </w:r>
      <w:r>
        <w:instrText>PAGEREF __RefHeading___19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85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"__RefHeading___20"</w:instrText>
      </w:r>
      <w:r>
        <w:fldChar w:fldCharType="separate"/>
      </w:r>
      <w:r>
        <w:t xml:space="preserve">4.1.1.1.5.    </w:t>
      </w:r>
      <w:r>
        <w:t>Визуализация фасада стойки</w:t>
      </w:r>
      <w:r>
        <w:tab/>
      </w:r>
      <w:r>
        <w:fldChar w:fldCharType="begin"/>
      </w:r>
      <w:r>
        <w:instrText>PAGEREF __RefHeading___20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86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"__RefHeading___21"</w:instrText>
      </w:r>
      <w:r>
        <w:fldChar w:fldCharType="separate"/>
      </w:r>
      <w:r>
        <w:t xml:space="preserve">4.1.1.1.6.    </w:t>
      </w:r>
      <w:r>
        <w:t>Требования к интерактивным графическим схемам</w:t>
      </w:r>
      <w:r>
        <w:tab/>
      </w:r>
      <w:r>
        <w:fldChar w:fldCharType="begin"/>
      </w:r>
      <w:r>
        <w:instrText>PAGEREF __RefHeading___21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87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"__RefHeading___22"</w:instrText>
      </w:r>
      <w:r>
        <w:fldChar w:fldCharType="separate"/>
      </w:r>
      <w:r>
        <w:t xml:space="preserve">4.1.1.1.7. </w:t>
      </w:r>
      <w:r>
        <w:t>Требования к процессу планирования</w:t>
      </w:r>
      <w:r>
        <w:tab/>
      </w:r>
      <w:r>
        <w:fldChar w:fldCharType="begin"/>
      </w:r>
      <w:r>
        <w:instrText>PAGEREF __RefHeading___22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88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"__RefHeading___23"</w:instrText>
      </w:r>
      <w:r>
        <w:fldChar w:fldCharType="separate"/>
      </w:r>
      <w:r>
        <w:t xml:space="preserve">4.1.1.1.8.    </w:t>
      </w:r>
      <w:r>
        <w:t xml:space="preserve">Работа с сетями </w:t>
      </w:r>
      <w:r>
        <w:t>LAN</w:t>
      </w:r>
      <w:r>
        <w:tab/>
      </w:r>
      <w:r>
        <w:fldChar w:fldCharType="begin"/>
      </w:r>
      <w:r>
        <w:instrText>PAGEREF __RefHeading___23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89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"__RefHeading___24"</w:instrText>
      </w:r>
      <w:r>
        <w:fldChar w:fldCharType="separate"/>
      </w:r>
      <w:r>
        <w:t xml:space="preserve">4.1.1.1.9.    </w:t>
      </w:r>
      <w:r>
        <w:t xml:space="preserve">Требования к </w:t>
      </w:r>
      <w:r>
        <w:t>кабельному учету</w:t>
      </w:r>
      <w:r>
        <w:tab/>
      </w:r>
      <w:r>
        <w:fldChar w:fldCharType="begin"/>
      </w:r>
      <w:r>
        <w:instrText>PAGEREF __RefHeading___24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8A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"__RefHeading___25"</w:instrText>
      </w:r>
      <w:r>
        <w:fldChar w:fldCharType="separate"/>
      </w:r>
      <w:r>
        <w:t xml:space="preserve">4.1.1.1.10.    </w:t>
      </w:r>
      <w:r>
        <w:t>Учет серверов и систем хранения</w:t>
      </w:r>
      <w:r>
        <w:tab/>
      </w:r>
      <w:r>
        <w:fldChar w:fldCharType="begin"/>
      </w:r>
      <w:r>
        <w:instrText>PAGEREF __RefHeading___25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8B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"__RefHeading___26"</w:instrText>
      </w:r>
      <w:r>
        <w:fldChar w:fldCharType="separate"/>
      </w:r>
      <w:r>
        <w:t xml:space="preserve">4.1.1.1.11.    </w:t>
      </w:r>
      <w:r>
        <w:t>Требования к документированию систем электропитания</w:t>
      </w:r>
      <w:r>
        <w:tab/>
      </w:r>
      <w:r>
        <w:fldChar w:fldCharType="begin"/>
      </w:r>
      <w:r>
        <w:instrText>PAGEREF __RefHeading___26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8C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"__RefHeading___27"</w:instrText>
      </w:r>
      <w:r>
        <w:fldChar w:fldCharType="separate"/>
      </w:r>
      <w:r>
        <w:t xml:space="preserve">4.1.1.1.12.    </w:t>
      </w:r>
      <w:r>
        <w:t>Требования к документированию климатических систем</w:t>
      </w:r>
      <w:r>
        <w:tab/>
      </w:r>
      <w:r>
        <w:fldChar w:fldCharType="begin"/>
      </w:r>
      <w:r>
        <w:instrText>PAGEREF __RefHeading___27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8D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"__RefHeading___28"</w:instrText>
      </w:r>
      <w:r>
        <w:fldChar w:fldCharType="separate"/>
      </w:r>
      <w:r>
        <w:t xml:space="preserve">4.1.1.1.13.    </w:t>
      </w:r>
      <w:r>
        <w:t>Требования к местам размещения оборудования/площадкам</w:t>
      </w:r>
      <w:r>
        <w:tab/>
      </w:r>
      <w:r>
        <w:fldChar w:fldCharType="begin"/>
      </w:r>
      <w:r>
        <w:instrText>PAGEREF __RefHeading___28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8E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"__RefHeading___29"</w:instrText>
      </w:r>
      <w:r>
        <w:fldChar w:fldCharType="separate"/>
      </w:r>
      <w:r>
        <w:t xml:space="preserve">4.1.1.1.14.    </w:t>
      </w:r>
      <w:r>
        <w:t>Учет складских запасов</w:t>
      </w:r>
      <w:r>
        <w:tab/>
      </w:r>
      <w:r>
        <w:fldChar w:fldCharType="begin"/>
      </w:r>
      <w:r>
        <w:instrText>PAGEREF __RefHeading___29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8F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"__RefHeading___30"</w:instrText>
      </w:r>
      <w:r>
        <w:fldChar w:fldCharType="separate"/>
      </w:r>
      <w:r>
        <w:t xml:space="preserve">4.1.1.1.15.    </w:t>
      </w:r>
      <w:r>
        <w:t>Учет дополнительной информации</w:t>
      </w:r>
      <w:r>
        <w:tab/>
      </w:r>
      <w:r>
        <w:fldChar w:fldCharType="begin"/>
      </w:r>
      <w:r>
        <w:instrText>PAGEREF __RefHeading___30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90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"__RefHeading___31"</w:instrText>
      </w:r>
      <w:r>
        <w:fldChar w:fldCharType="separate"/>
      </w:r>
      <w:r>
        <w:t xml:space="preserve">4.1.1.2.    </w:t>
      </w:r>
      <w:r>
        <w:t>Функциональные требования к модулю учета ИТ-активов</w:t>
      </w:r>
      <w:r>
        <w:tab/>
      </w:r>
      <w:r>
        <w:fldChar w:fldCharType="begin"/>
      </w:r>
      <w:r>
        <w:instrText>PAGEREF __RefHeading___31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91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"__RefHeading___32"</w:instrText>
      </w:r>
      <w:r>
        <w:fldChar w:fldCharType="separate"/>
      </w:r>
      <w:r>
        <w:t xml:space="preserve">4.1.1.2.1.    </w:t>
      </w:r>
      <w:r>
        <w:t>Требования к процедуре ведения и учета ИТ-активов</w:t>
      </w:r>
      <w:r>
        <w:tab/>
      </w:r>
      <w:r>
        <w:fldChar w:fldCharType="begin"/>
      </w:r>
      <w:r>
        <w:instrText>PAGEREF __RefHeading___32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92000000">
      <w:pPr>
        <w:pStyle w:val="Style_6"/>
        <w:tabs>
          <w:tab w:leader="dot" w:pos="9355" w:val="right"/>
        </w:tabs>
        <w:ind/>
      </w:pPr>
      <w:r>
        <w:rPr>
          <w:b w:val="1"/>
        </w:rPr>
        <w:t xml:space="preserve">4.1.1.2.1.1.    </w:t>
      </w:r>
      <w:r>
        <w:fldChar w:fldCharType="begin"/>
      </w:r>
      <w:r>
        <w:instrText>HYPERLINK \l "__RefHeading___33"</w:instrText>
      </w:r>
      <w:r>
        <w:fldChar w:fldCharType="separate"/>
      </w:r>
      <w:r>
        <w:t>Типы объектов в Системе</w:t>
      </w:r>
      <w:r>
        <w:tab/>
      </w:r>
      <w:r>
        <w:fldChar w:fldCharType="begin"/>
      </w:r>
      <w:r>
        <w:instrText>PAGEREF __RefHeading___33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93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"__RefHeading___34"</w:instrText>
      </w:r>
      <w:r>
        <w:fldChar w:fldCharType="separate"/>
      </w:r>
      <w:r>
        <w:t xml:space="preserve">4.1.1.2.2.    </w:t>
      </w:r>
      <w:r>
        <w:t>Требования к процессу управления ИТ-активами</w:t>
      </w:r>
      <w:r>
        <w:tab/>
      </w:r>
      <w:r>
        <w:fldChar w:fldCharType="begin"/>
      </w:r>
      <w:r>
        <w:instrText>PAGEREF __RefHeading___34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94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"__RefHeading___35"</w:instrText>
      </w:r>
      <w:r>
        <w:fldChar w:fldCharType="separate"/>
      </w:r>
      <w:r>
        <w:t xml:space="preserve">4.1.1.2.3.    </w:t>
      </w:r>
      <w:r>
        <w:t>Требования к процедуре перемещения ИТ-активов</w:t>
      </w:r>
      <w:r>
        <w:tab/>
      </w:r>
      <w:r>
        <w:fldChar w:fldCharType="begin"/>
      </w:r>
      <w:r>
        <w:instrText>PAGEREF __RefHeading___35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95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"__RefHeading___36"</w:instrText>
      </w:r>
      <w:r>
        <w:fldChar w:fldCharType="separate"/>
      </w:r>
      <w:r>
        <w:t xml:space="preserve">4.1.1.2.4.    </w:t>
      </w:r>
      <w:r>
        <w:t>Требования к процедуре поступлени</w:t>
      </w:r>
      <w:r>
        <w:t>я</w:t>
      </w:r>
      <w:r>
        <w:t xml:space="preserve"> ИТ-активов</w:t>
      </w:r>
      <w:r>
        <w:tab/>
      </w:r>
      <w:r>
        <w:fldChar w:fldCharType="begin"/>
      </w:r>
      <w:r>
        <w:instrText>PAGEREF __RefHeading___36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96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"__RefHeading___37"</w:instrText>
      </w:r>
      <w:r>
        <w:fldChar w:fldCharType="separate"/>
      </w:r>
      <w:r>
        <w:t xml:space="preserve">4.1.1.2.5.    </w:t>
      </w:r>
      <w:r>
        <w:t>Требования к процедуре контроля уровня запасов ИТ-активов</w:t>
      </w:r>
      <w:r>
        <w:tab/>
      </w:r>
      <w:r>
        <w:fldChar w:fldCharType="begin"/>
      </w:r>
      <w:r>
        <w:instrText>PAGEREF __RefHeading___37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97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"__RefHeading___38"</w:instrText>
      </w:r>
      <w:r>
        <w:fldChar w:fldCharType="separate"/>
      </w:r>
      <w:r>
        <w:t xml:space="preserve">4.1.1.2.6.    </w:t>
      </w:r>
      <w:r>
        <w:t xml:space="preserve">Требования к </w:t>
      </w:r>
      <w:r>
        <w:t>процессу управления договорами</w:t>
      </w:r>
      <w:r>
        <w:tab/>
      </w:r>
      <w:r>
        <w:fldChar w:fldCharType="begin"/>
      </w:r>
      <w:r>
        <w:instrText>PAGEREF __RefHeading___38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98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"__RefHeading___39"</w:instrText>
      </w:r>
      <w:r>
        <w:fldChar w:fldCharType="separate"/>
      </w:r>
      <w:r>
        <w:t xml:space="preserve">4.1.1.2.7.    </w:t>
      </w:r>
      <w:r>
        <w:t xml:space="preserve">Требования к </w:t>
      </w:r>
      <w:r>
        <w:t>процессу управления инвентаризацией</w:t>
      </w:r>
      <w:r>
        <w:tab/>
      </w:r>
      <w:r>
        <w:fldChar w:fldCharType="begin"/>
      </w:r>
      <w:r>
        <w:instrText>PAGEREF __RefHeading___39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99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"__RefHeading___40"</w:instrText>
      </w:r>
      <w:r>
        <w:fldChar w:fldCharType="separate"/>
      </w:r>
      <w:r>
        <w:t xml:space="preserve">4.1.1.2.8.    </w:t>
      </w:r>
      <w:r>
        <w:t xml:space="preserve">Требования к процессу управления средствами </w:t>
      </w:r>
      <w:r>
        <w:t>дискаверинга</w:t>
      </w:r>
      <w:r>
        <w:tab/>
      </w:r>
      <w:r>
        <w:fldChar w:fldCharType="begin"/>
      </w:r>
      <w:r>
        <w:instrText>PAGEREF __RefHeading___40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9A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"__RefHeading___41"</w:instrText>
      </w:r>
      <w:r>
        <w:fldChar w:fldCharType="separate"/>
      </w:r>
      <w:r>
        <w:t xml:space="preserve">4.1.1.2.9.    </w:t>
      </w:r>
      <w:r>
        <w:t>Требования к процессам управления планово-регламентными, ремонтными работами и проведения обходов</w:t>
      </w:r>
      <w:r>
        <w:tab/>
      </w:r>
      <w:r>
        <w:fldChar w:fldCharType="begin"/>
      </w:r>
      <w:r>
        <w:instrText>PAGEREF __RefHeading___41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9B000000">
      <w:pPr>
        <w:pStyle w:val="Style_6"/>
        <w:tabs>
          <w:tab w:leader="dot" w:pos="9355" w:val="right"/>
        </w:tabs>
        <w:ind/>
      </w:pPr>
      <w:r>
        <w:rPr>
          <w:b w:val="1"/>
        </w:rPr>
        <w:t xml:space="preserve">4.1.1.2.9.1.    </w:t>
      </w:r>
      <w:r>
        <w:fldChar w:fldCharType="begin"/>
      </w:r>
      <w:r>
        <w:instrText>HYPERLINK \l "__RefHeading___42"</w:instrText>
      </w:r>
      <w:r>
        <w:fldChar w:fldCharType="separate"/>
      </w:r>
      <w:r>
        <w:t>Планово-регламентные работы</w:t>
      </w:r>
      <w:r>
        <w:tab/>
      </w:r>
      <w:r>
        <w:fldChar w:fldCharType="begin"/>
      </w:r>
      <w:r>
        <w:instrText>PAGEREF __RefHeading___42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9C000000">
      <w:pPr>
        <w:pStyle w:val="Style_6"/>
        <w:tabs>
          <w:tab w:leader="dot" w:pos="9355" w:val="right"/>
        </w:tabs>
        <w:ind/>
      </w:pPr>
      <w:r>
        <w:rPr>
          <w:b w:val="1"/>
        </w:rPr>
        <w:t xml:space="preserve">4.1.1.2.9.2.    </w:t>
      </w:r>
      <w:r>
        <w:fldChar w:fldCharType="begin"/>
      </w:r>
      <w:r>
        <w:instrText>HYPERLINK \l "__RefHeading___43"</w:instrText>
      </w:r>
      <w:r>
        <w:fldChar w:fldCharType="separate"/>
      </w:r>
      <w:r>
        <w:t>Ремонтные и восстановительные работы</w:t>
      </w:r>
      <w:r>
        <w:tab/>
      </w:r>
      <w:r>
        <w:fldChar w:fldCharType="begin"/>
      </w:r>
      <w:r>
        <w:instrText>PAGEREF __RefHeading___43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9D000000">
      <w:pPr>
        <w:pStyle w:val="Style_6"/>
        <w:tabs>
          <w:tab w:leader="dot" w:pos="9355" w:val="right"/>
        </w:tabs>
        <w:ind/>
      </w:pPr>
      <w:r>
        <w:rPr>
          <w:b w:val="1"/>
        </w:rPr>
        <w:t xml:space="preserve">4.1.1.2.9.3.    </w:t>
      </w:r>
      <w:r>
        <w:fldChar w:fldCharType="begin"/>
      </w:r>
      <w:r>
        <w:instrText>HYPERLINK \l "__RefHeading___44"</w:instrText>
      </w:r>
      <w:r>
        <w:fldChar w:fldCharType="separate"/>
      </w:r>
      <w:r>
        <w:t>Проведение обходов</w:t>
      </w:r>
      <w:r>
        <w:tab/>
      </w:r>
      <w:r>
        <w:fldChar w:fldCharType="begin"/>
      </w:r>
      <w:r>
        <w:instrText>PAGEREF __RefHeading___44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9E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"__RefHeading___45"</w:instrText>
      </w:r>
      <w:r>
        <w:fldChar w:fldCharType="separate"/>
      </w:r>
      <w:r>
        <w:t xml:space="preserve">4.2.    </w:t>
      </w:r>
      <w:r>
        <w:t>Требования к интеграциям с внешними системами</w:t>
      </w:r>
      <w:r>
        <w:tab/>
      </w:r>
      <w:r>
        <w:fldChar w:fldCharType="begin"/>
      </w:r>
      <w:r>
        <w:instrText>PAGEREF __RefHeading___45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9F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"__RefHeading___46"</w:instrText>
      </w:r>
      <w:r>
        <w:fldChar w:fldCharType="separate"/>
      </w:r>
      <w:r>
        <w:t xml:space="preserve">4.2.1.    </w:t>
      </w:r>
      <w:r>
        <w:t xml:space="preserve">Система </w:t>
      </w:r>
      <w:r>
        <w:t>DCIM</w:t>
      </w:r>
      <w:r>
        <w:tab/>
      </w:r>
      <w:r>
        <w:fldChar w:fldCharType="begin"/>
      </w:r>
      <w:r>
        <w:instrText>PAGEREF __RefHeading___46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A0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"__RefHeading___47"</w:instrText>
      </w:r>
      <w:r>
        <w:fldChar w:fldCharType="separate"/>
      </w:r>
      <w:r>
        <w:t xml:space="preserve">4.2.2.    </w:t>
      </w:r>
      <w:r>
        <w:t xml:space="preserve">Модуль </w:t>
      </w:r>
      <w:r>
        <w:t>ITAM</w:t>
      </w:r>
      <w:r>
        <w:tab/>
      </w:r>
      <w:r>
        <w:fldChar w:fldCharType="begin"/>
      </w:r>
      <w:r>
        <w:instrText>PAGEREF __RefHeading___47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A1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"__RefHeading___48"</w:instrText>
      </w:r>
      <w:r>
        <w:fldChar w:fldCharType="separate"/>
      </w:r>
      <w:r>
        <w:t xml:space="preserve">4.2.2.3.    </w:t>
      </w:r>
      <w:r>
        <w:t xml:space="preserve">Интеграция с </w:t>
      </w:r>
      <w:r>
        <w:t xml:space="preserve">платформой </w:t>
      </w:r>
      <w:r>
        <w:t>ESMP</w:t>
      </w:r>
      <w:r>
        <w:tab/>
      </w:r>
      <w:r>
        <w:fldChar w:fldCharType="begin"/>
      </w:r>
      <w:r>
        <w:instrText>PAGEREF __RefHeading___48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A2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"__RefHeading___49"</w:instrText>
      </w:r>
      <w:r>
        <w:fldChar w:fldCharType="separate"/>
      </w:r>
      <w:r>
        <w:t xml:space="preserve">4.2.2.4.    </w:t>
      </w:r>
      <w:r>
        <w:t>Интеграция с 1</w:t>
      </w:r>
      <w:r>
        <w:t>С:ERP</w:t>
      </w:r>
      <w:r>
        <w:t>.У</w:t>
      </w:r>
      <w:r>
        <w:t>правление</w:t>
      </w:r>
      <w:r>
        <w:t xml:space="preserve"> холдингом</w:t>
      </w:r>
      <w:r>
        <w:tab/>
      </w:r>
      <w:r>
        <w:fldChar w:fldCharType="begin"/>
      </w:r>
      <w:r>
        <w:instrText>PAGEREF __RefHeading___49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A3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"__RefHeading___50"</w:instrText>
      </w:r>
      <w:r>
        <w:fldChar w:fldCharType="separate"/>
      </w:r>
      <w:r>
        <w:t xml:space="preserve">4.2.2.5.    </w:t>
      </w:r>
      <w:r>
        <w:t>Интеграция с 1</w:t>
      </w:r>
      <w:r>
        <w:t>С</w:t>
      </w:r>
      <w:r>
        <w:t>:Управление</w:t>
      </w:r>
      <w:r>
        <w:t xml:space="preserve"> торговлей</w:t>
      </w:r>
      <w:r>
        <w:tab/>
      </w:r>
      <w:r>
        <w:fldChar w:fldCharType="begin"/>
      </w:r>
      <w:r>
        <w:instrText>PAGEREF __RefHeading___50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A4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"__RefHeading___51"</w:instrText>
      </w:r>
      <w:r>
        <w:fldChar w:fldCharType="separate"/>
      </w:r>
      <w:r>
        <w:t xml:space="preserve">4.2.2.6.    </w:t>
      </w:r>
      <w:r>
        <w:t xml:space="preserve">Интеграция с </w:t>
      </w:r>
      <w:r>
        <w:t xml:space="preserve">системой мониторинга и </w:t>
      </w:r>
      <w:r>
        <w:t>дискаверинга</w:t>
      </w:r>
      <w:r>
        <w:tab/>
      </w:r>
      <w:r>
        <w:fldChar w:fldCharType="begin"/>
      </w:r>
      <w:r>
        <w:instrText>PAGEREF __RefHeading___51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A5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"__RefHeading___52"</w:instrText>
      </w:r>
      <w:r>
        <w:fldChar w:fldCharType="separate"/>
      </w:r>
      <w:r>
        <w:t xml:space="preserve">4.3.    </w:t>
      </w:r>
      <w:r>
        <w:t>Требования к отчетности</w:t>
      </w:r>
      <w:r>
        <w:tab/>
      </w:r>
      <w:r>
        <w:fldChar w:fldCharType="begin"/>
      </w:r>
      <w:r>
        <w:instrText>PAGEREF __RefHeading___52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A6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"__RefHeading___53"</w:instrText>
      </w:r>
      <w:r>
        <w:fldChar w:fldCharType="separate"/>
      </w:r>
      <w:r>
        <w:t xml:space="preserve">4.3.1.    </w:t>
      </w:r>
      <w:r>
        <w:t xml:space="preserve">Система </w:t>
      </w:r>
      <w:r>
        <w:t>DCIM</w:t>
      </w:r>
      <w:r>
        <w:tab/>
      </w:r>
      <w:r>
        <w:fldChar w:fldCharType="begin"/>
      </w:r>
      <w:r>
        <w:instrText>PAGEREF __RefHeading___53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A7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"__RefHeading___54"</w:instrText>
      </w:r>
      <w:r>
        <w:fldChar w:fldCharType="separate"/>
      </w:r>
      <w:r>
        <w:t xml:space="preserve">4.3.2.    </w:t>
      </w:r>
      <w:r>
        <w:t xml:space="preserve">Модуль </w:t>
      </w:r>
      <w:r>
        <w:t>ITAM</w:t>
      </w:r>
      <w:r>
        <w:tab/>
      </w:r>
      <w:r>
        <w:fldChar w:fldCharType="begin"/>
      </w:r>
      <w:r>
        <w:instrText>PAGEREF __RefHeading___54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A8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"__RefHeading___55"</w:instrText>
      </w:r>
      <w:r>
        <w:fldChar w:fldCharType="separate"/>
      </w:r>
      <w:r>
        <w:t xml:space="preserve">4.3.2.1.    </w:t>
      </w:r>
      <w:r>
        <w:t xml:space="preserve">Отчеты и </w:t>
      </w:r>
      <w:r>
        <w:t>дашборды</w:t>
      </w:r>
      <w:r>
        <w:t xml:space="preserve"> по управлению ИТ-активами</w:t>
      </w:r>
      <w:r>
        <w:tab/>
      </w:r>
      <w:r>
        <w:fldChar w:fldCharType="begin"/>
      </w:r>
      <w:r>
        <w:instrText>PAGEREF __RefHeading___55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A9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"__RefHeading___56"</w:instrText>
      </w:r>
      <w:r>
        <w:fldChar w:fldCharType="separate"/>
      </w:r>
      <w:r>
        <w:t xml:space="preserve">4.3.2.2.    </w:t>
      </w:r>
      <w:r>
        <w:t xml:space="preserve">Требования к отчетам и </w:t>
      </w:r>
      <w:r>
        <w:t>дашбордам</w:t>
      </w:r>
      <w:r>
        <w:t xml:space="preserve"> по ресурсам ЦОД</w:t>
      </w:r>
      <w:r>
        <w:tab/>
      </w:r>
      <w:r>
        <w:fldChar w:fldCharType="begin"/>
      </w:r>
      <w:r>
        <w:instrText>PAGEREF __RefHeading___56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AA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"__RefHeading___57"</w:instrText>
      </w:r>
      <w:r>
        <w:fldChar w:fldCharType="separate"/>
      </w:r>
      <w:r>
        <w:t xml:space="preserve">4.3.2.3.    </w:t>
      </w:r>
      <w:r>
        <w:t xml:space="preserve">Требования к управленческим </w:t>
      </w:r>
      <w:r>
        <w:t>дашбордам</w:t>
      </w:r>
      <w:r>
        <w:t xml:space="preserve"> и сводной аналитике</w:t>
      </w:r>
      <w:r>
        <w:tab/>
      </w:r>
      <w:r>
        <w:fldChar w:fldCharType="begin"/>
      </w:r>
      <w:r>
        <w:instrText>PAGEREF __RefHeading___57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AB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"__RefHeading___58"</w:instrText>
      </w:r>
      <w:r>
        <w:fldChar w:fldCharType="separate"/>
      </w:r>
      <w:r>
        <w:t xml:space="preserve">4.3.2.4.    </w:t>
      </w:r>
      <w:r>
        <w:t>Требования к отчетам и аналитике для бюджетирования и прогнозирования</w:t>
      </w:r>
      <w:r>
        <w:tab/>
      </w:r>
      <w:r>
        <w:fldChar w:fldCharType="begin"/>
      </w:r>
      <w:r>
        <w:instrText>PAGEREF __RefHeading___58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AC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"__RefHeading___59"</w:instrText>
      </w:r>
      <w:r>
        <w:fldChar w:fldCharType="separate"/>
      </w:r>
      <w:r>
        <w:t xml:space="preserve">4.4.    </w:t>
      </w:r>
      <w:r>
        <w:t>Нефункциональные требования</w:t>
      </w:r>
      <w:r>
        <w:tab/>
      </w:r>
      <w:r>
        <w:fldChar w:fldCharType="begin"/>
      </w:r>
      <w:r>
        <w:instrText>PAGEREF __RefHeading___59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AD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"__RefHeading___60"</w:instrText>
      </w:r>
      <w:r>
        <w:fldChar w:fldCharType="separate"/>
      </w:r>
      <w:r>
        <w:t xml:space="preserve">4.4.1.    </w:t>
      </w:r>
      <w:r>
        <w:t>Требования к надежности</w:t>
      </w:r>
      <w:r>
        <w:tab/>
      </w:r>
      <w:r>
        <w:fldChar w:fldCharType="begin"/>
      </w:r>
      <w:r>
        <w:instrText>PAGEREF __RefHeading___60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AE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"__RefHeading___61"</w:instrText>
      </w:r>
      <w:r>
        <w:fldChar w:fldCharType="separate"/>
      </w:r>
      <w:r>
        <w:t xml:space="preserve">4.4.2.    </w:t>
      </w:r>
      <w:r>
        <w:t>Требования к производительности</w:t>
      </w:r>
      <w:r>
        <w:tab/>
      </w:r>
      <w:r>
        <w:fldChar w:fldCharType="begin"/>
      </w:r>
      <w:r>
        <w:instrText>PAGEREF __RefHeading___61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AF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"__RefHeading___62"</w:instrText>
      </w:r>
      <w:r>
        <w:fldChar w:fldCharType="separate"/>
      </w:r>
      <w:r>
        <w:t xml:space="preserve">4.4.3.    </w:t>
      </w:r>
      <w:r>
        <w:t>Требования к масштабируемости</w:t>
      </w:r>
      <w:r>
        <w:tab/>
      </w:r>
      <w:r>
        <w:fldChar w:fldCharType="begin"/>
      </w:r>
      <w:r>
        <w:instrText>PAGEREF __RefHeading___62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B0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"__RefHeading___63"</w:instrText>
      </w:r>
      <w:r>
        <w:fldChar w:fldCharType="separate"/>
      </w:r>
      <w:r>
        <w:t xml:space="preserve">4.4.4.    </w:t>
      </w:r>
      <w:r>
        <w:t>Требования</w:t>
      </w:r>
      <w:r>
        <w:t xml:space="preserve"> к доступности</w:t>
      </w:r>
      <w:r>
        <w:tab/>
      </w:r>
      <w:r>
        <w:fldChar w:fldCharType="begin"/>
      </w:r>
      <w:r>
        <w:instrText>PAGEREF __RefHeading___63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B1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"__RefHeading___64"</w:instrText>
      </w:r>
      <w:r>
        <w:fldChar w:fldCharType="separate"/>
      </w:r>
      <w:r>
        <w:t xml:space="preserve">4.4.5.    </w:t>
      </w:r>
      <w:r>
        <w:t>Требования к отказоустойчивости</w:t>
      </w:r>
      <w:r>
        <w:tab/>
      </w:r>
      <w:r>
        <w:fldChar w:fldCharType="begin"/>
      </w:r>
      <w:r>
        <w:instrText>PAGEREF __RefHeading___64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B2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"__RefHeading___65"</w:instrText>
      </w:r>
      <w:r>
        <w:fldChar w:fldCharType="separate"/>
      </w:r>
      <w:r>
        <w:t xml:space="preserve">5.    </w:t>
      </w:r>
      <w:r>
        <w:t>Этапы и сроки оказания услуг</w:t>
      </w:r>
      <w:r>
        <w:tab/>
      </w:r>
      <w:r>
        <w:fldChar w:fldCharType="begin"/>
      </w:r>
      <w:r>
        <w:instrText>PAGEREF __RefHeading___65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B3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"__RefHeading___66"</w:instrText>
      </w:r>
      <w:r>
        <w:fldChar w:fldCharType="separate"/>
      </w:r>
      <w:r>
        <w:t xml:space="preserve">6.    </w:t>
      </w:r>
      <w:r>
        <w:t>Иные условия оказания услуг</w:t>
      </w:r>
      <w:r>
        <w:tab/>
      </w:r>
      <w:r>
        <w:fldChar w:fldCharType="begin"/>
      </w:r>
      <w:r>
        <w:instrText>PAGEREF __RefHeading___66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B4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"__RefHeading___67"</w:instrText>
      </w:r>
      <w:r>
        <w:fldChar w:fldCharType="separate"/>
      </w:r>
      <w:r>
        <w:t xml:space="preserve">6.1.    </w:t>
      </w:r>
      <w:r>
        <w:t>Порядок контроля и приемки системы</w:t>
      </w:r>
      <w:r>
        <w:tab/>
      </w:r>
      <w:r>
        <w:fldChar w:fldCharType="begin"/>
      </w:r>
      <w:r>
        <w:instrText>PAGEREF __RefHeading___67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B5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"__RefHeading___68"</w:instrText>
      </w:r>
      <w:r>
        <w:fldChar w:fldCharType="separate"/>
      </w:r>
      <w:r>
        <w:t xml:space="preserve">6.1.1.    </w:t>
      </w:r>
      <w:r>
        <w:t>Виды, состав, методы испытаний</w:t>
      </w:r>
      <w:r>
        <w:tab/>
      </w:r>
      <w:r>
        <w:fldChar w:fldCharType="begin"/>
      </w:r>
      <w:r>
        <w:instrText>PAGEREF __RefHeading___68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B6000000">
      <w:pPr>
        <w:pStyle w:val="Style_6"/>
        <w:tabs>
          <w:tab w:leader="dot" w:pos="9355" w:val="right"/>
        </w:tabs>
        <w:ind/>
      </w:pPr>
      <w:r>
        <w:fldChar w:fldCharType="begin"/>
      </w:r>
      <w:r>
        <w:instrText>HYPERLINK \l "__RefHeading___69"</w:instrText>
      </w:r>
      <w:r>
        <w:fldChar w:fldCharType="separate"/>
      </w:r>
      <w:r>
        <w:t xml:space="preserve">6.1.2.    </w:t>
      </w:r>
      <w:r>
        <w:t>Требования к составу и содержанию работ по подготовке объекта автоматизации к вводу Системы в действие</w:t>
      </w:r>
      <w:r>
        <w:tab/>
      </w:r>
      <w:r>
        <w:fldChar w:fldCharType="begin"/>
      </w:r>
      <w:r>
        <w:instrText>PAGEREF __RefHeading___69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B7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"__RefHeading___70"</w:instrText>
      </w:r>
      <w:r>
        <w:fldChar w:fldCharType="separate"/>
      </w:r>
      <w:r>
        <w:t xml:space="preserve">6.2.    </w:t>
      </w:r>
      <w:r>
        <w:t>Требования по организации гарантийной поддержки</w:t>
      </w:r>
      <w:r>
        <w:tab/>
      </w:r>
      <w:r>
        <w:fldChar w:fldCharType="begin"/>
      </w:r>
      <w:r>
        <w:instrText>PAGEREF __RefHeading___70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B8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"__RefHeading___71"</w:instrText>
      </w:r>
      <w:r>
        <w:fldChar w:fldCharType="separate"/>
      </w:r>
      <w:r>
        <w:t xml:space="preserve">6.3.    </w:t>
      </w:r>
      <w:r>
        <w:t>Требования по организации технической поддержки</w:t>
      </w:r>
      <w:r>
        <w:tab/>
      </w:r>
      <w:r>
        <w:fldChar w:fldCharType="begin"/>
      </w:r>
      <w:r>
        <w:instrText>PAGEREF __RefHeading___71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B9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"__RefHeading___72"</w:instrText>
      </w:r>
      <w:r>
        <w:fldChar w:fldCharType="separate"/>
      </w:r>
      <w:r>
        <w:t xml:space="preserve">6.4.    </w:t>
      </w:r>
      <w:r>
        <w:t>Требования к документированию</w:t>
      </w:r>
      <w:r>
        <w:tab/>
      </w:r>
      <w:r>
        <w:fldChar w:fldCharType="begin"/>
      </w:r>
      <w:r>
        <w:instrText>PAGEREF __RefHeading___72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BA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"__RefHeading___73"</w:instrText>
      </w:r>
      <w:r>
        <w:fldChar w:fldCharType="separate"/>
      </w:r>
      <w:r>
        <w:t xml:space="preserve">6.5.    </w:t>
      </w:r>
      <w:r>
        <w:t>Требования к информационной безопасности</w:t>
      </w:r>
      <w:r>
        <w:tab/>
      </w:r>
      <w:r>
        <w:fldChar w:fldCharType="begin"/>
      </w:r>
      <w:r>
        <w:instrText>PAGEREF __RefHeading___73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BB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"__RefHeading___74"</w:instrText>
      </w:r>
      <w:r>
        <w:fldChar w:fldCharType="separate"/>
      </w:r>
      <w:r>
        <w:t xml:space="preserve">6.6.    </w:t>
      </w:r>
      <w:r>
        <w:t xml:space="preserve">Дополнительные требования к </w:t>
      </w:r>
      <w:r>
        <w:t>оказываемым услугам</w:t>
      </w:r>
      <w:r>
        <w:tab/>
      </w:r>
      <w:r>
        <w:fldChar w:fldCharType="begin"/>
      </w:r>
      <w:r>
        <w:instrText>PAGEREF __RefHeading___74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BC000000">
      <w:pPr>
        <w:pStyle w:val="Style_4"/>
        <w:tabs>
          <w:tab w:leader="dot" w:pos="9355" w:val="right"/>
        </w:tabs>
        <w:ind/>
      </w:pPr>
      <w:r>
        <w:rPr>
          <w:rFonts w:ascii="Times New Roman" w:hAnsi="Times New Roman"/>
        </w:rPr>
        <w:t xml:space="preserve">7.    </w:t>
      </w:r>
      <w:r>
        <w:fldChar w:fldCharType="begin"/>
      </w:r>
      <w:r>
        <w:instrText>HYPERLINK \l "__RefHeading___75"</w:instrText>
      </w:r>
      <w:r>
        <w:fldChar w:fldCharType="separate"/>
      </w:r>
      <w:r>
        <w:t>Иные требования и условия</w:t>
      </w:r>
      <w:r>
        <w:tab/>
      </w:r>
      <w:r>
        <w:fldChar w:fldCharType="begin"/>
      </w:r>
      <w:r>
        <w:instrText>PAGEREF __RefHeading___75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BD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"__RefHeading___76"</w:instrText>
      </w:r>
      <w:r>
        <w:fldChar w:fldCharType="separate"/>
      </w:r>
      <w:r>
        <w:t xml:space="preserve">7.1.    </w:t>
      </w:r>
      <w:r>
        <w:t>Требования к квалификации сотрудников Исполнителя, привлекаемых к оказанию Услуг</w:t>
      </w:r>
      <w:r>
        <w:tab/>
      </w:r>
      <w:r>
        <w:fldChar w:fldCharType="begin"/>
      </w:r>
      <w:r>
        <w:instrText>PAGEREF __RefHeading___76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BE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"__RefHeading___77"</w:instrText>
      </w:r>
      <w:r>
        <w:fldChar w:fldCharType="separate"/>
      </w:r>
      <w:r>
        <w:t xml:space="preserve">7.2.    </w:t>
      </w:r>
      <w:r>
        <w:t>Состав и содержание мероприятий по обеспечению выполнения проекта</w:t>
      </w:r>
      <w:r>
        <w:tab/>
      </w:r>
      <w:r>
        <w:fldChar w:fldCharType="begin"/>
      </w:r>
      <w:r>
        <w:instrText>PAGEREF __RefHeading___77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BF000000">
      <w:pPr>
        <w:pStyle w:val="Style_4"/>
        <w:tabs>
          <w:tab w:leader="dot" w:pos="9355" w:val="right"/>
        </w:tabs>
        <w:ind/>
      </w:pPr>
      <w:r>
        <w:rPr>
          <w:rFonts w:ascii="Times New Roman" w:hAnsi="Times New Roman"/>
        </w:rPr>
        <w:t xml:space="preserve">8.    </w:t>
      </w:r>
      <w:r>
        <w:fldChar w:fldCharType="begin"/>
      </w:r>
      <w:r>
        <w:instrText>HYPERLINK \l "__RefHeading___78"</w:instrText>
      </w:r>
      <w:r>
        <w:fldChar w:fldCharType="separate"/>
      </w:r>
      <w:r>
        <w:t>Источники разработки</w:t>
      </w:r>
      <w:r>
        <w:tab/>
      </w:r>
      <w:r>
        <w:fldChar w:fldCharType="begin"/>
      </w:r>
      <w:r>
        <w:instrText>PAGEREF __RefHeading___78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C1000000">
      <w:pPr>
        <w:widowControl w:val="1"/>
        <w:ind/>
        <w:jc w:val="both"/>
        <w:rPr>
          <w:sz w:val="24"/>
        </w:rPr>
      </w:pPr>
      <w:r>
        <w:fldChar w:fldCharType="end"/>
      </w:r>
    </w:p>
    <w:p w14:paraId="C2000000">
      <w:pPr>
        <w:widowControl w:val="1"/>
        <w:ind/>
        <w:jc w:val="both"/>
        <w:rPr>
          <w:sz w:val="24"/>
        </w:rPr>
      </w:pPr>
    </w:p>
    <w:p w14:paraId="C3000000">
      <w:pPr>
        <w:sectPr>
          <w:footerReference r:id="rId3" w:type="default"/>
          <w:pgSz w:h="16838" w:orient="portrait" w:w="11906"/>
          <w:pgMar w:bottom="1134" w:footer="708" w:gutter="0" w:header="708" w:left="1701" w:right="850" w:top="1134"/>
        </w:sectPr>
      </w:pPr>
    </w:p>
    <w:p w14:paraId="C4000000">
      <w:bookmarkStart w:id="1" w:name="__RefHeading___1"/>
      <w:bookmarkEnd w:id="1"/>
      <w:pPr>
        <w:pStyle w:val="Style_7"/>
        <w:widowControl w:val="1"/>
        <w:ind/>
        <w:jc w:val="both"/>
        <w:rPr>
          <w:sz w:val="24"/>
        </w:rPr>
      </w:pPr>
      <w:r>
        <w:rPr>
          <w:sz w:val="24"/>
        </w:rPr>
        <w:t>Наименование закупаемой продукции</w:t>
      </w:r>
      <w:r>
        <w:rPr>
          <w:sz w:val="24"/>
        </w:rPr>
        <w:t xml:space="preserve"> </w:t>
      </w:r>
    </w:p>
    <w:p w14:paraId="C5000000">
      <w:bookmarkStart w:id="2" w:name="__RefHeading___2"/>
      <w:bookmarkEnd w:id="2"/>
      <w:pPr>
        <w:pStyle w:val="Style_8"/>
        <w:rPr>
          <w:sz w:val="24"/>
        </w:rPr>
      </w:pPr>
      <w:r>
        <w:rPr>
          <w:sz w:val="24"/>
        </w:rPr>
        <w:t>Наименование системы и ее условное обозначени</w:t>
      </w:r>
      <w:r>
        <w:rPr>
          <w:sz w:val="24"/>
        </w:rPr>
        <w:t>е</w:t>
      </w:r>
    </w:p>
    <w:p w14:paraId="C6000000">
      <w:pPr>
        <w:pStyle w:val="Style_9"/>
      </w:pPr>
      <w:r>
        <w:t xml:space="preserve">Полное наименование – </w:t>
      </w:r>
      <w:r>
        <w:t>Система управления инфраструктурой центра обработки данных (Data Center Infrastructure Management).</w:t>
      </w:r>
    </w:p>
    <w:p w14:paraId="C7000000">
      <w:pPr>
        <w:pStyle w:val="Style_9"/>
      </w:pPr>
      <w:r>
        <w:t xml:space="preserve">Сокращенное наименование – </w:t>
      </w:r>
      <w:r>
        <w:t>DCIM</w:t>
      </w:r>
      <w:r>
        <w:t xml:space="preserve"> (</w:t>
      </w:r>
      <w:r>
        <w:t xml:space="preserve">далее </w:t>
      </w:r>
      <w:r>
        <w:t xml:space="preserve">- </w:t>
      </w:r>
      <w:r>
        <w:t>Система).</w:t>
      </w:r>
    </w:p>
    <w:p w14:paraId="C8000000">
      <w:bookmarkStart w:id="3" w:name="__RefHeading___3"/>
      <w:bookmarkEnd w:id="3"/>
      <w:pPr>
        <w:pStyle w:val="Style_8"/>
        <w:rPr>
          <w:sz w:val="24"/>
        </w:rPr>
      </w:pPr>
      <w:r>
        <w:rPr>
          <w:sz w:val="24"/>
        </w:rPr>
        <w:t xml:space="preserve">Наименование </w:t>
      </w:r>
      <w:r>
        <w:rPr>
          <w:sz w:val="24"/>
        </w:rPr>
        <w:t>услуг</w:t>
      </w:r>
    </w:p>
    <w:p w14:paraId="C9000000">
      <w:pPr>
        <w:pStyle w:val="Style_9"/>
      </w:pPr>
      <w:r>
        <w:t xml:space="preserve">Работы по </w:t>
      </w:r>
      <w:r>
        <w:t xml:space="preserve">поставке, внедрению, настройке и интеграции </w:t>
      </w:r>
      <w:r>
        <w:t>DCIM</w:t>
      </w:r>
      <w:r>
        <w:t xml:space="preserve"> (включая модуль управления ИТ-активами </w:t>
      </w:r>
      <w:r>
        <w:t>ITAM</w:t>
      </w:r>
      <w:r>
        <w:t>)</w:t>
      </w:r>
      <w:r>
        <w:t xml:space="preserve"> на площадках Заказчика, </w:t>
      </w:r>
      <w:r>
        <w:t>учитывая</w:t>
      </w:r>
      <w:r>
        <w:t xml:space="preserve"> обучение пользователей, техническое сопровождение и гарантийную поддержку</w:t>
      </w:r>
      <w:r>
        <w:t xml:space="preserve">, </w:t>
      </w:r>
      <w:commentRangeStart w:id="31"/>
      <w:r>
        <w:t>а также обеспечение требований информационной безопасности в соответствии с настоящим ТЗ</w:t>
      </w:r>
      <w:r>
        <w:t>.</w:t>
      </w:r>
      <w:commentRangeEnd w:id="31"/>
      <w:r>
        <w:commentReference w:id="31"/>
      </w:r>
      <w:r>
        <w:commentReference w:id="32"/>
      </w:r>
    </w:p>
    <w:p w14:paraId="CA000000">
      <w:bookmarkStart w:id="4" w:name="__RefHeading___4"/>
      <w:bookmarkEnd w:id="4"/>
      <w:pPr>
        <w:pStyle w:val="Style_8"/>
        <w:rPr>
          <w:sz w:val="24"/>
        </w:rPr>
      </w:pPr>
      <w:r>
        <w:rPr>
          <w:sz w:val="24"/>
        </w:rPr>
        <w:t>Обозначения и сокращения</w:t>
      </w:r>
    </w:p>
    <w:p w14:paraId="CB000000">
      <w:pPr>
        <w:widowControl w:val="1"/>
        <w:ind/>
        <w:jc w:val="right"/>
        <w:rPr>
          <w:sz w:val="24"/>
        </w:rPr>
      </w:pPr>
      <w:r>
        <w:rPr>
          <w:sz w:val="24"/>
        </w:rPr>
        <w:t xml:space="preserve">Таблица №1. </w:t>
      </w:r>
      <w:r>
        <w:rPr>
          <w:sz w:val="24"/>
        </w:rPr>
        <w:t xml:space="preserve">Обозначения, сокращения. </w:t>
      </w:r>
    </w:p>
    <w:tbl>
      <w:tblPr>
        <w:tblStyle w:val="Style_10"/>
        <w:tblW w:type="auto" w:w="0"/>
        <w:tblInd w:type="dxa" w:w="0"/>
        <w:tblLayout w:type="fixed"/>
      </w:tblPr>
      <w:tblGrid>
        <w:gridCol w:w="3681"/>
        <w:gridCol w:w="5664"/>
      </w:tblGrid>
      <w:tr>
        <w:trPr>
          <w:trHeight w:hRule="atLeast" w:val="556"/>
        </w:trPr>
        <w:tc>
          <w:tcPr>
            <w:tcW w:type="dxa" w:w="3681"/>
          </w:tcPr>
          <w:p w14:paraId="CC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Термин</w:t>
            </w:r>
            <w:r>
              <w:rPr>
                <w:b w:val="1"/>
                <w:sz w:val="24"/>
              </w:rPr>
              <w:t>, сокращение</w:t>
            </w:r>
          </w:p>
        </w:tc>
        <w:tc>
          <w:tcPr>
            <w:tcW w:type="dxa" w:w="5664"/>
          </w:tcPr>
          <w:p w14:paraId="CD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Определение</w:t>
            </w:r>
          </w:p>
        </w:tc>
      </w:tr>
      <w:tr>
        <w:trPr>
          <w:trHeight w:hRule="atLeast" w:val="556"/>
        </w:trPr>
        <w:tc>
          <w:tcPr>
            <w:tcW w:type="dxa" w:w="3681"/>
          </w:tcPr>
          <w:p w14:paraId="CE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АВР</w:t>
            </w:r>
          </w:p>
        </w:tc>
        <w:tc>
          <w:tcPr>
            <w:tcW w:type="dxa" w:w="5664"/>
          </w:tcPr>
          <w:p w14:paraId="CF000000">
            <w:pPr>
              <w:rPr>
                <w:b w:val="1"/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Автоматический ввод резерва. Устройство или комплекс устройств, предназначенный для автоматического переключения питания потребителей с основного источника на резервный при пропадании, недопустимых отклонениях напряжения или частоты на основном вводе.</w:t>
            </w:r>
          </w:p>
        </w:tc>
      </w:tr>
      <w:tr>
        <w:tc>
          <w:tcPr>
            <w:tcW w:type="dxa" w:w="3681"/>
          </w:tcPr>
          <w:p w14:paraId="D000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Администратор</w:t>
            </w:r>
          </w:p>
        </w:tc>
        <w:tc>
          <w:tcPr>
            <w:tcW w:type="dxa" w:w="5664"/>
          </w:tcPr>
          <w:p w14:paraId="D100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Администратор обладает полным правом доступа ко всем элементам системы; формирует группы пользователей, распределяет права доступа, определяет системные настройки.</w:t>
            </w:r>
          </w:p>
        </w:tc>
      </w:tr>
      <w:tr>
        <w:tc>
          <w:tcPr>
            <w:tcW w:type="dxa" w:w="3681"/>
          </w:tcPr>
          <w:p w14:paraId="D200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АРМ</w:t>
            </w:r>
          </w:p>
        </w:tc>
        <w:tc>
          <w:tcPr>
            <w:tcW w:type="dxa" w:w="5664"/>
          </w:tcPr>
          <w:p w14:paraId="D300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Автоматизированное рабочее место.</w:t>
            </w:r>
          </w:p>
        </w:tc>
      </w:tr>
      <w:tr>
        <w:tc>
          <w:tcPr>
            <w:tcW w:type="dxa" w:w="3681"/>
          </w:tcPr>
          <w:p w14:paraId="D400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Б</w:t>
            </w:r>
            <w:r>
              <w:rPr>
                <w:rStyle w:val="Style_11_ch"/>
                <w:sz w:val="24"/>
              </w:rPr>
              <w:t>Д</w:t>
            </w:r>
          </w:p>
        </w:tc>
        <w:tc>
          <w:tcPr>
            <w:tcW w:type="dxa" w:w="5664"/>
          </w:tcPr>
          <w:p w14:paraId="D500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>База данных</w:t>
            </w:r>
            <w:r>
              <w:rPr>
                <w:color w:val="0F1115"/>
                <w:sz w:val="24"/>
                <w:highlight w:val="white"/>
              </w:rPr>
              <w:t>.</w:t>
            </w:r>
          </w:p>
        </w:tc>
      </w:tr>
      <w:tr>
        <w:tc>
          <w:tcPr>
            <w:tcW w:type="dxa" w:w="3681"/>
          </w:tcPr>
          <w:p w14:paraId="D600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Б</w:t>
            </w:r>
            <w:r>
              <w:rPr>
                <w:rStyle w:val="Style_11_ch"/>
                <w:sz w:val="24"/>
              </w:rPr>
              <w:t>ДУ ФСТЭК</w:t>
            </w:r>
          </w:p>
        </w:tc>
        <w:tc>
          <w:tcPr>
            <w:tcW w:type="dxa" w:w="5664"/>
          </w:tcPr>
          <w:p w14:paraId="D700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>База данных угроз Федеральной службы по техническому и экспортному контролю.</w:t>
            </w:r>
          </w:p>
        </w:tc>
      </w:tr>
      <w:tr>
        <w:tc>
          <w:tcPr>
            <w:tcW w:type="dxa" w:w="3681"/>
          </w:tcPr>
          <w:p w14:paraId="D800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ДЭФИР</w:t>
            </w:r>
          </w:p>
        </w:tc>
        <w:tc>
          <w:tcPr>
            <w:tcW w:type="dxa" w:w="5664"/>
          </w:tcPr>
          <w:p w14:paraId="D900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>Департамент эксплуатации федеральных интеграционных решений. Историческое название блока Коммерческих сервисов (Эксплуатация ИС и инфраструктуры)</w:t>
            </w:r>
          </w:p>
        </w:tc>
      </w:tr>
      <w:tr>
        <w:tc>
          <w:tcPr>
            <w:tcW w:type="dxa" w:w="3681"/>
          </w:tcPr>
          <w:p w14:paraId="DA00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ЕРС</w:t>
            </w:r>
          </w:p>
        </w:tc>
        <w:tc>
          <w:tcPr>
            <w:tcW w:type="dxa" w:w="5664"/>
          </w:tcPr>
          <w:p w14:paraId="DB00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>Е</w:t>
            </w:r>
            <w:r>
              <w:t>диный реестр сотрудников</w:t>
            </w:r>
          </w:p>
        </w:tc>
      </w:tr>
      <w:tr>
        <w:tc>
          <w:tcPr>
            <w:tcW w:type="dxa" w:w="3681"/>
          </w:tcPr>
          <w:p w14:paraId="DC00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Жизненный цикл (ЖЦ)</w:t>
            </w:r>
          </w:p>
        </w:tc>
        <w:tc>
          <w:tcPr>
            <w:tcW w:type="dxa" w:w="5664"/>
          </w:tcPr>
          <w:p w14:paraId="DD00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Полный цикл существования ИТ-актива от планирования и закупки до вывода из эксплуатации и утилизации.</w:t>
            </w:r>
          </w:p>
        </w:tc>
      </w:tr>
      <w:tr>
        <w:tc>
          <w:tcPr>
            <w:tcW w:type="dxa" w:w="3681"/>
          </w:tcPr>
          <w:p w14:paraId="DE00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Задача</w:t>
            </w:r>
          </w:p>
        </w:tc>
        <w:tc>
          <w:tcPr>
            <w:tcW w:type="dxa" w:w="5664"/>
          </w:tcPr>
          <w:p w14:paraId="DF00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Информация, поступающая от пользователя ИТ-услуги в Систему. После регистрации каждое обращение классифицируется и принадлежит к одной из категорий: инцидент, запрос на обслуживание (ЗНО), запрос на изменение функциональности (ЗНИФ), запрос на информацию, отзыв о работе СПП, жалоба.</w:t>
            </w:r>
          </w:p>
        </w:tc>
      </w:tr>
      <w:tr>
        <w:tc>
          <w:tcPr>
            <w:tcW w:type="dxa" w:w="3681"/>
          </w:tcPr>
          <w:p w14:paraId="E000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Запасные части, инструменты и принадлежности (ЗИП)</w:t>
            </w:r>
          </w:p>
        </w:tc>
        <w:tc>
          <w:tcPr>
            <w:tcW w:type="dxa" w:w="5664"/>
          </w:tcPr>
          <w:p w14:paraId="E100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Запасные части, инструменты и принадлежности, необходимые для оперативной реализации проектов подключения клиентов к услугам связи либо устранения аварийных ситуаций, и в отношении которых должны выполняться требования об обеспечении минимального запаса ТМЦ, находящихся на складе.</w:t>
            </w:r>
          </w:p>
        </w:tc>
      </w:tr>
      <w:tr>
        <w:tc>
          <w:tcPr>
            <w:tcW w:type="dxa" w:w="3681"/>
          </w:tcPr>
          <w:p w14:paraId="E200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И</w:t>
            </w:r>
            <w:r>
              <w:rPr>
                <w:rStyle w:val="Style_11_ch"/>
                <w:sz w:val="24"/>
              </w:rPr>
              <w:t>Б</w:t>
            </w:r>
          </w:p>
        </w:tc>
        <w:tc>
          <w:tcPr>
            <w:tcW w:type="dxa" w:w="5664"/>
          </w:tcPr>
          <w:p w14:paraId="E300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>Информационная безопасность.</w:t>
            </w:r>
          </w:p>
        </w:tc>
      </w:tr>
      <w:tr>
        <w:tc>
          <w:tcPr>
            <w:tcW w:type="dxa" w:w="3681"/>
          </w:tcPr>
          <w:p w14:paraId="E400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ИБП</w:t>
            </w:r>
          </w:p>
        </w:tc>
        <w:tc>
          <w:tcPr>
            <w:tcW w:type="dxa" w:w="5664"/>
          </w:tcPr>
          <w:p w14:paraId="E500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>Источник бесперебойного питания</w:t>
            </w:r>
          </w:p>
        </w:tc>
      </w:tr>
      <w:tr>
        <w:tc>
          <w:tcPr>
            <w:tcW w:type="dxa" w:w="3681"/>
          </w:tcPr>
          <w:p w14:paraId="E600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Интеграция</w:t>
            </w:r>
          </w:p>
        </w:tc>
        <w:tc>
          <w:tcPr>
            <w:tcW w:type="dxa" w:w="5664"/>
          </w:tcPr>
          <w:p w14:paraId="E700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Объединение разнородных систем и их составляющих в единую унифицированную среду.</w:t>
            </w:r>
          </w:p>
        </w:tc>
      </w:tr>
      <w:tr>
        <w:tc>
          <w:tcPr>
            <w:tcW w:type="dxa" w:w="3681"/>
          </w:tcPr>
          <w:p w14:paraId="E800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Информационная система (ИС)</w:t>
            </w:r>
          </w:p>
        </w:tc>
        <w:tc>
          <w:tcPr>
            <w:tcW w:type="dxa" w:w="5664"/>
          </w:tcPr>
          <w:p w14:paraId="E900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Совокупность содержащейся в базах данных информации и обеспечивающих ее обработку информационных технологий и технических средств.</w:t>
            </w:r>
          </w:p>
        </w:tc>
      </w:tr>
      <w:tr>
        <w:tc>
          <w:tcPr>
            <w:tcW w:type="dxa" w:w="3681"/>
          </w:tcPr>
          <w:p w14:paraId="EA00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Исполнитель</w:t>
            </w:r>
          </w:p>
        </w:tc>
        <w:tc>
          <w:tcPr>
            <w:tcW w:type="dxa" w:w="5664"/>
          </w:tcPr>
          <w:p w14:paraId="EB00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Организация, заключившая договор с Заказчиком на предоставление услуги.</w:t>
            </w:r>
          </w:p>
        </w:tc>
      </w:tr>
      <w:tr>
        <w:tc>
          <w:tcPr>
            <w:tcW w:type="dxa" w:w="3681"/>
          </w:tcPr>
          <w:p w14:paraId="EC00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ИТ-активы</w:t>
            </w:r>
            <w:r>
              <w:rPr>
                <w:color w:val="0F1115"/>
                <w:sz w:val="24"/>
                <w:highlight w:val="white"/>
              </w:rPr>
              <w:t> </w:t>
            </w:r>
          </w:p>
        </w:tc>
        <w:tc>
          <w:tcPr>
            <w:tcW w:type="dxa" w:w="5664"/>
          </w:tcPr>
          <w:p w14:paraId="ED00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Все компоненты информационной системы, которые имеют ценность для организации. Они включают в себя программное обеспечение, аппаратное обеспечение, данные, а также другие ресурсы, которые используются для создания, управления и поддержки информационных систем.</w:t>
            </w:r>
          </w:p>
        </w:tc>
      </w:tr>
      <w:tr>
        <w:tc>
          <w:tcPr>
            <w:tcW w:type="dxa" w:w="3681"/>
          </w:tcPr>
          <w:p w14:paraId="EE00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ИТ-услуга</w:t>
            </w:r>
            <w:r>
              <w:rPr>
                <w:color w:val="0F1115"/>
                <w:sz w:val="24"/>
                <w:highlight w:val="white"/>
              </w:rPr>
              <w:t> </w:t>
            </w:r>
          </w:p>
        </w:tc>
        <w:tc>
          <w:tcPr>
            <w:tcW w:type="dxa" w:w="5664"/>
          </w:tcPr>
          <w:p w14:paraId="EF00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Предоставление клиентам некоторой совокупности технических и организационных решений, которые обеспечивают поддержку одного или нескольких бизнес-процессов и воспринимаются ими как единое целое.</w:t>
            </w:r>
          </w:p>
        </w:tc>
      </w:tr>
      <w:tr>
        <w:tc>
          <w:tcPr>
            <w:tcW w:type="dxa" w:w="3681"/>
          </w:tcPr>
          <w:p w14:paraId="F000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Компания</w:t>
            </w:r>
          </w:p>
        </w:tc>
        <w:tc>
          <w:tcPr>
            <w:tcW w:type="dxa" w:w="5664"/>
          </w:tcPr>
          <w:p w14:paraId="F100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Юридическое лицо, с которым вы взаимодействуете. Это может быть клиент, партнер, поставщик, конкурент и пр.</w:t>
            </w:r>
          </w:p>
        </w:tc>
      </w:tr>
      <w:tr>
        <w:tc>
          <w:tcPr>
            <w:tcW w:type="dxa" w:w="3681"/>
          </w:tcPr>
          <w:p w14:paraId="F200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Корпоративное хранилище данных (КХД)</w:t>
            </w:r>
          </w:p>
        </w:tc>
        <w:tc>
          <w:tcPr>
            <w:tcW w:type="dxa" w:w="5664"/>
          </w:tcPr>
          <w:p w14:paraId="F300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Централизованное хранилище данных, предназначенное для отчетности и бизнес-анализа.</w:t>
            </w:r>
          </w:p>
        </w:tc>
      </w:tr>
      <w:tr>
        <w:tc>
          <w:tcPr>
            <w:tcW w:type="dxa" w:w="3681"/>
          </w:tcPr>
          <w:p w14:paraId="F400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Модуль ITAM</w:t>
            </w:r>
          </w:p>
        </w:tc>
        <w:tc>
          <w:tcPr>
            <w:tcW w:type="dxa" w:w="5664"/>
          </w:tcPr>
          <w:p w14:paraId="F500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 xml:space="preserve">IT Asset Management </w:t>
            </w:r>
            <w:r>
              <w:rPr>
                <w:sz w:val="24"/>
              </w:rPr>
              <w:t xml:space="preserve">- </w:t>
            </w:r>
            <w:r>
              <w:rPr>
                <w:color w:val="0F1115"/>
                <w:sz w:val="24"/>
                <w:highlight w:val="white"/>
              </w:rPr>
              <w:t>модуль управления ИТ-активами организации.</w:t>
            </w:r>
          </w:p>
        </w:tc>
      </w:tr>
      <w:tr>
        <w:tc>
          <w:tcPr>
            <w:tcW w:type="dxa" w:w="3681"/>
          </w:tcPr>
          <w:p w14:paraId="F600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Нематериальные активы (НМА)</w:t>
            </w:r>
          </w:p>
        </w:tc>
        <w:tc>
          <w:tcPr>
            <w:tcW w:type="dxa" w:w="5664"/>
          </w:tcPr>
          <w:p w14:paraId="F700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Лицензии на программное обеспечение, подписки, сертификаты, результаты интеллектуальной деятельности.</w:t>
            </w:r>
          </w:p>
        </w:tc>
      </w:tr>
      <w:tr>
        <w:tc>
          <w:tcPr>
            <w:tcW w:type="dxa" w:w="3681"/>
          </w:tcPr>
          <w:p w14:paraId="F800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Оборудование</w:t>
            </w:r>
          </w:p>
        </w:tc>
        <w:tc>
          <w:tcPr>
            <w:tcW w:type="dxa" w:w="5664"/>
          </w:tcPr>
          <w:p w14:paraId="F900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Системы инженерно-технического обеспечения, ИТ-</w:t>
            </w:r>
            <w:r>
              <w:rPr>
                <w:color w:val="0F1115"/>
                <w:sz w:val="24"/>
                <w:highlight w:val="white"/>
              </w:rPr>
              <w:t>о</w:t>
            </w:r>
            <w:r>
              <w:rPr>
                <w:color w:val="0F1115"/>
                <w:sz w:val="24"/>
                <w:highlight w:val="white"/>
              </w:rPr>
              <w:t>борудовани</w:t>
            </w:r>
            <w:r>
              <w:rPr>
                <w:color w:val="0F1115"/>
                <w:sz w:val="24"/>
                <w:highlight w:val="white"/>
              </w:rPr>
              <w:t>е, телекоммуникационное оборудование.</w:t>
            </w:r>
          </w:p>
        </w:tc>
      </w:tr>
      <w:tr>
        <w:tc>
          <w:tcPr>
            <w:tcW w:type="dxa" w:w="3681"/>
          </w:tcPr>
          <w:p w14:paraId="FA00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ОС</w:t>
            </w:r>
          </w:p>
        </w:tc>
        <w:tc>
          <w:tcPr>
            <w:tcW w:type="dxa" w:w="5664"/>
          </w:tcPr>
          <w:p w14:paraId="FB00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>Основное средство</w:t>
            </w:r>
          </w:p>
        </w:tc>
      </w:tr>
      <w:tr>
        <w:tc>
          <w:tcPr>
            <w:tcW w:type="dxa" w:w="3681"/>
          </w:tcPr>
          <w:p w14:paraId="FC00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Ответственный</w:t>
            </w:r>
          </w:p>
        </w:tc>
        <w:tc>
          <w:tcPr>
            <w:tcW w:type="dxa" w:w="5664"/>
          </w:tcPr>
          <w:p w14:paraId="FD00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Сотрудник компании, который ответственен за ту или иную сущность в Системе.</w:t>
            </w:r>
          </w:p>
        </w:tc>
      </w:tr>
      <w:tr>
        <w:tc>
          <w:tcPr>
            <w:tcW w:type="dxa" w:w="3681"/>
          </w:tcPr>
          <w:p w14:paraId="FE00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П</w:t>
            </w:r>
            <w:r>
              <w:rPr>
                <w:rStyle w:val="Style_11_ch"/>
                <w:sz w:val="24"/>
              </w:rPr>
              <w:t>АК</w:t>
            </w:r>
          </w:p>
        </w:tc>
        <w:tc>
          <w:tcPr>
            <w:tcW w:type="dxa" w:w="5664"/>
          </w:tcPr>
          <w:p w14:paraId="FF00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>Программно-аппаратный комплекс.</w:t>
            </w:r>
          </w:p>
        </w:tc>
      </w:tr>
      <w:tr>
        <w:tc>
          <w:tcPr>
            <w:tcW w:type="dxa" w:w="3681"/>
          </w:tcPr>
          <w:p w14:paraId="00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Площадка</w:t>
            </w:r>
            <w:r>
              <w:rPr>
                <w:color w:val="0F1115"/>
                <w:sz w:val="24"/>
                <w:highlight w:val="white"/>
              </w:rPr>
              <w:t> </w:t>
            </w:r>
          </w:p>
        </w:tc>
        <w:tc>
          <w:tcPr>
            <w:tcW w:type="dxa" w:w="5664"/>
          </w:tcPr>
          <w:p w14:paraId="01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Земельный участок, а также расположенные на нем ЦОД и здания, сооружения, предназначенные для обеспечения деятельности ЦОД, в том числе системы инженерно-технического обеспечения, кроссовые, офисные и складские помещения.</w:t>
            </w:r>
          </w:p>
        </w:tc>
      </w:tr>
      <w:tr>
        <w:tc>
          <w:tcPr>
            <w:tcW w:type="dxa" w:w="3681"/>
          </w:tcPr>
          <w:p w14:paraId="02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Пользователь</w:t>
            </w:r>
          </w:p>
        </w:tc>
        <w:tc>
          <w:tcPr>
            <w:tcW w:type="dxa" w:w="5664"/>
          </w:tcPr>
          <w:p w14:paraId="03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Обычный пользователь использует те элементы и функции системы, к которым ему предоставлен доступ администратором.</w:t>
            </w:r>
          </w:p>
        </w:tc>
      </w:tr>
      <w:tr>
        <w:tc>
          <w:tcPr>
            <w:tcW w:type="dxa" w:w="3681"/>
          </w:tcPr>
          <w:p w14:paraId="04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Приемо-сдаточные испытания (ПСИ)</w:t>
            </w:r>
          </w:p>
        </w:tc>
        <w:tc>
          <w:tcPr>
            <w:tcW w:type="dxa" w:w="5664"/>
          </w:tcPr>
          <w:p w14:paraId="05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Комплекс испытаний, проводимых для определения соответствия системы требованиям ТЗ перед вводом в промышленную эксплуатацию.</w:t>
            </w:r>
          </w:p>
        </w:tc>
      </w:tr>
      <w:tr>
        <w:tc>
          <w:tcPr>
            <w:tcW w:type="dxa" w:w="3681"/>
          </w:tcPr>
          <w:p w14:paraId="06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СЗИ</w:t>
            </w:r>
          </w:p>
        </w:tc>
        <w:tc>
          <w:tcPr>
            <w:tcW w:type="dxa" w:w="5664"/>
          </w:tcPr>
          <w:p w14:paraId="07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Средства защиты информации.</w:t>
            </w:r>
          </w:p>
        </w:tc>
      </w:tr>
      <w:tr>
        <w:tc>
          <w:tcPr>
            <w:tcW w:type="dxa" w:w="3681"/>
          </w:tcPr>
          <w:p w14:paraId="08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СКЗИ</w:t>
            </w:r>
          </w:p>
        </w:tc>
        <w:tc>
          <w:tcPr>
            <w:tcW w:type="dxa" w:w="5664"/>
          </w:tcPr>
          <w:p w14:paraId="09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Средства криптографической защиты.</w:t>
            </w:r>
          </w:p>
        </w:tc>
      </w:tr>
      <w:tr>
        <w:tc>
          <w:tcPr>
            <w:tcW w:type="dxa" w:w="3681"/>
          </w:tcPr>
          <w:p w14:paraId="0A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Система (DCIM)</w:t>
            </w:r>
          </w:p>
        </w:tc>
        <w:tc>
          <w:tcPr>
            <w:tcW w:type="dxa" w:w="5664"/>
          </w:tcPr>
          <w:p w14:paraId="0B010000">
            <w:pPr>
              <w:rPr>
                <w:sz w:val="24"/>
              </w:rPr>
            </w:pPr>
            <w:r>
              <w:rPr>
                <w:sz w:val="24"/>
              </w:rPr>
              <w:t>Data Center Infrastructure Management</w:t>
            </w:r>
            <w:r>
              <w:rPr>
                <w:b w:val="1"/>
                <w:sz w:val="24"/>
              </w:rPr>
              <w:t xml:space="preserve"> -</w:t>
            </w:r>
            <w:r>
              <w:rPr>
                <w:sz w:val="24"/>
              </w:rPr>
              <w:t xml:space="preserve"> с</w:t>
            </w:r>
            <w:r>
              <w:rPr>
                <w:color w:val="0F1115"/>
                <w:sz w:val="24"/>
                <w:highlight w:val="white"/>
              </w:rPr>
              <w:t>истема</w:t>
            </w:r>
            <w:r>
              <w:rPr>
                <w:color w:val="0F1115"/>
                <w:sz w:val="24"/>
                <w:highlight w:val="white"/>
              </w:rPr>
              <w:t xml:space="preserve"> управления инфраструктурой центра обработки данных, представляющая собой комплекс программных решений, включающий модуль ITAM.</w:t>
            </w:r>
          </w:p>
        </w:tc>
      </w:tr>
      <w:tr>
        <w:tc>
          <w:tcPr>
            <w:tcW w:type="dxa" w:w="3681"/>
          </w:tcPr>
          <w:p w14:paraId="0C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С</w:t>
            </w:r>
            <w:r>
              <w:rPr>
                <w:rStyle w:val="Style_11_ch"/>
                <w:sz w:val="24"/>
              </w:rPr>
              <w:t>УБД</w:t>
            </w:r>
          </w:p>
        </w:tc>
        <w:tc>
          <w:tcPr>
            <w:tcW w:type="dxa" w:w="5664"/>
          </w:tcPr>
          <w:p w14:paraId="0D010000">
            <w:pPr>
              <w:rPr>
                <w:sz w:val="24"/>
              </w:rPr>
            </w:pPr>
            <w:r>
              <w:rPr>
                <w:sz w:val="24"/>
              </w:rPr>
              <w:t>Система управления базами данных</w:t>
            </w:r>
            <w:r>
              <w:rPr>
                <w:sz w:val="24"/>
              </w:rPr>
              <w:t>.</w:t>
            </w:r>
          </w:p>
        </w:tc>
      </w:tr>
      <w:tr>
        <w:tc>
          <w:tcPr>
            <w:tcW w:type="dxa" w:w="3681"/>
          </w:tcPr>
          <w:p w14:paraId="0E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СХД</w:t>
            </w:r>
          </w:p>
        </w:tc>
        <w:tc>
          <w:tcPr>
            <w:tcW w:type="dxa" w:w="5664"/>
          </w:tcPr>
          <w:p w14:paraId="0F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Система хранения данных.</w:t>
            </w:r>
          </w:p>
        </w:tc>
      </w:tr>
      <w:tr>
        <w:tc>
          <w:tcPr>
            <w:tcW w:type="dxa" w:w="3681"/>
          </w:tcPr>
          <w:p w14:paraId="10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ТЗ</w:t>
            </w:r>
            <w:r>
              <w:rPr>
                <w:color w:val="0F1115"/>
                <w:sz w:val="24"/>
                <w:highlight w:val="white"/>
              </w:rPr>
              <w:t> </w:t>
            </w:r>
          </w:p>
        </w:tc>
        <w:tc>
          <w:tcPr>
            <w:tcW w:type="dxa" w:w="5664"/>
          </w:tcPr>
          <w:p w14:paraId="11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Техническое задание.</w:t>
            </w:r>
          </w:p>
        </w:tc>
      </w:tr>
      <w:tr>
        <w:tc>
          <w:tcPr>
            <w:tcW w:type="dxa" w:w="3681"/>
          </w:tcPr>
          <w:p w14:paraId="12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ТОиР</w:t>
            </w:r>
          </w:p>
        </w:tc>
        <w:tc>
          <w:tcPr>
            <w:tcW w:type="dxa" w:w="5664"/>
          </w:tcPr>
          <w:p w14:paraId="13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>Техническое обслуживание и ремонт</w:t>
            </w:r>
            <w:r>
              <w:rPr>
                <w:color w:val="0F1115"/>
                <w:sz w:val="24"/>
                <w:highlight w:val="white"/>
              </w:rPr>
              <w:t>.</w:t>
            </w:r>
          </w:p>
        </w:tc>
      </w:tr>
      <w:tr>
        <w:tc>
          <w:tcPr>
            <w:tcW w:type="dxa" w:w="3681"/>
          </w:tcPr>
          <w:p w14:paraId="14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У</w:t>
            </w:r>
            <w:r>
              <w:rPr>
                <w:rStyle w:val="Style_11_ch"/>
                <w:sz w:val="24"/>
              </w:rPr>
              <w:t>З</w:t>
            </w:r>
          </w:p>
        </w:tc>
        <w:tc>
          <w:tcPr>
            <w:tcW w:type="dxa" w:w="5664"/>
          </w:tcPr>
          <w:p w14:paraId="15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>Учетная запись.</w:t>
            </w:r>
          </w:p>
        </w:tc>
      </w:tr>
      <w:tr>
        <w:tc>
          <w:tcPr>
            <w:tcW w:type="dxa" w:w="3681"/>
          </w:tcPr>
          <w:p w14:paraId="16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ЦОД</w:t>
            </w:r>
          </w:p>
        </w:tc>
        <w:tc>
          <w:tcPr>
            <w:tcW w:type="dxa" w:w="5664"/>
          </w:tcPr>
          <w:p w14:paraId="17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Центр обработки данных.</w:t>
            </w:r>
          </w:p>
        </w:tc>
      </w:tr>
      <w:tr>
        <w:tc>
          <w:tcPr>
            <w:tcW w:type="dxa" w:w="3681"/>
          </w:tcPr>
          <w:p w14:paraId="18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ЦФО</w:t>
            </w:r>
          </w:p>
        </w:tc>
        <w:tc>
          <w:tcPr>
            <w:tcW w:type="dxa" w:w="5664"/>
          </w:tcPr>
          <w:p w14:paraId="19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 xml:space="preserve">Центр финансовой ответственности. </w:t>
            </w:r>
          </w:p>
        </w:tc>
      </w:tr>
      <w:tr>
        <w:tc>
          <w:tcPr>
            <w:tcW w:type="dxa" w:w="3681"/>
          </w:tcPr>
          <w:p w14:paraId="1A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1</w:t>
            </w:r>
            <w:r>
              <w:rPr>
                <w:rStyle w:val="Style_11_ch"/>
                <w:color w:val="0F1115"/>
                <w:sz w:val="24"/>
                <w:highlight w:val="white"/>
              </w:rPr>
              <w:t>C:ERP</w:t>
            </w:r>
            <w:r>
              <w:rPr>
                <w:rStyle w:val="Style_11_ch"/>
                <w:color w:val="0F1115"/>
                <w:sz w:val="24"/>
                <w:highlight w:val="white"/>
              </w:rPr>
              <w:t xml:space="preserve"> Управление холдингом</w:t>
            </w:r>
          </w:p>
        </w:tc>
        <w:tc>
          <w:tcPr>
            <w:tcW w:type="dxa" w:w="5664"/>
          </w:tcPr>
          <w:p w14:paraId="1B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Комплексное программное решение для автоматизации управления крупными предприятиями и холдинговыми структурами</w:t>
            </w:r>
          </w:p>
        </w:tc>
      </w:tr>
      <w:tr>
        <w:tc>
          <w:tcPr>
            <w:tcW w:type="dxa" w:w="3681"/>
          </w:tcPr>
          <w:p w14:paraId="1C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1</w:t>
            </w:r>
            <w:r>
              <w:rPr>
                <w:rStyle w:val="Style_11_ch"/>
                <w:color w:val="0F1115"/>
                <w:sz w:val="24"/>
                <w:highlight w:val="white"/>
              </w:rPr>
              <w:t>C:Управление</w:t>
            </w:r>
            <w:r>
              <w:rPr>
                <w:rStyle w:val="Style_11_ch"/>
                <w:color w:val="0F1115"/>
                <w:sz w:val="24"/>
                <w:highlight w:val="white"/>
              </w:rPr>
              <w:t xml:space="preserve"> торговлей</w:t>
            </w:r>
          </w:p>
        </w:tc>
        <w:tc>
          <w:tcPr>
            <w:tcW w:type="dxa" w:w="5664"/>
          </w:tcPr>
          <w:p w14:paraId="1D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Программное решение для автоматизации управления бизнес-процессами в сфере торговли и складского учёта.</w:t>
            </w:r>
          </w:p>
        </w:tc>
      </w:tr>
      <w:tr>
        <w:tc>
          <w:tcPr>
            <w:tcW w:type="dxa" w:w="3681"/>
          </w:tcPr>
          <w:p w14:paraId="1E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AD</w:t>
            </w:r>
          </w:p>
        </w:tc>
        <w:tc>
          <w:tcPr>
            <w:tcW w:type="dxa" w:w="5664"/>
          </w:tcPr>
          <w:p w14:paraId="1F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>Active Directory – активный каталог</w:t>
            </w:r>
          </w:p>
        </w:tc>
      </w:tr>
      <w:tr>
        <w:tc>
          <w:tcPr>
            <w:tcW w:type="dxa" w:w="3681"/>
          </w:tcPr>
          <w:p w14:paraId="20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API</w:t>
            </w:r>
            <w:r>
              <w:rPr>
                <w:color w:val="0F1115"/>
                <w:sz w:val="24"/>
                <w:highlight w:val="white"/>
              </w:rPr>
              <w:t> </w:t>
            </w:r>
          </w:p>
        </w:tc>
        <w:tc>
          <w:tcPr>
            <w:tcW w:type="dxa" w:w="5664"/>
          </w:tcPr>
          <w:p w14:paraId="21010000">
            <w:pPr>
              <w:widowControl w:val="1"/>
              <w:tabs>
                <w:tab w:leader="none" w:pos="1622" w:val="left"/>
              </w:tabs>
              <w:ind/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 xml:space="preserve">Application Programming Interface — </w:t>
            </w:r>
            <w:r>
              <w:rPr>
                <w:color w:val="0F1115"/>
                <w:sz w:val="24"/>
                <w:highlight w:val="white"/>
              </w:rPr>
              <w:t>программный</w:t>
            </w:r>
            <w:r>
              <w:rPr>
                <w:color w:val="0F1115"/>
                <w:sz w:val="24"/>
                <w:highlight w:val="white"/>
              </w:rPr>
              <w:t xml:space="preserve"> </w:t>
            </w:r>
            <w:r>
              <w:rPr>
                <w:color w:val="0F1115"/>
                <w:sz w:val="24"/>
                <w:highlight w:val="white"/>
              </w:rPr>
              <w:t>интерфейс</w:t>
            </w:r>
            <w:r>
              <w:rPr>
                <w:color w:val="0F1115"/>
                <w:sz w:val="24"/>
                <w:highlight w:val="white"/>
              </w:rPr>
              <w:t xml:space="preserve"> </w:t>
            </w:r>
            <w:r>
              <w:rPr>
                <w:color w:val="0F1115"/>
                <w:sz w:val="24"/>
                <w:highlight w:val="white"/>
              </w:rPr>
              <w:t>приложения</w:t>
            </w:r>
            <w:r>
              <w:rPr>
                <w:color w:val="0F1115"/>
                <w:sz w:val="24"/>
                <w:highlight w:val="white"/>
              </w:rPr>
              <w:t xml:space="preserve">. </w:t>
            </w:r>
            <w:r>
              <w:rPr>
                <w:color w:val="0F1115"/>
                <w:sz w:val="24"/>
                <w:highlight w:val="white"/>
              </w:rPr>
              <w:t>Набор правил и инструментов для интеграции и взаимодействия различных информационных систем.</w:t>
            </w:r>
          </w:p>
        </w:tc>
      </w:tr>
      <w:tr>
        <w:tc>
          <w:tcPr>
            <w:tcW w:type="dxa" w:w="3681"/>
          </w:tcPr>
          <w:p w14:paraId="22010000">
            <w:pPr>
              <w:widowControl w:val="1"/>
              <w:tabs>
                <w:tab w:leader="none" w:pos="945" w:val="left"/>
              </w:tabs>
              <w:ind/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Capacity</w:t>
            </w:r>
          </w:p>
        </w:tc>
        <w:tc>
          <w:tcPr>
            <w:tcW w:type="dxa" w:w="5664"/>
          </w:tcPr>
          <w:p w14:paraId="23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Мощность, емкость, ресурсоемкость.</w:t>
            </w:r>
          </w:p>
        </w:tc>
      </w:tr>
      <w:tr>
        <w:tc>
          <w:tcPr>
            <w:tcW w:type="dxa" w:w="3681"/>
          </w:tcPr>
          <w:p w14:paraId="24010000">
            <w:pPr>
              <w:widowControl w:val="1"/>
              <w:tabs>
                <w:tab w:leader="none" w:pos="1251" w:val="left"/>
              </w:tabs>
              <w:ind/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CMDB</w:t>
            </w:r>
            <w:r>
              <w:rPr>
                <w:color w:val="0F1115"/>
                <w:sz w:val="24"/>
                <w:highlight w:val="white"/>
              </w:rPr>
              <w:t> </w:t>
            </w:r>
          </w:p>
        </w:tc>
        <w:tc>
          <w:tcPr>
            <w:tcW w:type="dxa" w:w="5664"/>
          </w:tcPr>
          <w:p w14:paraId="25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 xml:space="preserve">Configuration Management Database — база данных управления конфигурациями. Хранилище информации обо всех значимых компонентах ИТ-инфраструктуры (Configuration </w:t>
            </w:r>
            <w:r>
              <w:rPr>
                <w:color w:val="0F1115"/>
                <w:sz w:val="24"/>
                <w:highlight w:val="white"/>
              </w:rPr>
              <w:t>Items</w:t>
            </w:r>
            <w:r>
              <w:rPr>
                <w:color w:val="0F1115"/>
                <w:sz w:val="24"/>
                <w:highlight w:val="white"/>
              </w:rPr>
              <w:t>) и взаимосвязях между ними</w:t>
            </w:r>
          </w:p>
        </w:tc>
      </w:tr>
      <w:tr>
        <w:tc>
          <w:tcPr>
            <w:tcW w:type="dxa" w:w="3681"/>
          </w:tcPr>
          <w:p w14:paraId="26010000">
            <w:pPr>
              <w:widowControl w:val="1"/>
              <w:tabs>
                <w:tab w:leader="none" w:pos="1251" w:val="left"/>
              </w:tabs>
              <w:ind/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C</w:t>
            </w:r>
            <w:r>
              <w:rPr>
                <w:rStyle w:val="Style_11_ch"/>
                <w:color w:val="0F1115"/>
                <w:sz w:val="24"/>
                <w:highlight w:val="white"/>
              </w:rPr>
              <w:t>VE</w:t>
            </w:r>
          </w:p>
        </w:tc>
        <w:tc>
          <w:tcPr>
            <w:tcW w:type="dxa" w:w="5664"/>
          </w:tcPr>
          <w:p w14:paraId="27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 xml:space="preserve">Common Vulnerabilities and Exposures </w:t>
            </w:r>
            <w:r>
              <w:rPr>
                <w:color w:val="0F1115"/>
                <w:sz w:val="24"/>
                <w:highlight w:val="white"/>
              </w:rPr>
              <w:t xml:space="preserve">- </w:t>
            </w:r>
            <w:r>
              <w:rPr>
                <w:color w:val="0F1115"/>
                <w:sz w:val="24"/>
                <w:highlight w:val="white"/>
              </w:rPr>
              <w:t>общие</w:t>
            </w:r>
            <w:r>
              <w:rPr>
                <w:color w:val="0F1115"/>
                <w:sz w:val="24"/>
                <w:highlight w:val="white"/>
              </w:rPr>
              <w:t xml:space="preserve"> </w:t>
            </w:r>
            <w:r>
              <w:rPr>
                <w:color w:val="0F1115"/>
                <w:sz w:val="24"/>
                <w:highlight w:val="white"/>
              </w:rPr>
              <w:t>уязвимости</w:t>
            </w:r>
            <w:r>
              <w:rPr>
                <w:color w:val="0F1115"/>
                <w:sz w:val="24"/>
                <w:highlight w:val="white"/>
              </w:rPr>
              <w:t xml:space="preserve"> и </w:t>
            </w:r>
            <w:r>
              <w:rPr>
                <w:color w:val="0F1115"/>
                <w:sz w:val="24"/>
                <w:highlight w:val="white"/>
              </w:rPr>
              <w:t>экспозиции</w:t>
            </w:r>
            <w:r>
              <w:rPr>
                <w:color w:val="0F1115"/>
                <w:sz w:val="24"/>
                <w:highlight w:val="white"/>
              </w:rPr>
              <w:t>.</w:t>
            </w:r>
          </w:p>
        </w:tc>
      </w:tr>
      <w:tr>
        <w:tc>
          <w:tcPr>
            <w:tcW w:type="dxa" w:w="3681"/>
          </w:tcPr>
          <w:p w14:paraId="28010000">
            <w:pPr>
              <w:widowControl w:val="1"/>
              <w:tabs>
                <w:tab w:leader="none" w:pos="1251" w:val="left"/>
              </w:tabs>
              <w:ind/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C</w:t>
            </w:r>
            <w:r>
              <w:rPr>
                <w:rStyle w:val="Style_11_ch"/>
                <w:sz w:val="24"/>
              </w:rPr>
              <w:t>VSS</w:t>
            </w:r>
          </w:p>
        </w:tc>
        <w:tc>
          <w:tcPr>
            <w:tcW w:type="dxa" w:w="5664"/>
          </w:tcPr>
          <w:p w14:paraId="29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 xml:space="preserve">Common Vulnerability Scoring System </w:t>
            </w:r>
            <w:r>
              <w:rPr>
                <w:color w:val="0F1115"/>
                <w:sz w:val="24"/>
                <w:highlight w:val="white"/>
              </w:rPr>
              <w:t xml:space="preserve">- </w:t>
            </w:r>
            <w:r>
              <w:rPr>
                <w:color w:val="0F1115"/>
                <w:sz w:val="24"/>
                <w:highlight w:val="white"/>
              </w:rPr>
              <w:t>общая</w:t>
            </w:r>
            <w:r>
              <w:rPr>
                <w:color w:val="0F1115"/>
                <w:sz w:val="24"/>
                <w:highlight w:val="white"/>
              </w:rPr>
              <w:t xml:space="preserve"> </w:t>
            </w:r>
            <w:r>
              <w:rPr>
                <w:color w:val="0F1115"/>
                <w:sz w:val="24"/>
                <w:highlight w:val="white"/>
              </w:rPr>
              <w:t>система</w:t>
            </w:r>
            <w:r>
              <w:rPr>
                <w:color w:val="0F1115"/>
                <w:sz w:val="24"/>
                <w:highlight w:val="white"/>
              </w:rPr>
              <w:t xml:space="preserve"> </w:t>
            </w:r>
            <w:r>
              <w:rPr>
                <w:color w:val="0F1115"/>
                <w:sz w:val="24"/>
                <w:highlight w:val="white"/>
              </w:rPr>
              <w:t>оценки</w:t>
            </w:r>
            <w:r>
              <w:rPr>
                <w:color w:val="0F1115"/>
                <w:sz w:val="24"/>
                <w:highlight w:val="white"/>
              </w:rPr>
              <w:t xml:space="preserve"> </w:t>
            </w:r>
            <w:r>
              <w:rPr>
                <w:color w:val="0F1115"/>
                <w:sz w:val="24"/>
                <w:highlight w:val="white"/>
              </w:rPr>
              <w:t>уязвимостей</w:t>
            </w:r>
            <w:r>
              <w:rPr>
                <w:color w:val="0F1115"/>
                <w:sz w:val="24"/>
                <w:highlight w:val="white"/>
              </w:rPr>
              <w:t>.</w:t>
            </w:r>
          </w:p>
        </w:tc>
      </w:tr>
      <w:tr>
        <w:tc>
          <w:tcPr>
            <w:tcW w:type="dxa" w:w="3681"/>
          </w:tcPr>
          <w:p w14:paraId="2A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DMZ</w:t>
            </w:r>
            <w:r>
              <w:rPr>
                <w:color w:val="0F1115"/>
                <w:sz w:val="24"/>
                <w:highlight w:val="white"/>
              </w:rPr>
              <w:t> </w:t>
            </w:r>
          </w:p>
        </w:tc>
        <w:tc>
          <w:tcPr>
            <w:tcW w:type="dxa" w:w="5664"/>
          </w:tcPr>
          <w:p w14:paraId="2B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Демилитаризованная зона (</w:t>
            </w:r>
            <w:r>
              <w:rPr>
                <w:color w:val="0F1115"/>
                <w:sz w:val="24"/>
                <w:highlight w:val="white"/>
              </w:rPr>
              <w:t>Demilitarized</w:t>
            </w:r>
            <w:r>
              <w:rPr>
                <w:color w:val="0F1115"/>
                <w:sz w:val="24"/>
                <w:highlight w:val="white"/>
              </w:rPr>
              <w:t xml:space="preserve"> Zone) – часть сети передачи данных, отделенная от других сетей межсетевым экраном, в которой нет ни одного пользовательского компьютера, а только сервера ИС Общества.</w:t>
            </w:r>
          </w:p>
        </w:tc>
      </w:tr>
      <w:tr>
        <w:tc>
          <w:tcPr>
            <w:tcW w:type="dxa" w:w="3681"/>
          </w:tcPr>
          <w:p w14:paraId="2C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H</w:t>
            </w:r>
            <w:r>
              <w:rPr>
                <w:rStyle w:val="Style_11_ch"/>
                <w:sz w:val="24"/>
              </w:rPr>
              <w:t>A</w:t>
            </w:r>
            <w:r>
              <w:rPr>
                <w:rStyle w:val="Style_11_ch"/>
                <w:sz w:val="24"/>
              </w:rPr>
              <w:t>-кластер</w:t>
            </w:r>
          </w:p>
        </w:tc>
        <w:tc>
          <w:tcPr>
            <w:tcW w:type="dxa" w:w="5664"/>
          </w:tcPr>
          <w:p w14:paraId="2D010000">
            <w:pPr>
              <w:rPr>
                <w:color w:val="0F1115"/>
                <w:sz w:val="24"/>
                <w:highlight w:val="white"/>
              </w:rPr>
            </w:pPr>
            <w:r>
              <w:rPr>
                <w:sz w:val="24"/>
              </w:rPr>
              <w:t xml:space="preserve">High </w:t>
            </w:r>
            <w:r>
              <w:rPr>
                <w:sz w:val="24"/>
              </w:rPr>
              <w:t>Availability</w:t>
            </w:r>
            <w:r>
              <w:rPr>
                <w:sz w:val="24"/>
              </w:rPr>
              <w:t xml:space="preserve"> кластер</w:t>
            </w:r>
            <w:r>
              <w:rPr>
                <w:sz w:val="24"/>
              </w:rPr>
              <w:t xml:space="preserve"> – </w:t>
            </w:r>
            <w:r>
              <w:rPr>
                <w:color w:val="0F1115"/>
                <w:sz w:val="24"/>
                <w:highlight w:val="white"/>
              </w:rPr>
              <w:t>кластер высокой доступности</w:t>
            </w:r>
            <w:r>
              <w:rPr>
                <w:color w:val="0F1115"/>
                <w:sz w:val="24"/>
                <w:highlight w:val="white"/>
              </w:rPr>
              <w:t>.</w:t>
            </w:r>
          </w:p>
        </w:tc>
      </w:tr>
      <w:tr>
        <w:tc>
          <w:tcPr>
            <w:tcW w:type="dxa" w:w="3681"/>
          </w:tcPr>
          <w:p w14:paraId="2E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HTTPS</w:t>
            </w:r>
          </w:p>
        </w:tc>
        <w:tc>
          <w:tcPr>
            <w:tcW w:type="dxa" w:w="5664"/>
          </w:tcPr>
          <w:p w14:paraId="2F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>HyperText</w:t>
            </w:r>
            <w:r>
              <w:rPr>
                <w:color w:val="0F1115"/>
                <w:sz w:val="24"/>
                <w:highlight w:val="white"/>
              </w:rPr>
              <w:t xml:space="preserve"> Transfer Protocol Secure</w:t>
            </w:r>
            <w:r>
              <w:rPr>
                <w:color w:val="0F1115"/>
                <w:sz w:val="24"/>
                <w:highlight w:val="white"/>
              </w:rPr>
              <w:t xml:space="preserve"> - </w:t>
            </w:r>
            <w:r>
              <w:rPr>
                <w:sz w:val="24"/>
              </w:rPr>
              <w:t>безопасный протокол передачи гипертекста</w:t>
            </w:r>
            <w:r>
              <w:rPr>
                <w:sz w:val="24"/>
              </w:rPr>
              <w:t>.</w:t>
            </w:r>
          </w:p>
        </w:tc>
      </w:tr>
      <w:tr>
        <w:tc>
          <w:tcPr>
            <w:tcW w:type="dxa" w:w="3681"/>
          </w:tcPr>
          <w:p w14:paraId="30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HTML</w:t>
            </w:r>
          </w:p>
        </w:tc>
        <w:tc>
          <w:tcPr>
            <w:tcW w:type="dxa" w:w="5664"/>
          </w:tcPr>
          <w:p w14:paraId="31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>HyperText</w:t>
            </w:r>
            <w:r>
              <w:rPr>
                <w:color w:val="0F1115"/>
                <w:sz w:val="24"/>
                <w:highlight w:val="white"/>
              </w:rPr>
              <w:t xml:space="preserve"> </w:t>
            </w:r>
            <w:r>
              <w:rPr>
                <w:color w:val="0F1115"/>
                <w:sz w:val="24"/>
                <w:highlight w:val="white"/>
              </w:rPr>
              <w:t>Markup</w:t>
            </w:r>
            <w:r>
              <w:rPr>
                <w:color w:val="0F1115"/>
                <w:sz w:val="24"/>
                <w:highlight w:val="white"/>
              </w:rPr>
              <w:t xml:space="preserve"> Language</w:t>
            </w:r>
            <w:r>
              <w:rPr>
                <w:color w:val="0F1115"/>
                <w:sz w:val="24"/>
                <w:highlight w:val="white"/>
              </w:rPr>
              <w:t xml:space="preserve"> - </w:t>
            </w:r>
            <w:r>
              <w:rPr>
                <w:color w:val="0F1115"/>
                <w:sz w:val="24"/>
                <w:highlight w:val="white"/>
              </w:rPr>
              <w:t>язык гипертекстовой разметки</w:t>
            </w:r>
            <w:r>
              <w:rPr>
                <w:color w:val="0F1115"/>
                <w:sz w:val="24"/>
                <w:highlight w:val="white"/>
              </w:rPr>
              <w:t>.</w:t>
            </w:r>
          </w:p>
        </w:tc>
      </w:tr>
      <w:tr>
        <w:tc>
          <w:tcPr>
            <w:tcW w:type="dxa" w:w="3681"/>
          </w:tcPr>
          <w:p w14:paraId="32010000">
            <w:pPr>
              <w:rPr>
                <w:b w:val="1"/>
              </w:rPr>
            </w:pPr>
            <w:r>
              <w:rPr>
                <w:b w:val="1"/>
                <w:sz w:val="24"/>
              </w:rPr>
              <w:t>IP</w:t>
            </w:r>
          </w:p>
        </w:tc>
        <w:tc>
          <w:tcPr>
            <w:tcW w:type="dxa" w:w="5664"/>
          </w:tcPr>
          <w:p w14:paraId="33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>Internet Protocol</w:t>
            </w:r>
            <w:r>
              <w:rPr>
                <w:color w:val="0F1115"/>
                <w:sz w:val="24"/>
                <w:highlight w:val="white"/>
              </w:rPr>
              <w:t xml:space="preserve"> – интернет-протокол.</w:t>
            </w:r>
          </w:p>
        </w:tc>
      </w:tr>
      <w:tr>
        <w:tc>
          <w:tcPr>
            <w:tcW w:type="dxa" w:w="3681"/>
          </w:tcPr>
          <w:p w14:paraId="34010000">
            <w:pPr>
              <w:rPr>
                <w:b w:val="1"/>
              </w:rPr>
            </w:pPr>
            <w:r>
              <w:rPr>
                <w:b w:val="1"/>
                <w:sz w:val="24"/>
              </w:rPr>
              <w:t>IPM</w:t>
            </w:r>
            <w:r>
              <w:rPr>
                <w:b w:val="1"/>
                <w:sz w:val="24"/>
              </w:rPr>
              <w:t>I</w:t>
            </w:r>
          </w:p>
        </w:tc>
        <w:tc>
          <w:tcPr>
            <w:tcW w:type="dxa" w:w="5664"/>
          </w:tcPr>
          <w:p w14:paraId="35010000">
            <w:bookmarkStart w:id="5" w:name="__RefHeading___5"/>
            <w:bookmarkEnd w:id="5"/>
            <w:pPr>
              <w:pStyle w:val="Style_12"/>
              <w:widowControl w:val="1"/>
              <w:spacing w:before="0"/>
              <w:ind/>
              <w:outlineLvl w:val="1"/>
              <w:rPr>
                <w:rFonts w:ascii="Inter" w:hAnsi="Inter"/>
                <w:color w:val="0F1115"/>
                <w:sz w:val="36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Intelligent Platform Management Interface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- </w:t>
            </w:r>
            <w:r>
              <w:rPr>
                <w:rFonts w:ascii="Times New Roman" w:hAnsi="Times New Roman"/>
                <w:color w:val="000000"/>
                <w:sz w:val="24"/>
              </w:rPr>
              <w:t>и</w:t>
            </w:r>
            <w:r>
              <w:rPr>
                <w:rFonts w:ascii="Times New Roman" w:hAnsi="Times New Roman"/>
                <w:color w:val="000000"/>
                <w:sz w:val="24"/>
              </w:rPr>
              <w:t>нтеллектуальный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интерфейс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управления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платформой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</w:tc>
      </w:tr>
      <w:tr>
        <w:tc>
          <w:tcPr>
            <w:tcW w:type="dxa" w:w="3681"/>
          </w:tcPr>
          <w:p w14:paraId="36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ITSM (ESMP)</w:t>
            </w:r>
          </w:p>
        </w:tc>
        <w:tc>
          <w:tcPr>
            <w:tcW w:type="dxa" w:w="5664"/>
          </w:tcPr>
          <w:p w14:paraId="37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Информационная система автоматизации IT-процессов в соответствии с лучшими практиками ITIL.</w:t>
            </w:r>
          </w:p>
        </w:tc>
      </w:tr>
      <w:tr>
        <w:tc>
          <w:tcPr>
            <w:tcW w:type="dxa" w:w="3681"/>
          </w:tcPr>
          <w:p w14:paraId="38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LDAP</w:t>
            </w:r>
          </w:p>
        </w:tc>
        <w:tc>
          <w:tcPr>
            <w:tcW w:type="dxa" w:w="5664"/>
          </w:tcPr>
          <w:p w14:paraId="39010000">
            <w:pPr>
              <w:rPr>
                <w:color w:val="0F1115"/>
                <w:sz w:val="24"/>
                <w:highlight w:val="white"/>
              </w:rPr>
            </w:pPr>
            <w:r>
              <w:rPr>
                <w:sz w:val="24"/>
              </w:rPr>
              <w:t>Lightweight</w:t>
            </w:r>
            <w:r>
              <w:rPr>
                <w:sz w:val="24"/>
              </w:rPr>
              <w:t xml:space="preserve"> Directory Access Protocol</w:t>
            </w:r>
            <w:r>
              <w:rPr>
                <w:color w:val="0F1115"/>
                <w:sz w:val="24"/>
                <w:highlight w:val="white"/>
              </w:rPr>
              <w:t> - облегченный протокол доступа к каталогам</w:t>
            </w:r>
          </w:p>
        </w:tc>
      </w:tr>
      <w:tr>
        <w:tc>
          <w:tcPr>
            <w:tcW w:type="dxa" w:w="3681"/>
          </w:tcPr>
          <w:p w14:paraId="3A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MAC-</w:t>
            </w:r>
            <w:r>
              <w:rPr>
                <w:rStyle w:val="Style_11_ch"/>
                <w:color w:val="0F1115"/>
                <w:sz w:val="24"/>
                <w:highlight w:val="white"/>
              </w:rPr>
              <w:t>адрес</w:t>
            </w:r>
          </w:p>
        </w:tc>
        <w:tc>
          <w:tcPr>
            <w:tcW w:type="dxa" w:w="5664"/>
          </w:tcPr>
          <w:p w14:paraId="3B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Media Access Control адрес - адрес управления доступом к среде.</w:t>
            </w:r>
          </w:p>
        </w:tc>
      </w:tr>
      <w:tr>
        <w:tc>
          <w:tcPr>
            <w:tcW w:type="dxa" w:w="3681"/>
          </w:tcPr>
          <w:p w14:paraId="3C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MDM</w:t>
            </w:r>
          </w:p>
        </w:tc>
        <w:tc>
          <w:tcPr>
            <w:tcW w:type="dxa" w:w="5664"/>
          </w:tcPr>
          <w:p w14:paraId="3D010000">
            <w:pPr>
              <w:rPr>
                <w:sz w:val="24"/>
              </w:rPr>
            </w:pPr>
            <w:r>
              <w:rPr>
                <w:sz w:val="24"/>
              </w:rPr>
              <w:t>Master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z w:val="24"/>
              </w:rPr>
              <w:t xml:space="preserve"> - </w:t>
            </w:r>
            <w:r>
              <w:rPr>
                <w:color w:val="0F1115"/>
                <w:sz w:val="24"/>
                <w:highlight w:val="white"/>
              </w:rPr>
              <w:t>Корпоративная система нормативно-справочной информации.</w:t>
            </w:r>
          </w:p>
        </w:tc>
      </w:tr>
      <w:tr>
        <w:tc>
          <w:tcPr>
            <w:tcW w:type="dxa" w:w="3681"/>
          </w:tcPr>
          <w:p w14:paraId="3E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MFA</w:t>
            </w:r>
          </w:p>
        </w:tc>
        <w:tc>
          <w:tcPr>
            <w:tcW w:type="dxa" w:w="5664"/>
          </w:tcPr>
          <w:p w14:paraId="3F010000">
            <w:pPr>
              <w:rPr>
                <w:sz w:val="24"/>
              </w:rPr>
            </w:pPr>
            <w:r>
              <w:rPr>
                <w:sz w:val="24"/>
              </w:rPr>
              <w:t>Multi-Factor Authentication</w:t>
            </w:r>
            <w:r>
              <w:rPr>
                <w:color w:val="0F1115"/>
                <w:sz w:val="24"/>
                <w:highlight w:val="white"/>
              </w:rPr>
              <w:t> </w:t>
            </w:r>
            <w:r>
              <w:rPr>
                <w:color w:val="0F1115"/>
                <w:sz w:val="24"/>
                <w:highlight w:val="white"/>
              </w:rPr>
              <w:t xml:space="preserve">- </w:t>
            </w:r>
            <w:r>
              <w:rPr>
                <w:color w:val="0F1115"/>
                <w:sz w:val="24"/>
                <w:highlight w:val="white"/>
              </w:rPr>
              <w:t>многофакторная</w:t>
            </w:r>
            <w:r>
              <w:rPr>
                <w:color w:val="0F1115"/>
                <w:sz w:val="24"/>
                <w:highlight w:val="white"/>
              </w:rPr>
              <w:t xml:space="preserve"> </w:t>
            </w:r>
            <w:r>
              <w:rPr>
                <w:color w:val="0F1115"/>
                <w:sz w:val="24"/>
                <w:highlight w:val="white"/>
              </w:rPr>
              <w:t>аутентификация</w:t>
            </w:r>
          </w:p>
        </w:tc>
      </w:tr>
      <w:tr>
        <w:tc>
          <w:tcPr>
            <w:tcW w:type="dxa" w:w="3681"/>
          </w:tcPr>
          <w:p w14:paraId="40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MMS</w:t>
            </w:r>
          </w:p>
        </w:tc>
        <w:tc>
          <w:tcPr>
            <w:tcW w:type="dxa" w:w="5664"/>
          </w:tcPr>
          <w:p w14:paraId="41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Maintenance</w:t>
            </w:r>
            <w:r>
              <w:rPr>
                <w:color w:val="0F1115"/>
                <w:sz w:val="24"/>
                <w:highlight w:val="white"/>
              </w:rPr>
              <w:t xml:space="preserve"> Management System — система управления инженерным оборудованием и техническим обслуживанием.</w:t>
            </w:r>
          </w:p>
        </w:tc>
      </w:tr>
      <w:tr>
        <w:tc>
          <w:tcPr>
            <w:tcW w:type="dxa" w:w="3681"/>
          </w:tcPr>
          <w:p w14:paraId="42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N</w:t>
            </w:r>
            <w:r>
              <w:rPr>
                <w:rStyle w:val="Style_11_ch"/>
                <w:sz w:val="24"/>
              </w:rPr>
              <w:t>VD</w:t>
            </w:r>
          </w:p>
        </w:tc>
        <w:tc>
          <w:tcPr>
            <w:tcW w:type="dxa" w:w="5664"/>
          </w:tcPr>
          <w:p w14:paraId="43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 xml:space="preserve">National Vulnerability Database </w:t>
            </w:r>
            <w:r>
              <w:rPr>
                <w:color w:val="0F1115"/>
                <w:sz w:val="24"/>
                <w:highlight w:val="white"/>
              </w:rPr>
              <w:t xml:space="preserve">- </w:t>
            </w:r>
            <w:r>
              <w:rPr>
                <w:color w:val="0F1115"/>
                <w:sz w:val="24"/>
                <w:highlight w:val="white"/>
              </w:rPr>
              <w:t>н</w:t>
            </w:r>
            <w:r>
              <w:rPr>
                <w:color w:val="0F1115"/>
                <w:sz w:val="24"/>
                <w:highlight w:val="white"/>
              </w:rPr>
              <w:t>ациональная</w:t>
            </w:r>
            <w:r>
              <w:rPr>
                <w:color w:val="0F1115"/>
                <w:sz w:val="24"/>
                <w:highlight w:val="white"/>
              </w:rPr>
              <w:t xml:space="preserve"> </w:t>
            </w:r>
            <w:r>
              <w:rPr>
                <w:color w:val="0F1115"/>
                <w:sz w:val="24"/>
                <w:highlight w:val="white"/>
              </w:rPr>
              <w:t>база</w:t>
            </w:r>
            <w:r>
              <w:rPr>
                <w:color w:val="0F1115"/>
                <w:sz w:val="24"/>
                <w:highlight w:val="white"/>
              </w:rPr>
              <w:t xml:space="preserve"> </w:t>
            </w:r>
            <w:r>
              <w:rPr>
                <w:color w:val="0F1115"/>
                <w:sz w:val="24"/>
                <w:highlight w:val="white"/>
              </w:rPr>
              <w:t>данных</w:t>
            </w:r>
            <w:r>
              <w:rPr>
                <w:color w:val="0F1115"/>
                <w:sz w:val="24"/>
                <w:highlight w:val="white"/>
              </w:rPr>
              <w:t xml:space="preserve"> </w:t>
            </w:r>
            <w:r>
              <w:rPr>
                <w:color w:val="0F1115"/>
                <w:sz w:val="24"/>
                <w:highlight w:val="white"/>
              </w:rPr>
              <w:t>уязвимостей</w:t>
            </w:r>
            <w:r>
              <w:rPr>
                <w:color w:val="0F1115"/>
                <w:sz w:val="24"/>
                <w:highlight w:val="white"/>
              </w:rPr>
              <w:t>.</w:t>
            </w:r>
          </w:p>
        </w:tc>
      </w:tr>
      <w:tr>
        <w:tc>
          <w:tcPr>
            <w:tcW w:type="dxa" w:w="3681"/>
          </w:tcPr>
          <w:p w14:paraId="44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OEM</w:t>
            </w:r>
            <w:r>
              <w:rPr>
                <w:color w:val="0F1115"/>
                <w:sz w:val="24"/>
                <w:highlight w:val="white"/>
              </w:rPr>
              <w:t> </w:t>
            </w:r>
          </w:p>
        </w:tc>
        <w:tc>
          <w:tcPr>
            <w:tcW w:type="dxa" w:w="5664"/>
          </w:tcPr>
          <w:p w14:paraId="45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Original</w:t>
            </w:r>
            <w:r>
              <w:rPr>
                <w:color w:val="0F1115"/>
                <w:sz w:val="24"/>
                <w:highlight w:val="white"/>
              </w:rPr>
              <w:t xml:space="preserve"> Equipment </w:t>
            </w:r>
            <w:r>
              <w:rPr>
                <w:color w:val="0F1115"/>
                <w:sz w:val="24"/>
                <w:highlight w:val="white"/>
              </w:rPr>
              <w:t>Manufacturer</w:t>
            </w:r>
            <w:r>
              <w:rPr>
                <w:color w:val="0F1115"/>
                <w:sz w:val="24"/>
                <w:highlight w:val="white"/>
              </w:rPr>
              <w:t>. Версия лицензии на ПО, поставляемая предустановленной на новое оборудование и привязанная к нему.</w:t>
            </w:r>
          </w:p>
        </w:tc>
      </w:tr>
      <w:tr>
        <w:tc>
          <w:tcPr>
            <w:tcW w:type="dxa" w:w="3681"/>
          </w:tcPr>
          <w:p w14:paraId="46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O</w:t>
            </w:r>
            <w:r>
              <w:rPr>
                <w:rStyle w:val="Style_11_ch"/>
                <w:sz w:val="24"/>
              </w:rPr>
              <w:t>WASP</w:t>
            </w:r>
          </w:p>
        </w:tc>
        <w:tc>
          <w:tcPr>
            <w:tcW w:type="dxa" w:w="5664"/>
          </w:tcPr>
          <w:p w14:paraId="47010000">
            <w:pPr>
              <w:rPr>
                <w:color w:val="0F1115"/>
                <w:sz w:val="24"/>
                <w:highlight w:val="white"/>
              </w:rPr>
            </w:pPr>
            <w:r>
              <w:rPr>
                <w:sz w:val="24"/>
              </w:rPr>
              <w:t>Open Web Application Security Project</w:t>
            </w:r>
            <w:r>
              <w:rPr>
                <w:color w:val="0F1115"/>
                <w:sz w:val="24"/>
                <w:highlight w:val="white"/>
              </w:rPr>
              <w:t> - открытый проект обеспечения безопасности веб-приложений.</w:t>
            </w:r>
          </w:p>
        </w:tc>
      </w:tr>
      <w:tr>
        <w:tc>
          <w:tcPr>
            <w:tcW w:type="dxa" w:w="3681"/>
          </w:tcPr>
          <w:p w14:paraId="48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P</w:t>
            </w:r>
            <w:r>
              <w:rPr>
                <w:rStyle w:val="Style_11_ch"/>
                <w:color w:val="0F1115"/>
                <w:highlight w:val="white"/>
              </w:rPr>
              <w:t>CI-</w:t>
            </w:r>
            <w:r>
              <w:rPr>
                <w:rStyle w:val="Style_11_ch"/>
                <w:color w:val="0F1115"/>
                <w:highlight w:val="white"/>
              </w:rPr>
              <w:t>слот</w:t>
            </w:r>
          </w:p>
        </w:tc>
        <w:tc>
          <w:tcPr>
            <w:tcW w:type="dxa" w:w="5664"/>
          </w:tcPr>
          <w:p w14:paraId="49010000">
            <w:pPr>
              <w:rPr>
                <w:sz w:val="24"/>
              </w:rPr>
            </w:pPr>
            <w:r>
              <w:rPr>
                <w:sz w:val="24"/>
              </w:rPr>
              <w:t>Разъем расширения серверного оборудования, предназначенный для установки периферийных устройств</w:t>
            </w:r>
          </w:p>
        </w:tc>
      </w:tr>
      <w:tr>
        <w:tc>
          <w:tcPr>
            <w:tcW w:type="dxa" w:w="3681"/>
          </w:tcPr>
          <w:p w14:paraId="4A010000">
            <w:pPr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PDU</w:t>
            </w:r>
          </w:p>
        </w:tc>
        <w:tc>
          <w:tcPr>
            <w:tcW w:type="dxa" w:w="5664"/>
          </w:tcPr>
          <w:p w14:paraId="4B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Power Distribution Unit — блок распределения питания.</w:t>
            </w:r>
          </w:p>
        </w:tc>
      </w:tr>
      <w:tr>
        <w:tc>
          <w:tcPr>
            <w:tcW w:type="dxa" w:w="3681"/>
          </w:tcPr>
          <w:p w14:paraId="4C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R</w:t>
            </w:r>
            <w:r>
              <w:rPr>
                <w:rStyle w:val="Style_11_ch"/>
                <w:sz w:val="24"/>
              </w:rPr>
              <w:t>AS</w:t>
            </w:r>
          </w:p>
        </w:tc>
        <w:tc>
          <w:tcPr>
            <w:tcW w:type="dxa" w:w="5664"/>
          </w:tcPr>
          <w:p w14:paraId="4D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 xml:space="preserve">Remote Access Service </w:t>
            </w:r>
            <w:r>
              <w:rPr>
                <w:color w:val="0F1115"/>
                <w:sz w:val="24"/>
                <w:highlight w:val="white"/>
              </w:rPr>
              <w:t xml:space="preserve">- </w:t>
            </w:r>
            <w:r>
              <w:rPr>
                <w:color w:val="0F1115"/>
                <w:sz w:val="24"/>
                <w:highlight w:val="white"/>
              </w:rPr>
              <w:t>служба удаленного доступа</w:t>
            </w:r>
            <w:r>
              <w:rPr>
                <w:color w:val="0F1115"/>
                <w:sz w:val="24"/>
                <w:highlight w:val="white"/>
              </w:rPr>
              <w:t>.</w:t>
            </w:r>
          </w:p>
        </w:tc>
      </w:tr>
      <w:tr>
        <w:tc>
          <w:tcPr>
            <w:tcW w:type="dxa" w:w="3681"/>
          </w:tcPr>
          <w:p w14:paraId="4E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RBAC</w:t>
            </w:r>
            <w:r>
              <w:rPr>
                <w:color w:val="0F1115"/>
                <w:sz w:val="24"/>
                <w:highlight w:val="white"/>
              </w:rPr>
              <w:t> </w:t>
            </w:r>
          </w:p>
        </w:tc>
        <w:tc>
          <w:tcPr>
            <w:tcW w:type="dxa" w:w="5664"/>
          </w:tcPr>
          <w:p w14:paraId="4F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>Role</w:t>
            </w:r>
            <w:r>
              <w:rPr>
                <w:color w:val="0F1115"/>
                <w:sz w:val="24"/>
                <w:highlight w:val="white"/>
              </w:rPr>
              <w:t>-Based Access Control — управление доступом на основе ролей. Механизм разграничения прав доступа пользователей к функциям и данным системы в зависимости от их роли.</w:t>
            </w:r>
          </w:p>
        </w:tc>
      </w:tr>
      <w:tr>
        <w:tc>
          <w:tcPr>
            <w:tcW w:type="dxa" w:w="3681"/>
          </w:tcPr>
          <w:p w14:paraId="50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RPO</w:t>
            </w:r>
          </w:p>
        </w:tc>
        <w:tc>
          <w:tcPr>
            <w:tcW w:type="dxa" w:w="5664"/>
          </w:tcPr>
          <w:p w14:paraId="51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 xml:space="preserve">Recovery Point </w:t>
            </w:r>
            <w:r>
              <w:rPr>
                <w:color w:val="0F1115"/>
                <w:sz w:val="24"/>
                <w:highlight w:val="white"/>
              </w:rPr>
              <w:t>Objective</w:t>
            </w:r>
            <w:r>
              <w:rPr>
                <w:color w:val="0F1115"/>
                <w:sz w:val="24"/>
                <w:highlight w:val="white"/>
              </w:rPr>
              <w:t xml:space="preserve"> - ц</w:t>
            </w:r>
            <w:r>
              <w:rPr>
                <w:color w:val="0F1115"/>
                <w:sz w:val="24"/>
                <w:highlight w:val="white"/>
              </w:rPr>
              <w:t>елевая точка восстановления.</w:t>
            </w:r>
          </w:p>
        </w:tc>
      </w:tr>
      <w:tr>
        <w:tc>
          <w:tcPr>
            <w:tcW w:type="dxa" w:w="3681"/>
          </w:tcPr>
          <w:p w14:paraId="52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RTO</w:t>
            </w:r>
          </w:p>
        </w:tc>
        <w:tc>
          <w:tcPr>
            <w:tcW w:type="dxa" w:w="5664"/>
          </w:tcPr>
          <w:p w14:paraId="53010000">
            <w:pPr>
              <w:rPr>
                <w:color w:val="0F1115"/>
                <w:sz w:val="24"/>
                <w:highlight w:val="white"/>
              </w:rPr>
            </w:pPr>
            <w:r>
              <w:rPr>
                <w:sz w:val="24"/>
              </w:rPr>
              <w:t>R</w:t>
            </w:r>
            <w:r>
              <w:rPr>
                <w:color w:val="0F1115"/>
                <w:sz w:val="24"/>
                <w:highlight w:val="white"/>
              </w:rPr>
              <w:t xml:space="preserve">ecovery Time </w:t>
            </w:r>
            <w:r>
              <w:rPr>
                <w:color w:val="0F1115"/>
                <w:sz w:val="24"/>
                <w:highlight w:val="white"/>
              </w:rPr>
              <w:t>Objective</w:t>
            </w:r>
            <w:r>
              <w:rPr>
                <w:color w:val="0F1115"/>
                <w:sz w:val="24"/>
                <w:highlight w:val="white"/>
              </w:rPr>
              <w:t xml:space="preserve"> - ц</w:t>
            </w:r>
            <w:r>
              <w:rPr>
                <w:color w:val="0F1115"/>
                <w:sz w:val="24"/>
                <w:highlight w:val="white"/>
              </w:rPr>
              <w:t>елевое</w:t>
            </w:r>
            <w:r>
              <w:rPr>
                <w:color w:val="0F1115"/>
                <w:sz w:val="24"/>
                <w:highlight w:val="white"/>
              </w:rPr>
              <w:t xml:space="preserve"> время восстановления.</w:t>
            </w:r>
          </w:p>
        </w:tc>
      </w:tr>
      <w:tr>
        <w:tc>
          <w:tcPr>
            <w:tcW w:type="dxa" w:w="3681"/>
          </w:tcPr>
          <w:p w14:paraId="54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SAM</w:t>
            </w:r>
          </w:p>
        </w:tc>
        <w:tc>
          <w:tcPr>
            <w:tcW w:type="dxa" w:w="5664"/>
          </w:tcPr>
          <w:p w14:paraId="55010000">
            <w:pPr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Asset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управление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программными активами.</w:t>
            </w:r>
          </w:p>
        </w:tc>
      </w:tr>
      <w:tr>
        <w:tc>
          <w:tcPr>
            <w:tcW w:type="dxa" w:w="3681"/>
          </w:tcPr>
          <w:p w14:paraId="56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S</w:t>
            </w:r>
            <w:r>
              <w:rPr>
                <w:rStyle w:val="Style_11_ch"/>
                <w:sz w:val="24"/>
              </w:rPr>
              <w:t>AN</w:t>
            </w:r>
          </w:p>
        </w:tc>
        <w:tc>
          <w:tcPr>
            <w:tcW w:type="dxa" w:w="5664"/>
          </w:tcPr>
          <w:p w14:paraId="57010000">
            <w:pPr>
              <w:rPr>
                <w:sz w:val="24"/>
              </w:rPr>
            </w:pPr>
            <w:r>
              <w:rPr>
                <w:sz w:val="24"/>
              </w:rPr>
              <w:t>Storage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сеть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хранения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данных.</w:t>
            </w:r>
          </w:p>
        </w:tc>
      </w:tr>
      <w:tr>
        <w:tc>
          <w:tcPr>
            <w:tcW w:type="dxa" w:w="3681"/>
          </w:tcPr>
          <w:p w14:paraId="58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S</w:t>
            </w:r>
            <w:r>
              <w:rPr>
                <w:rStyle w:val="Style_11_ch"/>
                <w:sz w:val="24"/>
              </w:rPr>
              <w:t>AST</w:t>
            </w:r>
          </w:p>
        </w:tc>
        <w:tc>
          <w:tcPr>
            <w:tcW w:type="dxa" w:w="5664"/>
          </w:tcPr>
          <w:p w14:paraId="59010000">
            <w:pPr>
              <w:rPr>
                <w:sz w:val="24"/>
              </w:rPr>
            </w:pPr>
            <w:r>
              <w:rPr>
                <w:sz w:val="24"/>
              </w:rPr>
              <w:t>Static</w:t>
            </w:r>
            <w:r>
              <w:rPr>
                <w:sz w:val="24"/>
              </w:rPr>
              <w:t xml:space="preserve"> Application Security </w:t>
            </w:r>
            <w:r>
              <w:rPr>
                <w:sz w:val="24"/>
              </w:rPr>
              <w:t>Testing</w:t>
            </w:r>
            <w:r>
              <w:rPr>
                <w:color w:val="0F1115"/>
                <w:sz w:val="24"/>
                <w:highlight w:val="white"/>
              </w:rPr>
              <w:t> - статическое тестирование безопасности приложений.</w:t>
            </w:r>
          </w:p>
        </w:tc>
      </w:tr>
      <w:tr>
        <w:tc>
          <w:tcPr>
            <w:tcW w:type="dxa" w:w="3681"/>
          </w:tcPr>
          <w:p w14:paraId="5A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SCA</w:t>
            </w:r>
          </w:p>
        </w:tc>
        <w:tc>
          <w:tcPr>
            <w:tcW w:type="dxa" w:w="5664"/>
          </w:tcPr>
          <w:p w14:paraId="5B010000">
            <w:pPr>
              <w:rPr>
                <w:sz w:val="24"/>
              </w:rPr>
            </w:pPr>
            <w:r>
              <w:rPr>
                <w:sz w:val="24"/>
              </w:rPr>
              <w:t xml:space="preserve">Software </w:t>
            </w:r>
            <w:r>
              <w:rPr>
                <w:sz w:val="24"/>
              </w:rPr>
              <w:t>Composition</w:t>
            </w:r>
            <w:r>
              <w:rPr>
                <w:sz w:val="24"/>
              </w:rPr>
              <w:t xml:space="preserve"> Analysis - анализ состава программного обеспечения.</w:t>
            </w:r>
          </w:p>
        </w:tc>
      </w:tr>
      <w:tr>
        <w:tc>
          <w:tcPr>
            <w:tcW w:type="dxa" w:w="3681"/>
          </w:tcPr>
          <w:p w14:paraId="5C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SCADA</w:t>
            </w:r>
            <w:r>
              <w:rPr>
                <w:color w:val="0F1115"/>
                <w:sz w:val="24"/>
                <w:highlight w:val="white"/>
              </w:rPr>
              <w:t> </w:t>
            </w:r>
          </w:p>
        </w:tc>
        <w:tc>
          <w:tcPr>
            <w:tcW w:type="dxa" w:w="5664"/>
          </w:tcPr>
          <w:p w14:paraId="5D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 xml:space="preserve">Stock </w:t>
            </w:r>
            <w:r>
              <w:rPr>
                <w:color w:val="0F1115"/>
                <w:sz w:val="24"/>
                <w:highlight w:val="white"/>
              </w:rPr>
              <w:t>Keeping</w:t>
            </w:r>
            <w:r>
              <w:rPr>
                <w:color w:val="0F1115"/>
                <w:sz w:val="24"/>
                <w:highlight w:val="white"/>
              </w:rPr>
              <w:t xml:space="preserve"> Unit — артикул, уникальный идентификатор товарной позиции у производителя или поставщика, который используется для точной идентификации моделей оборудования и лицензий ПО.</w:t>
            </w:r>
          </w:p>
        </w:tc>
      </w:tr>
      <w:tr>
        <w:tc>
          <w:tcPr>
            <w:tcW w:type="dxa" w:w="3681"/>
          </w:tcPr>
          <w:p w14:paraId="5E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SLA</w:t>
            </w:r>
            <w:r>
              <w:rPr>
                <w:color w:val="0F1115"/>
                <w:sz w:val="24"/>
                <w:highlight w:val="white"/>
              </w:rPr>
              <w:t> </w:t>
            </w:r>
          </w:p>
        </w:tc>
        <w:tc>
          <w:tcPr>
            <w:tcW w:type="dxa" w:w="5664"/>
          </w:tcPr>
          <w:p w14:paraId="5F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>Service Level Agreement — соглашение об уровне обслуживания. Документированное соглашение между поставщиком услуги и ее потребителем, определяющее уровень ее качества и доступности.</w:t>
            </w:r>
          </w:p>
        </w:tc>
      </w:tr>
      <w:tr>
        <w:tc>
          <w:tcPr>
            <w:tcW w:type="dxa" w:w="3681"/>
          </w:tcPr>
          <w:p w14:paraId="60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S</w:t>
            </w:r>
            <w:r>
              <w:rPr>
                <w:rStyle w:val="Style_11_ch"/>
                <w:sz w:val="24"/>
              </w:rPr>
              <w:t>SL</w:t>
            </w:r>
          </w:p>
        </w:tc>
        <w:tc>
          <w:tcPr>
            <w:tcW w:type="dxa" w:w="5664"/>
          </w:tcPr>
          <w:p w14:paraId="61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 xml:space="preserve">Secure </w:t>
            </w:r>
            <w:r>
              <w:rPr>
                <w:color w:val="0F1115"/>
                <w:sz w:val="24"/>
                <w:highlight w:val="white"/>
              </w:rPr>
              <w:t>Sockets</w:t>
            </w:r>
            <w:r>
              <w:rPr>
                <w:color w:val="0F1115"/>
                <w:sz w:val="24"/>
                <w:highlight w:val="white"/>
              </w:rPr>
              <w:t xml:space="preserve"> </w:t>
            </w:r>
            <w:r>
              <w:rPr>
                <w:color w:val="0F1115"/>
                <w:sz w:val="24"/>
                <w:highlight w:val="white"/>
              </w:rPr>
              <w:t xml:space="preserve">Layer </w:t>
            </w:r>
            <w:r>
              <w:rPr>
                <w:color w:val="0F1115"/>
                <w:sz w:val="24"/>
                <w:highlight w:val="white"/>
              </w:rPr>
              <w:t xml:space="preserve"> -</w:t>
            </w:r>
            <w:r>
              <w:rPr>
                <w:color w:val="0F1115"/>
                <w:sz w:val="24"/>
                <w:highlight w:val="white"/>
              </w:rPr>
              <w:t xml:space="preserve"> </w:t>
            </w:r>
            <w:r>
              <w:rPr>
                <w:color w:val="0F1115"/>
                <w:sz w:val="24"/>
                <w:highlight w:val="white"/>
              </w:rPr>
              <w:t>уровень защищенных сокетов</w:t>
            </w:r>
            <w:r>
              <w:rPr>
                <w:color w:val="0F1115"/>
                <w:sz w:val="24"/>
                <w:highlight w:val="white"/>
              </w:rPr>
              <w:t>.</w:t>
            </w:r>
          </w:p>
        </w:tc>
      </w:tr>
      <w:tr>
        <w:tc>
          <w:tcPr>
            <w:tcW w:type="dxa" w:w="3681"/>
          </w:tcPr>
          <w:p w14:paraId="62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TCO</w:t>
            </w:r>
            <w:r>
              <w:rPr>
                <w:color w:val="0F1115"/>
                <w:sz w:val="24"/>
                <w:highlight w:val="white"/>
              </w:rPr>
              <w:t> </w:t>
            </w:r>
          </w:p>
        </w:tc>
        <w:tc>
          <w:tcPr>
            <w:tcW w:type="dxa" w:w="5664"/>
          </w:tcPr>
          <w:p w14:paraId="63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 xml:space="preserve">Total Cost </w:t>
            </w:r>
            <w:r>
              <w:rPr>
                <w:color w:val="0F1115"/>
                <w:sz w:val="24"/>
                <w:highlight w:val="white"/>
              </w:rPr>
              <w:t>of</w:t>
            </w:r>
            <w:r>
              <w:rPr>
                <w:color w:val="0F1115"/>
                <w:sz w:val="24"/>
                <w:highlight w:val="white"/>
              </w:rPr>
              <w:t xml:space="preserve"> </w:t>
            </w:r>
            <w:r>
              <w:rPr>
                <w:color w:val="0F1115"/>
                <w:sz w:val="24"/>
                <w:highlight w:val="white"/>
              </w:rPr>
              <w:t>Ownership</w:t>
            </w:r>
            <w:r>
              <w:rPr>
                <w:color w:val="0F1115"/>
                <w:sz w:val="24"/>
                <w:highlight w:val="white"/>
              </w:rPr>
              <w:t xml:space="preserve"> — совокупная стоимость владения. Методика расчета всех прямых и косвенных затрат, связанных с ИТ-активом на протяжении его жизненного цикла.</w:t>
            </w:r>
          </w:p>
        </w:tc>
      </w:tr>
      <w:tr>
        <w:tc>
          <w:tcPr>
            <w:tcW w:type="dxa" w:w="3681"/>
          </w:tcPr>
          <w:p w14:paraId="64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TLS</w:t>
            </w:r>
          </w:p>
        </w:tc>
        <w:tc>
          <w:tcPr>
            <w:tcW w:type="dxa" w:w="5664"/>
          </w:tcPr>
          <w:p w14:paraId="65010000">
            <w:pPr>
              <w:rPr>
                <w:color w:val="0F1115"/>
                <w:sz w:val="24"/>
                <w:highlight w:val="white"/>
              </w:rPr>
            </w:pPr>
            <w:r>
              <w:rPr>
                <w:sz w:val="24"/>
              </w:rPr>
              <w:t>Transport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color w:val="0F1115"/>
                <w:sz w:val="24"/>
                <w:highlight w:val="white"/>
              </w:rPr>
              <w:t> </w:t>
            </w:r>
            <w:r>
              <w:rPr>
                <w:color w:val="0F1115"/>
                <w:sz w:val="24"/>
                <w:highlight w:val="white"/>
              </w:rPr>
              <w:t xml:space="preserve">– </w:t>
            </w:r>
            <w:r>
              <w:rPr>
                <w:color w:val="0F1115"/>
                <w:sz w:val="24"/>
                <w:highlight w:val="white"/>
              </w:rPr>
              <w:t>безопасность</w:t>
            </w:r>
            <w:r>
              <w:rPr>
                <w:color w:val="0F1115"/>
                <w:sz w:val="24"/>
                <w:highlight w:val="white"/>
              </w:rPr>
              <w:t xml:space="preserve"> </w:t>
            </w:r>
            <w:r>
              <w:rPr>
                <w:color w:val="0F1115"/>
                <w:sz w:val="24"/>
                <w:highlight w:val="white"/>
              </w:rPr>
              <w:t>транспортного уровня</w:t>
            </w:r>
          </w:p>
        </w:tc>
      </w:tr>
      <w:tr>
        <w:tc>
          <w:tcPr>
            <w:tcW w:type="dxa" w:w="3681"/>
          </w:tcPr>
          <w:p w14:paraId="66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UAT</w:t>
            </w:r>
          </w:p>
        </w:tc>
        <w:tc>
          <w:tcPr>
            <w:tcW w:type="dxa" w:w="5664"/>
          </w:tcPr>
          <w:p w14:paraId="67010000">
            <w:pPr>
              <w:rPr>
                <w:color w:val="0F1115"/>
                <w:sz w:val="24"/>
                <w:highlight w:val="white"/>
              </w:rPr>
            </w:pPr>
            <w:r>
              <w:rPr>
                <w:color w:val="0F1115"/>
                <w:sz w:val="24"/>
                <w:highlight w:val="white"/>
              </w:rPr>
              <w:t xml:space="preserve">User </w:t>
            </w:r>
            <w:r>
              <w:rPr>
                <w:color w:val="0F1115"/>
                <w:sz w:val="24"/>
                <w:highlight w:val="white"/>
              </w:rPr>
              <w:t>Acceptance</w:t>
            </w:r>
            <w:r>
              <w:rPr>
                <w:color w:val="0F1115"/>
                <w:sz w:val="24"/>
                <w:highlight w:val="white"/>
              </w:rPr>
              <w:t xml:space="preserve"> </w:t>
            </w:r>
            <w:r>
              <w:rPr>
                <w:color w:val="0F1115"/>
                <w:sz w:val="24"/>
                <w:highlight w:val="white"/>
              </w:rPr>
              <w:t>Testing</w:t>
            </w:r>
            <w:r>
              <w:rPr>
                <w:color w:val="0F1115"/>
                <w:sz w:val="24"/>
                <w:highlight w:val="white"/>
              </w:rPr>
              <w:t xml:space="preserve"> — приемочное тестирование пользователями. Финальный этап тестирования, на котором будущие пользователи проверяют систему на соответствие бизнес-требованиям.</w:t>
            </w:r>
          </w:p>
        </w:tc>
      </w:tr>
      <w:tr>
        <w:tc>
          <w:tcPr>
            <w:tcW w:type="dxa" w:w="3681"/>
          </w:tcPr>
          <w:p w14:paraId="68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U</w:t>
            </w:r>
            <w:r>
              <w:rPr>
                <w:rStyle w:val="Style_11_ch"/>
                <w:sz w:val="24"/>
              </w:rPr>
              <w:t>PS</w:t>
            </w:r>
          </w:p>
        </w:tc>
        <w:tc>
          <w:tcPr>
            <w:tcW w:type="dxa" w:w="5664"/>
          </w:tcPr>
          <w:p w14:paraId="69010000">
            <w:pPr>
              <w:rPr>
                <w:color w:val="0F1115"/>
                <w:sz w:val="24"/>
                <w:highlight w:val="white"/>
              </w:rPr>
            </w:pPr>
            <w:r>
              <w:rPr>
                <w:sz w:val="24"/>
              </w:rPr>
              <w:t>Uninterruptible</w:t>
            </w:r>
            <w:r>
              <w:rPr>
                <w:sz w:val="24"/>
              </w:rPr>
              <w:t xml:space="preserve"> Power Supply</w:t>
            </w:r>
            <w:r>
              <w:rPr>
                <w:color w:val="0F1115"/>
                <w:sz w:val="24"/>
                <w:highlight w:val="white"/>
              </w:rPr>
              <w:t> </w:t>
            </w:r>
            <w:r>
              <w:rPr>
                <w:color w:val="0F1115"/>
                <w:sz w:val="24"/>
                <w:highlight w:val="white"/>
              </w:rPr>
              <w:t xml:space="preserve">- </w:t>
            </w:r>
            <w:r>
              <w:rPr>
                <w:color w:val="0F1115"/>
                <w:sz w:val="24"/>
                <w:highlight w:val="white"/>
              </w:rPr>
              <w:t>источник бесперебойного питания.</w:t>
            </w:r>
          </w:p>
        </w:tc>
      </w:tr>
      <w:tr>
        <w:tc>
          <w:tcPr>
            <w:tcW w:type="dxa" w:w="3681"/>
          </w:tcPr>
          <w:p w14:paraId="6A010000">
            <w:pPr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U</w:t>
            </w:r>
            <w:r>
              <w:rPr>
                <w:rStyle w:val="Style_11_ch"/>
                <w:sz w:val="24"/>
              </w:rPr>
              <w:t>RL</w:t>
            </w:r>
          </w:p>
        </w:tc>
        <w:tc>
          <w:tcPr>
            <w:tcW w:type="dxa" w:w="5664"/>
          </w:tcPr>
          <w:p w14:paraId="6B010000">
            <w:pPr>
              <w:rPr>
                <w:sz w:val="24"/>
              </w:rPr>
            </w:pPr>
            <w:r>
              <w:rPr>
                <w:sz w:val="24"/>
              </w:rPr>
              <w:t xml:space="preserve">Uniform Resource Locator </w:t>
            </w:r>
            <w:r>
              <w:rPr>
                <w:sz w:val="24"/>
              </w:rPr>
              <w:t xml:space="preserve">- </w:t>
            </w:r>
            <w:r>
              <w:rPr>
                <w:sz w:val="24"/>
              </w:rPr>
              <w:t>единый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указатель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ресурса</w:t>
            </w:r>
            <w:r>
              <w:rPr>
                <w:sz w:val="24"/>
              </w:rPr>
              <w:t>.</w:t>
            </w:r>
          </w:p>
        </w:tc>
      </w:tr>
      <w:tr>
        <w:tc>
          <w:tcPr>
            <w:tcW w:type="dxa" w:w="3681"/>
          </w:tcPr>
          <w:p w14:paraId="6C010000">
            <w:pPr>
              <w:widowControl w:val="1"/>
              <w:tabs>
                <w:tab w:leader="none" w:pos="2737" w:val="left"/>
              </w:tabs>
              <w:ind/>
              <w:rPr>
                <w:sz w:val="24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VLAN</w:t>
            </w:r>
            <w:r>
              <w:rPr>
                <w:color w:val="0F1115"/>
                <w:sz w:val="24"/>
                <w:highlight w:val="white"/>
              </w:rPr>
              <w:t> </w:t>
            </w:r>
          </w:p>
        </w:tc>
        <w:tc>
          <w:tcPr>
            <w:tcW w:type="dxa" w:w="5664"/>
          </w:tcPr>
          <w:p w14:paraId="6D010000">
            <w:pPr>
              <w:rPr>
                <w:sz w:val="24"/>
              </w:rPr>
            </w:pPr>
            <w:r>
              <w:rPr>
                <w:color w:val="0F1115"/>
                <w:sz w:val="24"/>
                <w:highlight w:val="white"/>
              </w:rPr>
              <w:t>Virtual Local Area Network — виртуальная локальная сеть.</w:t>
            </w:r>
          </w:p>
        </w:tc>
      </w:tr>
      <w:tr>
        <w:tc>
          <w:tcPr>
            <w:tcW w:type="dxa" w:w="3681"/>
          </w:tcPr>
          <w:p w14:paraId="6E010000">
            <w:pPr>
              <w:widowControl w:val="1"/>
              <w:tabs>
                <w:tab w:leader="none" w:pos="2737" w:val="left"/>
              </w:tabs>
              <w:ind/>
              <w:rPr>
                <w:rStyle w:val="Style_11_ch"/>
                <w:color w:val="0F1115"/>
                <w:sz w:val="24"/>
                <w:highlight w:val="white"/>
              </w:rPr>
            </w:pPr>
            <w:r>
              <w:rPr>
                <w:rStyle w:val="Style_11_ch"/>
                <w:color w:val="0F1115"/>
                <w:sz w:val="24"/>
                <w:highlight w:val="white"/>
              </w:rPr>
              <w:t>V</w:t>
            </w:r>
            <w:r>
              <w:rPr>
                <w:rStyle w:val="Style_11_ch"/>
                <w:sz w:val="24"/>
              </w:rPr>
              <w:t>PN</w:t>
            </w:r>
          </w:p>
        </w:tc>
        <w:tc>
          <w:tcPr>
            <w:tcW w:type="dxa" w:w="5664"/>
          </w:tcPr>
          <w:p w14:paraId="6F010000">
            <w:pPr>
              <w:rPr>
                <w:color w:val="0F1115"/>
                <w:sz w:val="24"/>
                <w:highlight w:val="white"/>
              </w:rPr>
            </w:pPr>
            <w:r>
              <w:rPr>
                <w:sz w:val="24"/>
              </w:rPr>
              <w:t>Virtual Private Network</w:t>
            </w:r>
            <w:r>
              <w:rPr>
                <w:color w:val="0F1115"/>
                <w:sz w:val="24"/>
                <w:highlight w:val="white"/>
              </w:rPr>
              <w:t> - виртуальная частная сеть.</w:t>
            </w:r>
          </w:p>
        </w:tc>
      </w:tr>
    </w:tbl>
    <w:p w14:paraId="70010000">
      <w:pPr>
        <w:widowControl w:val="1"/>
        <w:ind/>
        <w:jc w:val="both"/>
        <w:rPr>
          <w:sz w:val="24"/>
        </w:rPr>
      </w:pPr>
    </w:p>
    <w:p w14:paraId="71010000">
      <w:bookmarkStart w:id="6" w:name="__RefHeading___6"/>
      <w:bookmarkEnd w:id="6"/>
      <w:pPr>
        <w:pStyle w:val="Style_7"/>
        <w:widowControl w:val="1"/>
        <w:ind/>
        <w:jc w:val="both"/>
        <w:rPr>
          <w:sz w:val="24"/>
        </w:rPr>
      </w:pPr>
      <w:r>
        <w:rPr>
          <w:sz w:val="24"/>
        </w:rPr>
        <w:t>Заказчик</w:t>
      </w:r>
      <w:r>
        <w:rPr>
          <w:sz w:val="24"/>
        </w:rPr>
        <w:t xml:space="preserve"> </w:t>
      </w:r>
    </w:p>
    <w:p w14:paraId="72010000">
      <w:pPr>
        <w:pStyle w:val="Style_9"/>
      </w:pPr>
      <w:r>
        <w:t>Компания</w:t>
      </w:r>
      <w:r>
        <w:t xml:space="preserve">: </w:t>
      </w:r>
      <w:r>
        <w:t>АО "ЦХД" (АКЦИОНЕРНОЕ ОБЩЕСТВО "ЦЕНТР ХРАНЕНИЯ ДАННЫХ").</w:t>
      </w:r>
    </w:p>
    <w:p w14:paraId="73010000">
      <w:bookmarkStart w:id="7" w:name="__RefHeading___7"/>
      <w:bookmarkEnd w:id="7"/>
      <w:pPr>
        <w:pStyle w:val="Style_7"/>
        <w:widowControl w:val="1"/>
        <w:ind/>
        <w:jc w:val="both"/>
        <w:rPr>
          <w:sz w:val="24"/>
        </w:rPr>
      </w:pPr>
      <w:r>
        <w:rPr>
          <w:sz w:val="24"/>
        </w:rPr>
        <w:t>Назначение системы</w:t>
      </w:r>
      <w:r>
        <w:rPr>
          <w:sz w:val="24"/>
        </w:rPr>
        <w:t xml:space="preserve"> и цели</w:t>
      </w:r>
    </w:p>
    <w:p w14:paraId="74010000">
      <w:bookmarkStart w:id="8" w:name="__RefHeading___8"/>
      <w:bookmarkEnd w:id="8"/>
      <w:pPr>
        <w:pStyle w:val="Style_8"/>
        <w:rPr>
          <w:sz w:val="24"/>
        </w:rPr>
      </w:pPr>
      <w:r>
        <w:rPr>
          <w:sz w:val="24"/>
        </w:rPr>
        <w:t>Назначение системы</w:t>
      </w:r>
      <w:r>
        <w:rPr>
          <w:sz w:val="24"/>
        </w:rPr>
        <w:t xml:space="preserve"> </w:t>
      </w:r>
    </w:p>
    <w:p w14:paraId="75010000">
      <w:pPr>
        <w:pStyle w:val="Style_13"/>
        <w:widowControl w:val="1"/>
        <w:numPr>
          <w:ilvl w:val="0"/>
          <w:numId w:val="0"/>
        </w:numPr>
        <w:ind w:left="720"/>
      </w:pPr>
      <w:r>
        <w:tab/>
      </w:r>
      <w:r>
        <w:tab/>
      </w:r>
      <w:r>
        <w:t>Система предназначена для комплексной автоматизации процессов технического учета, планирования и управления ресурсами ИТ и инженерной инфраструктуры ЦОД</w:t>
      </w:r>
      <w:r>
        <w:t xml:space="preserve"> на всем протяжении жизненного цикла активов — от планирования закупок и монтажа до вывода из эксплуатации и утилизации.</w:t>
      </w:r>
    </w:p>
    <w:p w14:paraId="76010000">
      <w:pPr>
        <w:pStyle w:val="Style_13"/>
        <w:widowControl w:val="1"/>
        <w:numPr>
          <w:ilvl w:val="0"/>
          <w:numId w:val="0"/>
        </w:numPr>
        <w:ind w:left="720"/>
      </w:pPr>
      <w:r>
        <w:tab/>
      </w:r>
      <w:r>
        <w:tab/>
      </w:r>
      <w:r>
        <w:t>Система обеспечивает создание и ведение единой централизованной цифровой модели объектов обслуживания, включая:</w:t>
      </w:r>
    </w:p>
    <w:p w14:paraId="77010000">
      <w:pPr>
        <w:pStyle w:val="Style_13"/>
        <w:widowControl w:val="1"/>
        <w:tabs>
          <w:tab w:leader="none" w:pos="851" w:val="clear"/>
          <w:tab w:leader="none" w:pos="993" w:val="left"/>
          <w:tab w:leader="none" w:pos="2629" w:val="clear"/>
        </w:tabs>
        <w:ind w:firstLine="0" w:left="993"/>
      </w:pPr>
      <w:r>
        <w:t>ИТ и телекоммуникационное оборудование;</w:t>
      </w:r>
    </w:p>
    <w:p w14:paraId="78010000">
      <w:pPr>
        <w:pStyle w:val="Style_13"/>
        <w:widowControl w:val="1"/>
        <w:tabs>
          <w:tab w:leader="none" w:pos="851" w:val="clear"/>
          <w:tab w:leader="none" w:pos="993" w:val="left"/>
          <w:tab w:leader="none" w:pos="2629" w:val="clear"/>
        </w:tabs>
        <w:ind w:firstLine="0" w:left="993"/>
      </w:pPr>
      <w:r>
        <w:t>Инженерные системы жизнеобеспечения;</w:t>
      </w:r>
    </w:p>
    <w:p w14:paraId="79010000">
      <w:pPr>
        <w:pStyle w:val="Style_13"/>
        <w:widowControl w:val="1"/>
        <w:tabs>
          <w:tab w:leader="none" w:pos="851" w:val="clear"/>
          <w:tab w:leader="none" w:pos="993" w:val="left"/>
          <w:tab w:leader="none" w:pos="2629" w:val="clear"/>
        </w:tabs>
        <w:ind w:firstLine="0" w:left="993"/>
      </w:pPr>
      <w:r>
        <w:t>Кабельную инфраструктуру;</w:t>
      </w:r>
    </w:p>
    <w:p w14:paraId="7A010000">
      <w:pPr>
        <w:pStyle w:val="Style_13"/>
        <w:widowControl w:val="1"/>
        <w:tabs>
          <w:tab w:leader="none" w:pos="851" w:val="clear"/>
          <w:tab w:leader="none" w:pos="993" w:val="left"/>
          <w:tab w:leader="none" w:pos="2629" w:val="clear"/>
        </w:tabs>
        <w:ind w:firstLine="0" w:left="993"/>
      </w:pPr>
      <w:r>
        <w:t>Складские запасы;</w:t>
      </w:r>
    </w:p>
    <w:p w14:paraId="7B010000">
      <w:pPr>
        <w:pStyle w:val="Style_13"/>
        <w:widowControl w:val="1"/>
        <w:tabs>
          <w:tab w:leader="none" w:pos="851" w:val="clear"/>
          <w:tab w:leader="none" w:pos="993" w:val="left"/>
          <w:tab w:leader="none" w:pos="2629" w:val="clear"/>
        </w:tabs>
        <w:ind w:firstLine="0" w:left="993"/>
      </w:pPr>
      <w:r>
        <w:t xml:space="preserve">Пространственные ресурсы. </w:t>
      </w:r>
    </w:p>
    <w:p w14:paraId="7C010000">
      <w:pPr>
        <w:pStyle w:val="Style_13"/>
        <w:widowControl w:val="1"/>
        <w:numPr>
          <w:ilvl w:val="0"/>
          <w:numId w:val="0"/>
        </w:numPr>
        <w:ind w:left="720"/>
      </w:pPr>
      <w:r>
        <w:tab/>
      </w:r>
      <w:r>
        <w:tab/>
      </w:r>
      <w:r>
        <w:t>Ключевой функцией Системы является поддержка процессов планирования и принятия решений. Система позволяет работать с фактическим состоянием инфраструктуры и с плановыми конфигурациями, обеспечивая:</w:t>
      </w:r>
    </w:p>
    <w:p w14:paraId="7D010000">
      <w:pPr>
        <w:pStyle w:val="Style_13"/>
        <w:widowControl w:val="1"/>
        <w:tabs>
          <w:tab w:leader="none" w:pos="851" w:val="clear"/>
          <w:tab w:leader="none" w:pos="993" w:val="left"/>
          <w:tab w:leader="none" w:pos="2629" w:val="clear"/>
        </w:tabs>
        <w:ind w:firstLine="0" w:left="993"/>
      </w:pPr>
      <w:r>
        <w:t>резервирование ресурсов;</w:t>
      </w:r>
    </w:p>
    <w:p w14:paraId="7E010000">
      <w:pPr>
        <w:pStyle w:val="Style_13"/>
        <w:widowControl w:val="1"/>
        <w:tabs>
          <w:tab w:leader="none" w:pos="851" w:val="clear"/>
          <w:tab w:leader="none" w:pos="993" w:val="left"/>
          <w:tab w:leader="none" w:pos="2629" w:val="clear"/>
        </w:tabs>
        <w:ind w:firstLine="0" w:left="993"/>
      </w:pPr>
      <w:r>
        <w:t>автоматизированную проверку технической возможности размещения оборудования;</w:t>
      </w:r>
    </w:p>
    <w:p w14:paraId="7F010000">
      <w:pPr>
        <w:pStyle w:val="Style_13"/>
        <w:widowControl w:val="1"/>
        <w:tabs>
          <w:tab w:leader="none" w:pos="851" w:val="clear"/>
          <w:tab w:leader="none" w:pos="993" w:val="left"/>
          <w:tab w:leader="none" w:pos="2629" w:val="clear"/>
        </w:tabs>
        <w:ind w:firstLine="0" w:left="993"/>
      </w:pPr>
      <w:r>
        <w:t>прогнозирование потребления ресурсов и развития инфраструктуры;</w:t>
      </w:r>
    </w:p>
    <w:p w14:paraId="80010000">
      <w:pPr>
        <w:pStyle w:val="Style_13"/>
        <w:widowControl w:val="1"/>
        <w:tabs>
          <w:tab w:leader="none" w:pos="851" w:val="clear"/>
          <w:tab w:leader="none" w:pos="993" w:val="left"/>
          <w:tab w:leader="none" w:pos="2629" w:val="clear"/>
        </w:tabs>
        <w:ind w:firstLine="0" w:left="993"/>
      </w:pPr>
      <w:r>
        <w:t>формирование нарядов на производство работ.</w:t>
      </w:r>
    </w:p>
    <w:p w14:paraId="81010000">
      <w:pPr>
        <w:pStyle w:val="Style_13"/>
        <w:widowControl w:val="1"/>
        <w:numPr>
          <w:ilvl w:val="0"/>
          <w:numId w:val="0"/>
        </w:numPr>
        <w:ind w:left="720"/>
      </w:pPr>
      <w:r>
        <w:tab/>
      </w:r>
      <w:r>
        <w:tab/>
      </w:r>
      <w:r>
        <w:t>Система выступает в роли авторизованного источника достоверной конфигурационной информации о технической инфраструктуре ЦОД, обеспечивая интеграционное взаимодействие со смежными системами</w:t>
      </w:r>
      <w:r>
        <w:t>.</w:t>
      </w:r>
    </w:p>
    <w:p w14:paraId="82010000">
      <w:pPr>
        <w:pStyle w:val="Style_13"/>
        <w:widowControl w:val="1"/>
        <w:numPr>
          <w:ilvl w:val="0"/>
          <w:numId w:val="0"/>
        </w:numPr>
        <w:ind w:left="720"/>
      </w:pPr>
      <w:r>
        <w:tab/>
      </w:r>
      <w:r>
        <w:tab/>
      </w:r>
      <w:commentRangeStart w:id="57"/>
      <w:r>
        <w:t>Система должна обеспечивать защиту конфиденциальности, целостности и доступности хранимой конфигурационной информации об инфраструктуре ЦОД, включая противодействие несанкционированному доступу, модификации и утечке данных</w:t>
      </w:r>
      <w:r>
        <w:t>.</w:t>
      </w:r>
      <w:commentRangeEnd w:id="57"/>
      <w:r>
        <w:commentReference w:id="57"/>
      </w:r>
      <w:r>
        <w:commentReference w:id="58"/>
      </w:r>
    </w:p>
    <w:p w14:paraId="83010000">
      <w:bookmarkStart w:id="9" w:name="__RefHeading___9"/>
      <w:bookmarkEnd w:id="9"/>
      <w:pPr>
        <w:pStyle w:val="Style_8"/>
        <w:rPr>
          <w:sz w:val="24"/>
        </w:rPr>
      </w:pPr>
      <w:r>
        <w:rPr>
          <w:sz w:val="24"/>
        </w:rPr>
        <w:t>Цели создания и внедрения системы</w:t>
      </w:r>
    </w:p>
    <w:p w14:paraId="84010000">
      <w:pPr>
        <w:pStyle w:val="Style_13"/>
        <w:widowControl w:val="1"/>
        <w:numPr>
          <w:ilvl w:val="0"/>
          <w:numId w:val="0"/>
        </w:numPr>
        <w:ind w:left="720"/>
      </w:pPr>
      <w:r>
        <w:t>Целями создания и внедрения Системы являются:</w:t>
      </w:r>
    </w:p>
    <w:p w14:paraId="85010000">
      <w:pPr>
        <w:pStyle w:val="Style_13"/>
        <w:numPr>
          <w:ilvl w:val="0"/>
          <w:numId w:val="3"/>
        </w:numPr>
      </w:pPr>
      <w:r>
        <w:t>Обеспечение целостности, достоверности и прозрачности учета технических ресурсов и ИТ-активов на всех этапах их жизненного цикла. Устранение информационных разрывов и противоречий между данными бухгалтерского, складского и технического контуров учета</w:t>
      </w:r>
      <w:r>
        <w:t>.</w:t>
      </w:r>
    </w:p>
    <w:p w14:paraId="86010000">
      <w:pPr>
        <w:pStyle w:val="Style_13"/>
        <w:numPr>
          <w:ilvl w:val="0"/>
          <w:numId w:val="3"/>
        </w:numPr>
      </w:pPr>
      <w:r>
        <w:t>Создание единой централизованной платформы для хранения и управления всей технической информацией об инфраструктуре ЦОД, исключающей дублирование данных и необходимость ведения параллельного учета в разрозненных инструментах («наколенная автоматизация»)</w:t>
      </w:r>
      <w:r>
        <w:t>.</w:t>
      </w:r>
    </w:p>
    <w:p w14:paraId="87010000">
      <w:pPr>
        <w:pStyle w:val="Style_13"/>
        <w:numPr>
          <w:ilvl w:val="0"/>
          <w:numId w:val="3"/>
        </w:numPr>
      </w:pPr>
      <w:r>
        <w:t>Повышение эффективности планирования и использования ресурсов ЦОД, включая:</w:t>
      </w:r>
    </w:p>
    <w:p w14:paraId="88010000">
      <w:pPr>
        <w:pStyle w:val="Style_13"/>
        <w:numPr>
          <w:ilvl w:val="0"/>
          <w:numId w:val="4"/>
        </w:numPr>
      </w:pPr>
      <w:r>
        <w:t>стойко-места и юниты;</w:t>
      </w:r>
    </w:p>
    <w:p w14:paraId="89010000">
      <w:pPr>
        <w:pStyle w:val="Style_13"/>
        <w:numPr>
          <w:ilvl w:val="0"/>
          <w:numId w:val="4"/>
        </w:numPr>
      </w:pPr>
      <w:r>
        <w:t>электропитание (PDU, автоматы, шины, ИБП);</w:t>
      </w:r>
    </w:p>
    <w:p w14:paraId="8A010000">
      <w:pPr>
        <w:pStyle w:val="Style_13"/>
        <w:numPr>
          <w:ilvl w:val="0"/>
          <w:numId w:val="4"/>
        </w:numPr>
      </w:pPr>
      <w:r>
        <w:t>пространство помещений и зон охлаждения;</w:t>
      </w:r>
    </w:p>
    <w:p w14:paraId="8B010000">
      <w:pPr>
        <w:pStyle w:val="Style_13"/>
        <w:numPr>
          <w:ilvl w:val="0"/>
          <w:numId w:val="4"/>
        </w:numPr>
      </w:pPr>
      <w:r>
        <w:t>кабельную инфраструктуру и портовую емкость оборудования;</w:t>
      </w:r>
    </w:p>
    <w:p w14:paraId="8C010000">
      <w:pPr>
        <w:pStyle w:val="Style_13"/>
        <w:numPr>
          <w:ilvl w:val="0"/>
          <w:numId w:val="4"/>
        </w:numPr>
      </w:pPr>
      <w:r>
        <w:t>складские запасы и ЗИП.</w:t>
      </w:r>
    </w:p>
    <w:p w14:paraId="8D010000">
      <w:pPr>
        <w:pStyle w:val="Style_13"/>
        <w:numPr>
          <w:ilvl w:val="0"/>
          <w:numId w:val="3"/>
        </w:numPr>
      </w:pPr>
      <w:r>
        <w:t xml:space="preserve">Минимизация рисков возникновения аварий и инцидентов, вызванных человеческим фактором и некорректным планированием изменений. </w:t>
      </w:r>
      <w:r>
        <w:t>Обеспечение контроля совместимости оборудования, проверки технической возможности размещения и возможности эмуляции изменений в цифровом двойнике сети до их физической реализации.</w:t>
      </w:r>
    </w:p>
    <w:p w14:paraId="8E010000">
      <w:pPr>
        <w:pStyle w:val="Style_13"/>
        <w:numPr>
          <w:ilvl w:val="0"/>
          <w:numId w:val="3"/>
        </w:numPr>
      </w:pPr>
      <w:r>
        <w:t xml:space="preserve">Снижение зависимости эксплуатации ЦОД от узких специалистов, обладающих монопольным знанием о конфигурации сети, трассировке соединений и схеме размещения оборудования. </w:t>
      </w:r>
    </w:p>
    <w:p w14:paraId="8F010000">
      <w:pPr>
        <w:pStyle w:val="Style_13"/>
        <w:numPr>
          <w:ilvl w:val="0"/>
          <w:numId w:val="3"/>
        </w:numPr>
      </w:pPr>
      <w:r>
        <w:t>Формализация и унификация процессов технического учета.</w:t>
      </w:r>
    </w:p>
    <w:p w14:paraId="90010000">
      <w:pPr>
        <w:pStyle w:val="Style_13"/>
        <w:numPr>
          <w:ilvl w:val="0"/>
          <w:numId w:val="3"/>
        </w:numPr>
      </w:pPr>
      <w:r>
        <w:t>Автоматизация рутинных операций инженерного персонала, включая:</w:t>
      </w:r>
    </w:p>
    <w:p w14:paraId="91010000">
      <w:pPr>
        <w:pStyle w:val="Style_13"/>
        <w:numPr>
          <w:ilvl w:val="0"/>
          <w:numId w:val="5"/>
        </w:numPr>
      </w:pPr>
      <w:r>
        <w:t>поиск свободных ресурсов;</w:t>
      </w:r>
    </w:p>
    <w:p w14:paraId="92010000">
      <w:pPr>
        <w:pStyle w:val="Style_13"/>
        <w:numPr>
          <w:ilvl w:val="0"/>
          <w:numId w:val="5"/>
        </w:numPr>
      </w:pPr>
      <w:r>
        <w:t>подготовку отчетности;</w:t>
      </w:r>
    </w:p>
    <w:p w14:paraId="93010000">
      <w:pPr>
        <w:pStyle w:val="Style_13"/>
        <w:numPr>
          <w:ilvl w:val="0"/>
          <w:numId w:val="5"/>
        </w:numPr>
      </w:pPr>
      <w:r>
        <w:t>трассировку сигналов и построение кабельных журналов;</w:t>
      </w:r>
    </w:p>
    <w:p w14:paraId="94010000">
      <w:pPr>
        <w:pStyle w:val="Style_13"/>
        <w:numPr>
          <w:ilvl w:val="0"/>
          <w:numId w:val="5"/>
        </w:numPr>
      </w:pPr>
      <w:r>
        <w:t>формирование нарядов на работы и планирование изменений.</w:t>
      </w:r>
    </w:p>
    <w:p w14:paraId="95010000">
      <w:pPr>
        <w:pStyle w:val="Style_13"/>
        <w:numPr>
          <w:ilvl w:val="0"/>
          <w:numId w:val="3"/>
        </w:numPr>
      </w:pPr>
      <w:r>
        <w:t>Обеспечение возможности сверки данных о размещенном оборудовании с договорными обязательствами (для коммерческих ЦОД и внутренних сервисных подразделений), контроль оплаты и финансовый аудит использования ресурсов.</w:t>
      </w:r>
    </w:p>
    <w:p w14:paraId="96010000">
      <w:pPr>
        <w:pStyle w:val="Style_13"/>
        <w:numPr>
          <w:ilvl w:val="0"/>
          <w:numId w:val="3"/>
        </w:numPr>
      </w:pPr>
      <w:r>
        <w:t>Сокращение времени простоев ключевых сервисов за счет наличия актуальной и полной информации о зависимостях между ИТ-услугами и физическими компонентами инфраструктуры, а также ускорения диагностики инцидентов.</w:t>
      </w:r>
    </w:p>
    <w:p w14:paraId="97010000">
      <w:pPr>
        <w:pStyle w:val="Style_13"/>
        <w:numPr>
          <w:ilvl w:val="0"/>
          <w:numId w:val="3"/>
        </w:numPr>
      </w:pPr>
      <w:r>
        <w:t>Формализация и автоматизация процессов вноса/выноса оборудования, включая формирование юридически значимых актов и интеграцию с системами контроля доступа и безопасности.</w:t>
      </w:r>
    </w:p>
    <w:p w14:paraId="98010000">
      <w:pPr>
        <w:pStyle w:val="Style_13"/>
        <w:numPr>
          <w:ilvl w:val="0"/>
          <w:numId w:val="3"/>
        </w:numPr>
      </w:pPr>
      <w:r>
        <w:t>Создание условий для дальнейшего развития ЦОД, включая:</w:t>
      </w:r>
    </w:p>
    <w:p w14:paraId="99010000">
      <w:pPr>
        <w:pStyle w:val="Style_13"/>
        <w:numPr>
          <w:ilvl w:val="0"/>
          <w:numId w:val="6"/>
        </w:numPr>
      </w:pPr>
      <w:r>
        <w:t>прогнозирование роста энергопотребления и тепловыделения;</w:t>
      </w:r>
    </w:p>
    <w:p w14:paraId="9A010000">
      <w:pPr>
        <w:pStyle w:val="Style_13"/>
        <w:numPr>
          <w:ilvl w:val="0"/>
          <w:numId w:val="6"/>
        </w:numPr>
      </w:pPr>
      <w:r>
        <w:t>планирование расширения площадей и закупок оборудования;</w:t>
      </w:r>
    </w:p>
    <w:p w14:paraId="9B010000">
      <w:pPr>
        <w:pStyle w:val="Style_13"/>
        <w:numPr>
          <w:ilvl w:val="0"/>
          <w:numId w:val="6"/>
        </w:numPr>
      </w:pPr>
      <w:r>
        <w:t>интеграцию с корпоративными системами управления активами, финансами и мониторингом для реализации сквозных процессов управления предприятием.</w:t>
      </w:r>
    </w:p>
    <w:p w14:paraId="9C010000">
      <w:pPr>
        <w:pStyle w:val="Style_13"/>
        <w:numPr>
          <w:ilvl w:val="0"/>
          <w:numId w:val="3"/>
        </w:numPr>
      </w:pPr>
      <w:commentRangeStart w:id="25"/>
      <w:r>
        <w:t>Обеспечение информационной безопасности данных об инфраструктуре ЦОД, включая защиту от несанкционированного доступа к конфигурационной информации, контроль действий пользователей, предотвращение утечки данных о топологии, адресации и составе оборудования, а также обеспечение соответствия требованиям законодательства Российской Федерации в области защиты информации</w:t>
      </w:r>
      <w:r>
        <w:t>.</w:t>
      </w:r>
      <w:commentRangeEnd w:id="25"/>
      <w:r>
        <w:commentReference w:id="25"/>
      </w:r>
      <w:r>
        <w:commentReference w:id="26"/>
      </w:r>
    </w:p>
    <w:p w14:paraId="9D010000">
      <w:pPr>
        <w:pStyle w:val="Style_14"/>
        <w:numPr>
          <w:ilvl w:val="0"/>
          <w:numId w:val="3"/>
        </w:numPr>
      </w:pPr>
      <w:commentRangeStart w:id="33"/>
      <w:r>
        <w:t>Обеспечение информационной безопасности Системы, включая разграничение доступа, журналирование действий пользователей, защиту интеграционных каналов, контроль привилегированного доступа.</w:t>
      </w:r>
      <w:commentRangeEnd w:id="33"/>
      <w:r>
        <w:commentReference w:id="33"/>
      </w:r>
      <w:r>
        <w:commentReference w:id="34"/>
      </w:r>
    </w:p>
    <w:p w14:paraId="9E010000">
      <w:pPr>
        <w:pStyle w:val="Style_14"/>
        <w:numPr>
          <w:ilvl w:val="0"/>
          <w:numId w:val="3"/>
        </w:numPr>
      </w:pPr>
      <w:r>
        <w:t>О</w:t>
      </w:r>
      <w:commentRangeStart w:id="45"/>
      <w:r>
        <w:t>беспечение разграничения доступа к данным системы на основе ролевой модели с учётом принципа минимальных привилегий;</w:t>
      </w:r>
    </w:p>
    <w:p w14:paraId="9F010000">
      <w:pPr>
        <w:pStyle w:val="Style_14"/>
        <w:numPr>
          <w:ilvl w:val="0"/>
          <w:numId w:val="3"/>
        </w:numPr>
      </w:pPr>
      <w:r>
        <w:t>В</w:t>
      </w:r>
      <w:r>
        <w:t>едение журналов аудита действий пользователей и интеграционных взаимодействий;</w:t>
      </w:r>
    </w:p>
    <w:p w14:paraId="A0010000">
      <w:pPr>
        <w:pStyle w:val="Style_14"/>
        <w:numPr>
          <w:ilvl w:val="0"/>
          <w:numId w:val="3"/>
        </w:numPr>
      </w:pPr>
      <w:r>
        <w:t>З</w:t>
      </w:r>
      <w:r>
        <w:t>ащита каналов интеграции с внешними системами.</w:t>
      </w:r>
      <w:commentRangeEnd w:id="45"/>
      <w:r>
        <w:commentReference w:id="45"/>
      </w:r>
      <w:r>
        <w:commentReference w:id="46"/>
      </w:r>
    </w:p>
    <w:p w14:paraId="A1010000">
      <w:pPr>
        <w:pStyle w:val="Style_14"/>
        <w:rPr>
          <w:b w:val="1"/>
        </w:rPr>
      </w:pPr>
      <w:r>
        <w:rPr>
          <w:b w:val="1"/>
        </w:rPr>
        <w:t xml:space="preserve">В части </w:t>
      </w:r>
      <w:r>
        <w:rPr>
          <w:b w:val="1"/>
        </w:rPr>
        <w:t xml:space="preserve">модуля </w:t>
      </w:r>
      <w:r>
        <w:rPr>
          <w:b w:val="1"/>
        </w:rPr>
        <w:t>управления ИТ-активами (ITAM)</w:t>
      </w:r>
      <w:r>
        <w:rPr>
          <w:b w:val="1"/>
        </w:rPr>
        <w:t xml:space="preserve"> целями внедрения Системы являются</w:t>
      </w:r>
      <w:r>
        <w:rPr>
          <w:b w:val="1"/>
        </w:rPr>
        <w:t>:</w:t>
      </w:r>
    </w:p>
    <w:p w14:paraId="A2010000">
      <w:pPr>
        <w:pStyle w:val="Style_13"/>
        <w:numPr>
          <w:ilvl w:val="0"/>
          <w:numId w:val="3"/>
        </w:numPr>
      </w:pPr>
      <w:r>
        <w:t>Управление жизненным циклом активов:</w:t>
      </w:r>
      <w:r>
        <w:t xml:space="preserve"> ф</w:t>
      </w:r>
      <w:r>
        <w:t>ормирование и ведение единого реестра ИТ-активов и программного обеспечения (ПО) на всех этапах — от планирования закупок до утилизации, с фиксацией атрибутов и истории изменений.</w:t>
      </w:r>
    </w:p>
    <w:p w14:paraId="A3010000">
      <w:pPr>
        <w:pStyle w:val="Style_13"/>
        <w:numPr>
          <w:ilvl w:val="0"/>
          <w:numId w:val="3"/>
        </w:numPr>
      </w:pPr>
      <w:r>
        <w:t>Инвентаризация и нормализация данных:</w:t>
      </w:r>
      <w:r>
        <w:t xml:space="preserve"> а</w:t>
      </w:r>
      <w:r>
        <w:t>втоматизация сбора, нормализации и верификации данных об активах из различных источников (включая интеграцию с системами мониторинга и управления конфигурациями) для обеспечения полноты и актуальности учетной информации.</w:t>
      </w:r>
    </w:p>
    <w:p w14:paraId="A4010000">
      <w:pPr>
        <w:pStyle w:val="Style_13"/>
        <w:numPr>
          <w:ilvl w:val="0"/>
          <w:numId w:val="3"/>
        </w:numPr>
      </w:pPr>
      <w:r>
        <w:t>Управление программными активами (SAM):</w:t>
      </w:r>
      <w:r>
        <w:t xml:space="preserve"> у</w:t>
      </w:r>
      <w:r>
        <w:t>чет установленного ПО, управление лицензиями и правами использования, контроль соответствия лицензионной политике.</w:t>
      </w:r>
    </w:p>
    <w:p w14:paraId="A5010000">
      <w:pPr>
        <w:pStyle w:val="Style_13"/>
        <w:numPr>
          <w:ilvl w:val="0"/>
          <w:numId w:val="3"/>
        </w:numPr>
      </w:pPr>
      <w:r>
        <w:t>Управление техническим обслуживанием и ремонтом (</w:t>
      </w:r>
      <w:r>
        <w:t>ТОиР</w:t>
      </w:r>
      <w:r>
        <w:t>):</w:t>
      </w:r>
      <w:r>
        <w:t xml:space="preserve"> у</w:t>
      </w:r>
      <w:r>
        <w:t>чет и анализ технического состояния активов, планирование и контроль выполнения регламентных и ремонтных работ, фиксация результатов и учет затрат.</w:t>
      </w:r>
    </w:p>
    <w:p w14:paraId="A6010000">
      <w:pPr>
        <w:pStyle w:val="Style_13"/>
        <w:numPr>
          <w:ilvl w:val="0"/>
          <w:numId w:val="3"/>
        </w:numPr>
      </w:pPr>
      <w:r>
        <w:t>Анализ и оптимизация затрат:</w:t>
      </w:r>
      <w:r>
        <w:t xml:space="preserve"> в</w:t>
      </w:r>
      <w:r>
        <w:t xml:space="preserve">ыявление неиспользуемых и </w:t>
      </w:r>
      <w:r>
        <w:t>высвобождаемых</w:t>
      </w:r>
      <w:r>
        <w:t xml:space="preserve"> активов для исключения необоснованных закупок, поддержка планирования ИТ-бюджета на основе данных о фактическом составе и затратах на эксплуатацию.</w:t>
      </w:r>
    </w:p>
    <w:p w14:paraId="A7010000">
      <w:pPr>
        <w:pStyle w:val="Style_13"/>
        <w:widowControl w:val="1"/>
        <w:numPr>
          <w:ilvl w:val="0"/>
          <w:numId w:val="0"/>
        </w:numPr>
        <w:ind w:left="1080"/>
        <w:rPr>
          <w:b w:val="1"/>
        </w:rPr>
      </w:pPr>
      <w:r>
        <w:rPr>
          <w:b w:val="1"/>
        </w:rPr>
        <w:t>В части обеспечения интеграции и информационной безопасности:</w:t>
      </w:r>
    </w:p>
    <w:p w14:paraId="A8010000">
      <w:pPr>
        <w:pStyle w:val="Style_13"/>
        <w:numPr>
          <w:ilvl w:val="0"/>
          <w:numId w:val="3"/>
        </w:numPr>
      </w:pPr>
      <w:r>
        <w:t>Интеграция со смежными системами:</w:t>
      </w:r>
      <w:r>
        <w:t xml:space="preserve"> о</w:t>
      </w:r>
      <w:r>
        <w:t>беспечение обмена данными с корпоративными системами управления активами, финансами, мониторинга, контроля доступа для реализации сквозных процессов управления предприятием. Защита каналов интеграции от несанкционированного доступа.</w:t>
      </w:r>
    </w:p>
    <w:p w14:paraId="A9010000">
      <w:pPr>
        <w:pStyle w:val="Style_13"/>
        <w:widowControl w:val="1"/>
        <w:numPr>
          <w:ilvl w:val="0"/>
          <w:numId w:val="0"/>
        </w:numPr>
        <w:ind w:left="1080"/>
        <w:rPr>
          <w:b w:val="1"/>
        </w:rPr>
      </w:pPr>
      <w:r>
        <w:rPr>
          <w:b w:val="1"/>
        </w:rPr>
        <w:t>В части о</w:t>
      </w:r>
      <w:r>
        <w:rPr>
          <w:b w:val="1"/>
        </w:rPr>
        <w:t>беспечени</w:t>
      </w:r>
      <w:r>
        <w:rPr>
          <w:b w:val="1"/>
        </w:rPr>
        <w:t>я</w:t>
      </w:r>
      <w:r>
        <w:rPr>
          <w:b w:val="1"/>
        </w:rPr>
        <w:t xml:space="preserve"> режима информационной безопасности:</w:t>
      </w:r>
    </w:p>
    <w:p w14:paraId="AA010000">
      <w:pPr>
        <w:pStyle w:val="Style_13"/>
        <w:numPr>
          <w:ilvl w:val="0"/>
          <w:numId w:val="3"/>
        </w:numPr>
      </w:pPr>
      <w:r>
        <w:t xml:space="preserve"> Реализация ролевой модели доступа с соблюдением принципа минимальных привилегий.</w:t>
      </w:r>
    </w:p>
    <w:p w14:paraId="AB010000">
      <w:pPr>
        <w:pStyle w:val="Style_13"/>
        <w:numPr>
          <w:ilvl w:val="0"/>
          <w:numId w:val="3"/>
        </w:numPr>
      </w:pPr>
      <w:r>
        <w:t xml:space="preserve"> Детальное журналирование (аудит) действий пользователей и событий интеграционного взаимодействия.</w:t>
      </w:r>
    </w:p>
    <w:p w14:paraId="AC010000">
      <w:pPr>
        <w:pStyle w:val="Style_13"/>
        <w:numPr>
          <w:ilvl w:val="0"/>
          <w:numId w:val="3"/>
        </w:numPr>
      </w:pPr>
      <w:r>
        <w:t xml:space="preserve"> Обеспечение защиты обрабатываемой информации от несанкционированного доступа, модификации и утечки на всех этапах функционирования Системы.</w:t>
      </w:r>
    </w:p>
    <w:p w14:paraId="AD010000">
      <w:bookmarkStart w:id="10" w:name="__RefHeading___10"/>
      <w:bookmarkEnd w:id="10"/>
      <w:pPr>
        <w:pStyle w:val="Style_8"/>
        <w:rPr>
          <w:sz w:val="24"/>
        </w:rPr>
      </w:pPr>
      <w:r>
        <w:rPr>
          <w:sz w:val="24"/>
        </w:rPr>
        <w:t>Характеристика объекта автоматизации</w:t>
      </w:r>
    </w:p>
    <w:p w14:paraId="AE010000">
      <w:pPr>
        <w:pStyle w:val="Style_9"/>
        <w:widowControl w:val="1"/>
        <w:numPr>
          <w:ilvl w:val="2"/>
          <w:numId w:val="1"/>
        </w:numPr>
        <w:ind w:hanging="1561"/>
        <w:rPr>
          <w:b w:val="1"/>
        </w:rPr>
      </w:pPr>
      <w:r>
        <w:rPr>
          <w:b w:val="1"/>
        </w:rPr>
        <w:t>Организационный охват проекта</w:t>
      </w:r>
    </w:p>
    <w:p w14:paraId="AF010000">
      <w:pPr>
        <w:pStyle w:val="Style_9"/>
      </w:pPr>
      <w:r>
        <w:t xml:space="preserve">Объектом автоматизации является </w:t>
      </w:r>
      <w:r>
        <w:t>деятельность по управлению ИТ-активами Заказчика</w:t>
      </w:r>
      <w:r>
        <w:t xml:space="preserve">, которая </w:t>
      </w:r>
      <w:r>
        <w:t>затрагивает организационные единицы Заказчика</w:t>
      </w:r>
      <w:r>
        <w:t xml:space="preserve"> и </w:t>
      </w:r>
      <w:r>
        <w:t>операции технического учета</w:t>
      </w:r>
      <w:r>
        <w:t xml:space="preserve">. </w:t>
      </w:r>
      <w:r>
        <w:t xml:space="preserve"> </w:t>
      </w:r>
      <w:r>
        <w:t>К затрагиваемым организационным единицам относится:</w:t>
      </w:r>
    </w:p>
    <w:p w14:paraId="B0010000">
      <w:pPr>
        <w:pStyle w:val="Style_9"/>
        <w:numPr>
          <w:ilvl w:val="0"/>
          <w:numId w:val="7"/>
        </w:numPr>
      </w:pPr>
      <w:r>
        <w:t>Производство:</w:t>
      </w:r>
    </w:p>
    <w:p w14:paraId="B1010000">
      <w:pPr>
        <w:pStyle w:val="Style_9"/>
        <w:widowControl w:val="1"/>
        <w:ind w:firstLine="0" w:left="1211"/>
      </w:pPr>
      <w:r>
        <w:t>Дирекция технологического развития;</w:t>
      </w:r>
    </w:p>
    <w:p w14:paraId="B2010000">
      <w:pPr>
        <w:pStyle w:val="Style_9"/>
        <w:widowControl w:val="1"/>
        <w:ind w:firstLine="0" w:left="1211"/>
      </w:pPr>
      <w:r>
        <w:t>Департамент развития и обслуживания сетей ЦОД;</w:t>
      </w:r>
    </w:p>
    <w:p w14:paraId="B3010000">
      <w:pPr>
        <w:pStyle w:val="Style_9"/>
        <w:widowControl w:val="1"/>
        <w:ind w:firstLine="0" w:left="1211"/>
      </w:pPr>
      <w:r>
        <w:t>Эксплуатация ЦОД;</w:t>
      </w:r>
    </w:p>
    <w:p w14:paraId="B4010000">
      <w:pPr>
        <w:pStyle w:val="Style_9"/>
        <w:widowControl w:val="1"/>
        <w:ind w:firstLine="0" w:left="1211"/>
      </w:pPr>
      <w:r>
        <w:t>Департамент ситуационно-аналитического реагирования;</w:t>
      </w:r>
    </w:p>
    <w:p w14:paraId="B5010000">
      <w:pPr>
        <w:pStyle w:val="Style_9"/>
        <w:widowControl w:val="1"/>
        <w:ind w:firstLine="0" w:left="1211"/>
      </w:pPr>
      <w:r>
        <w:t>Развитие сети ЦОД.</w:t>
      </w:r>
    </w:p>
    <w:p w14:paraId="B6010000">
      <w:pPr>
        <w:pStyle w:val="Style_9"/>
        <w:numPr>
          <w:ilvl w:val="0"/>
          <w:numId w:val="7"/>
        </w:numPr>
      </w:pPr>
      <w:r>
        <w:t>Коммерческие сервисы.</w:t>
      </w:r>
    </w:p>
    <w:p w14:paraId="B7010000">
      <w:pPr>
        <w:pStyle w:val="Style_9"/>
        <w:numPr>
          <w:ilvl w:val="0"/>
          <w:numId w:val="7"/>
        </w:numPr>
      </w:pPr>
      <w:r>
        <w:t>Договорной центр.</w:t>
      </w:r>
    </w:p>
    <w:p w14:paraId="B8010000">
      <w:pPr>
        <w:pStyle w:val="Style_9"/>
        <w:numPr>
          <w:ilvl w:val="0"/>
          <w:numId w:val="7"/>
        </w:numPr>
      </w:pPr>
      <w:r>
        <w:t>Финансы и закупочная деятельность:</w:t>
      </w:r>
    </w:p>
    <w:p w14:paraId="B9010000">
      <w:pPr>
        <w:pStyle w:val="Style_9"/>
        <w:widowControl w:val="1"/>
        <w:ind w:firstLine="0" w:left="1211"/>
      </w:pPr>
      <w:r>
        <w:fldChar w:fldCharType="begin"/>
      </w:r>
      <w:r>
        <w:instrText>HYPERLINK "https://hrm.rt-dc.ru/our_company/structure/?company_id=6486&amp;department=8007"</w:instrText>
      </w:r>
      <w:r>
        <w:fldChar w:fldCharType="separate"/>
      </w:r>
      <w:r>
        <w:t>Центр бюджетирования, управленческой отчетности и анализа</w:t>
      </w:r>
      <w:r>
        <w:fldChar w:fldCharType="end"/>
      </w:r>
      <w:r>
        <w:t>;</w:t>
      </w:r>
    </w:p>
    <w:p w14:paraId="BA010000">
      <w:pPr>
        <w:pStyle w:val="Style_9"/>
        <w:widowControl w:val="1"/>
        <w:ind w:firstLine="0" w:left="1211"/>
      </w:pPr>
      <w:r>
        <w:t>Группа поддержки бизнес-сервисов;</w:t>
      </w:r>
    </w:p>
    <w:p w14:paraId="BB010000">
      <w:pPr>
        <w:pStyle w:val="Style_9"/>
        <w:widowControl w:val="1"/>
        <w:ind w:firstLine="0" w:left="1211"/>
      </w:pPr>
      <w:r>
        <w:t>Центр закупок.</w:t>
      </w:r>
    </w:p>
    <w:p w14:paraId="BC010000">
      <w:pPr>
        <w:pStyle w:val="Style_9"/>
        <w:numPr>
          <w:ilvl w:val="0"/>
          <w:numId w:val="7"/>
        </w:numPr>
      </w:pPr>
      <w:r>
        <w:t>Имущественный комплекс и АХД:</w:t>
      </w:r>
    </w:p>
    <w:p w14:paraId="BD010000">
      <w:pPr>
        <w:pStyle w:val="Style_9"/>
        <w:widowControl w:val="1"/>
        <w:ind w:firstLine="0" w:left="1211"/>
      </w:pPr>
      <w:r>
        <w:t>Центр складского учета и хранения.</w:t>
      </w:r>
    </w:p>
    <w:p w14:paraId="BE010000">
      <w:pPr>
        <w:pStyle w:val="Style_9"/>
        <w:numPr>
          <w:ilvl w:val="0"/>
          <w:numId w:val="7"/>
        </w:numPr>
      </w:pPr>
      <w:r>
        <w:t>Дирекция по информационным технологиям:</w:t>
      </w:r>
    </w:p>
    <w:p w14:paraId="BF010000">
      <w:pPr>
        <w:pStyle w:val="Style_9"/>
        <w:widowControl w:val="1"/>
        <w:ind w:firstLine="0" w:left="1211"/>
      </w:pPr>
      <w:r>
        <w:t>Центр поддержки пользователей;</w:t>
      </w:r>
    </w:p>
    <w:p w14:paraId="C0010000">
      <w:pPr>
        <w:pStyle w:val="Style_9"/>
        <w:widowControl w:val="1"/>
        <w:ind w:firstLine="0" w:left="1211"/>
      </w:pPr>
      <w:r>
        <w:t>Группа управления ИТ-активами;</w:t>
      </w:r>
    </w:p>
    <w:p w14:paraId="C1010000">
      <w:pPr>
        <w:pStyle w:val="Style_9"/>
        <w:widowControl w:val="1"/>
        <w:ind w:firstLine="0" w:left="1211"/>
      </w:pPr>
      <w:r>
        <w:fldChar w:fldCharType="begin"/>
      </w:r>
      <w:r>
        <w:instrText>HYPERLINK "https://hrm.rt-dc.ru/our_company/structure/?company_id=6486&amp;department=8493"</w:instrText>
      </w:r>
      <w:r>
        <w:fldChar w:fldCharType="separate"/>
      </w:r>
      <w:r>
        <w:t>Центр развития и эксплуатации ИТ-инфраструктуры</w:t>
      </w:r>
      <w:r>
        <w:fldChar w:fldCharType="end"/>
      </w:r>
    </w:p>
    <w:p w14:paraId="C2010000">
      <w:pPr>
        <w:pStyle w:val="Style_9"/>
        <w:numPr>
          <w:ilvl w:val="0"/>
          <w:numId w:val="7"/>
        </w:numPr>
      </w:pPr>
      <w:r>
        <w:t>Информационная безопасность.</w:t>
      </w:r>
    </w:p>
    <w:p w14:paraId="C3010000">
      <w:pPr>
        <w:pStyle w:val="Style_9"/>
        <w:numPr>
          <w:ilvl w:val="0"/>
          <w:numId w:val="7"/>
        </w:numPr>
      </w:pPr>
      <w:r>
        <w:t xml:space="preserve">Безопасность. </w:t>
      </w:r>
    </w:p>
    <w:p w14:paraId="C4010000">
      <w:pPr>
        <w:pStyle w:val="Style_9"/>
        <w:numPr>
          <w:ilvl w:val="0"/>
          <w:numId w:val="7"/>
        </w:numPr>
      </w:pPr>
      <w:r>
        <w:t>Продуктовое развитие:</w:t>
      </w:r>
    </w:p>
    <w:p w14:paraId="C5010000">
      <w:pPr>
        <w:pStyle w:val="Style_9"/>
        <w:widowControl w:val="1"/>
        <w:ind w:firstLine="0" w:left="1211"/>
      </w:pPr>
      <w:r>
        <w:rPr>
          <w:highlight w:val="yellow"/>
        </w:rPr>
        <w:t>Дирекция по эксплуатации облачных сервисов.</w:t>
      </w:r>
      <w:commentRangeStart w:id="70"/>
      <w:commentRangeEnd w:id="70"/>
      <w:r>
        <w:commentReference w:id="70"/>
      </w:r>
    </w:p>
    <w:p w14:paraId="C6010000">
      <w:bookmarkStart w:id="11" w:name="__RefHeading___11"/>
      <w:bookmarkEnd w:id="11"/>
      <w:pPr>
        <w:pStyle w:val="Style_15"/>
        <w:widowControl w:val="1"/>
        <w:tabs>
          <w:tab w:leader="none" w:pos="851" w:val="left"/>
          <w:tab w:leader="none" w:pos="1561" w:val="clear"/>
        </w:tabs>
        <w:ind w:hanging="1561"/>
      </w:pPr>
      <w:r>
        <w:t>Затрагиваемые операции</w:t>
      </w:r>
      <w:r>
        <w:t xml:space="preserve"> технического учета относится:</w:t>
      </w:r>
      <w:r>
        <w:t xml:space="preserve"> </w:t>
      </w:r>
    </w:p>
    <w:p w14:paraId="C7010000">
      <w:pPr>
        <w:pStyle w:val="Style_9"/>
        <w:numPr>
          <w:ilvl w:val="0"/>
          <w:numId w:val="8"/>
        </w:numPr>
      </w:pPr>
      <w:r>
        <w:t>Учет и отслеживание оборудования (клиентского и собственного);</w:t>
      </w:r>
    </w:p>
    <w:p w14:paraId="C8010000">
      <w:pPr>
        <w:pStyle w:val="Style_9"/>
        <w:numPr>
          <w:ilvl w:val="0"/>
          <w:numId w:val="8"/>
        </w:numPr>
      </w:pPr>
      <w:r>
        <w:t>Управление стойко-местами и ресурсами (электропитание, пространство, охлаждение);</w:t>
      </w:r>
    </w:p>
    <w:p w14:paraId="C9010000">
      <w:pPr>
        <w:pStyle w:val="Style_9"/>
        <w:numPr>
          <w:ilvl w:val="0"/>
          <w:numId w:val="8"/>
        </w:numPr>
      </w:pPr>
      <w:r>
        <w:t>Документирование кабельных соединений и систем электропитания;</w:t>
      </w:r>
    </w:p>
    <w:p w14:paraId="CA010000">
      <w:pPr>
        <w:pStyle w:val="Style_9"/>
        <w:numPr>
          <w:ilvl w:val="0"/>
          <w:numId w:val="8"/>
        </w:numPr>
      </w:pPr>
      <w:r>
        <w:t>Планирование размещения и резервирования мощностей;</w:t>
      </w:r>
    </w:p>
    <w:p w14:paraId="CB010000">
      <w:pPr>
        <w:pStyle w:val="Style_9"/>
        <w:numPr>
          <w:ilvl w:val="0"/>
          <w:numId w:val="8"/>
        </w:numPr>
      </w:pPr>
      <w:r>
        <w:t>Поддержка процессов вноса/выноса оборудования, инвентаризации;</w:t>
      </w:r>
    </w:p>
    <w:p w14:paraId="CC010000">
      <w:pPr>
        <w:pStyle w:val="Style_9"/>
        <w:numPr>
          <w:ilvl w:val="0"/>
          <w:numId w:val="8"/>
        </w:numPr>
      </w:pPr>
      <w:r>
        <w:t>Интеграция с</w:t>
      </w:r>
      <w:r>
        <w:t>о</w:t>
      </w:r>
      <w:r>
        <w:t xml:space="preserve"> смежными корпоративными системами</w:t>
      </w:r>
      <w:r>
        <w:t>.</w:t>
      </w:r>
    </w:p>
    <w:p w14:paraId="CD010000">
      <w:bookmarkStart w:id="12" w:name="__RefHeading___12"/>
      <w:bookmarkEnd w:id="12"/>
      <w:pPr>
        <w:pStyle w:val="Style_7"/>
        <w:widowControl w:val="1"/>
        <w:ind/>
        <w:jc w:val="both"/>
        <w:rPr>
          <w:sz w:val="24"/>
        </w:rPr>
      </w:pPr>
      <w:r>
        <w:rPr>
          <w:sz w:val="24"/>
        </w:rPr>
        <w:t>Требования к закупаемой продукции (технические и иные характеристики)</w:t>
      </w:r>
    </w:p>
    <w:p w14:paraId="CE010000">
      <w:bookmarkStart w:id="13" w:name="__RefHeading___13"/>
      <w:bookmarkEnd w:id="13"/>
      <w:pPr>
        <w:pStyle w:val="Style_8"/>
        <w:rPr>
          <w:sz w:val="24"/>
        </w:rPr>
      </w:pPr>
      <w:r>
        <w:rPr>
          <w:sz w:val="24"/>
        </w:rPr>
        <w:t>Функциональные требования</w:t>
      </w:r>
    </w:p>
    <w:p w14:paraId="CF010000">
      <w:bookmarkStart w:id="14" w:name="__RefHeading___14"/>
      <w:bookmarkEnd w:id="14"/>
      <w:pPr>
        <w:pStyle w:val="Style_15"/>
        <w:widowControl w:val="1"/>
        <w:tabs>
          <w:tab w:leader="none" w:pos="851" w:val="left"/>
          <w:tab w:leader="none" w:pos="1561" w:val="clear"/>
        </w:tabs>
        <w:ind w:hanging="1561"/>
      </w:pPr>
      <w:r>
        <w:t>Общие требования</w:t>
      </w:r>
    </w:p>
    <w:p w14:paraId="D0010000">
      <w:pPr>
        <w:pStyle w:val="Style_14"/>
        <w:numPr>
          <w:ilvl w:val="0"/>
          <w:numId w:val="9"/>
        </w:numPr>
      </w:pPr>
      <w:commentRangeStart w:id="75"/>
      <w:r>
        <w:t xml:space="preserve">При </w:t>
      </w:r>
      <w:r>
        <w:t xml:space="preserve">реализации функциональности Системы не должно использоваться программное обеспечение, имеющее ограничения по применению на </w:t>
      </w:r>
      <w:r>
        <w:t>территории Российской Федерации.</w:t>
      </w:r>
      <w:commentRangeEnd w:id="75"/>
      <w:r>
        <w:commentReference w:id="75"/>
      </w:r>
    </w:p>
    <w:p w14:paraId="D1010000">
      <w:pPr>
        <w:pStyle w:val="Style_14"/>
        <w:numPr>
          <w:ilvl w:val="0"/>
          <w:numId w:val="9"/>
        </w:numPr>
      </w:pPr>
      <w:r>
        <w:t xml:space="preserve">ПО </w:t>
      </w:r>
      <w:r>
        <w:t>Систем</w:t>
      </w:r>
      <w:r>
        <w:t>ы</w:t>
      </w:r>
      <w:r>
        <w:t xml:space="preserve"> должн</w:t>
      </w:r>
      <w:r>
        <w:t>о</w:t>
      </w:r>
      <w:r>
        <w:t xml:space="preserve"> быть включена в Единый реестр российских программ.</w:t>
      </w:r>
    </w:p>
    <w:p w14:paraId="D2010000">
      <w:pPr>
        <w:pStyle w:val="Style_14"/>
        <w:numPr>
          <w:ilvl w:val="0"/>
          <w:numId w:val="9"/>
        </w:numPr>
      </w:pPr>
      <w:r>
        <w:t>Система не должна требовать использования ПО третьих сторон, не соответствующее требованиям импортозамещения.</w:t>
      </w:r>
    </w:p>
    <w:p w14:paraId="D3010000">
      <w:pPr>
        <w:pStyle w:val="Style_14"/>
        <w:numPr>
          <w:ilvl w:val="0"/>
          <w:numId w:val="9"/>
        </w:numPr>
      </w:pPr>
      <w:r>
        <w:t>Поставщик гарантирует отсутствие претензий со стороны третьих лиц в части использованного, при построении решения, программного обеспечения.</w:t>
      </w:r>
    </w:p>
    <w:p w14:paraId="D4010000">
      <w:pPr>
        <w:pStyle w:val="Style_14"/>
        <w:numPr>
          <w:ilvl w:val="0"/>
          <w:numId w:val="9"/>
        </w:numPr>
      </w:pPr>
      <w:r>
        <w:t xml:space="preserve">Поставщик </w:t>
      </w:r>
      <w:r>
        <w:t>должен предоставить</w:t>
      </w:r>
      <w:r>
        <w:t xml:space="preserve"> полный перечень ПО третьих лиц и использованных лицензий.</w:t>
      </w:r>
    </w:p>
    <w:p w14:paraId="D5010000">
      <w:pPr>
        <w:pStyle w:val="Style_14"/>
        <w:numPr>
          <w:ilvl w:val="0"/>
          <w:numId w:val="9"/>
        </w:numPr>
      </w:pPr>
      <w:r>
        <w:t>Поставщик должен оказывать техническую поддержку ПО, включающую кастомизацию функционала системы.</w:t>
      </w:r>
    </w:p>
    <w:p w14:paraId="D6010000">
      <w:pPr>
        <w:pStyle w:val="Style_13"/>
        <w:numPr>
          <w:ilvl w:val="0"/>
          <w:numId w:val="9"/>
        </w:numPr>
      </w:pPr>
      <w:r>
        <w:t xml:space="preserve">ПО системы не должна включать в себя компоненты, сроком окончания поддержки поставщиком или разработчиком которых истек или истекает менее чем через 5 лет с момента приемо-сдаточных испытаний. Указанные ограничения применимы ко всем элементам Системы, включая клиентскую часть. </w:t>
      </w:r>
    </w:p>
    <w:p w14:paraId="D7010000">
      <w:pPr>
        <w:pStyle w:val="Style_14"/>
        <w:numPr>
          <w:ilvl w:val="0"/>
          <w:numId w:val="9"/>
        </w:numPr>
      </w:pPr>
      <w:r>
        <w:t>Основным языком ПО должен быть русский. Интерфейс, документация, системные сообщения должны быть представлены на русском языке.</w:t>
      </w:r>
      <w:r>
        <w:t xml:space="preserve"> </w:t>
      </w:r>
      <w:r>
        <w:t>На русский язык должны быть переведены как интерфейс ПО, так и все аварийные и информационные сообщения ПО. Исключением могут быть англоязычные термины и определения повсеместно использующиеся.</w:t>
      </w:r>
    </w:p>
    <w:p w14:paraId="D8010000">
      <w:pPr>
        <w:pStyle w:val="Style_14"/>
        <w:numPr>
          <w:ilvl w:val="0"/>
          <w:numId w:val="9"/>
        </w:numPr>
      </w:pPr>
      <w:r>
        <w:t xml:space="preserve">В поставку системы должна быть включена документация на </w:t>
      </w:r>
      <w:r>
        <w:t>API</w:t>
      </w:r>
      <w:r>
        <w:t>.</w:t>
      </w:r>
    </w:p>
    <w:p w14:paraId="D9010000">
      <w:pPr>
        <w:pStyle w:val="Style_14"/>
        <w:numPr>
          <w:ilvl w:val="0"/>
          <w:numId w:val="9"/>
        </w:numPr>
      </w:pPr>
      <w:r>
        <w:t>Система должна иметь Web-интерфейс, реализованный на основе HTML5, и поддерживать работу с браузер</w:t>
      </w:r>
      <w:r>
        <w:t>о</w:t>
      </w:r>
      <w:r>
        <w:t>м</w:t>
      </w:r>
      <w:r>
        <w:t xml:space="preserve"> </w:t>
      </w:r>
      <w:r>
        <w:t>Yandex</w:t>
      </w:r>
      <w:r>
        <w:t xml:space="preserve"> </w:t>
      </w:r>
      <w:r>
        <w:t>Browser</w:t>
      </w:r>
      <w:r>
        <w:t xml:space="preserve"> или иным браузером, построенном на основе</w:t>
      </w:r>
      <w:r>
        <w:t xml:space="preserve"> </w:t>
      </w:r>
      <w:r>
        <w:t>Chromium</w:t>
      </w:r>
      <w:r>
        <w:t>.</w:t>
      </w:r>
    </w:p>
    <w:p w14:paraId="DA010000">
      <w:pPr>
        <w:pStyle w:val="Style_14"/>
        <w:numPr>
          <w:ilvl w:val="0"/>
          <w:numId w:val="9"/>
        </w:numPr>
      </w:pPr>
      <w:commentRangeStart w:id="1"/>
      <w:r>
        <w:t>Доступ к Web-интерфейсу должен осуществляться исключительно по протоколу HTTPS (TLS не ниже версии 1.2).</w:t>
      </w:r>
      <w:commentRangeEnd w:id="1"/>
      <w:r>
        <w:commentReference w:id="1"/>
      </w:r>
      <w:r>
        <w:commentReference w:id="2"/>
      </w:r>
    </w:p>
    <w:p w14:paraId="DB010000">
      <w:pPr>
        <w:pStyle w:val="Style_14"/>
        <w:numPr>
          <w:ilvl w:val="0"/>
          <w:numId w:val="9"/>
        </w:numPr>
      </w:pPr>
      <w:r>
        <w:t>Система должна быть развернута на</w:t>
      </w:r>
      <w:r>
        <w:t xml:space="preserve"> вычислительных мощностях и</w:t>
      </w:r>
      <w:r>
        <w:t xml:space="preserve"> инфраструктуре Заказчика, поддерживать работу на операционной системе </w:t>
      </w:r>
      <w:r>
        <w:t>Linux (RED OS</w:t>
      </w:r>
      <w:r>
        <w:t xml:space="preserve"> – не ниже последней стабильной версии</w:t>
      </w:r>
      <w:r>
        <w:t>)</w:t>
      </w:r>
      <w:r>
        <w:t xml:space="preserve"> и использовать СУБД </w:t>
      </w:r>
      <w:r>
        <w:t>PostgreSQL</w:t>
      </w:r>
      <w:r>
        <w:t xml:space="preserve"> не ниже </w:t>
      </w:r>
      <w:r>
        <w:t>Postgres</w:t>
      </w:r>
      <w:r>
        <w:t xml:space="preserve"> Pro v17.</w:t>
      </w:r>
    </w:p>
    <w:p w14:paraId="DC010000">
      <w:pPr>
        <w:pStyle w:val="Style_14"/>
        <w:numPr>
          <w:ilvl w:val="0"/>
          <w:numId w:val="9"/>
        </w:numPr>
      </w:pPr>
      <w:commentRangeStart w:id="7"/>
      <w:r>
        <w:t>Заказчик в полном объеме предоставляет общесистемные, прикладные ресурсы и инструменты, необходимые для развертывания и стабильной работы Системы, а именно:</w:t>
      </w:r>
    </w:p>
    <w:p w14:paraId="DD010000">
      <w:pPr>
        <w:pStyle w:val="Style_14"/>
        <w:numPr>
          <w:ilvl w:val="1"/>
          <w:numId w:val="9"/>
        </w:numPr>
      </w:pPr>
      <w:r>
        <w:t>Общесистемное ПО: Операционные системы (серверные и клиентские), среды виртуализации, средства обеспечения информационной безопасности (антивирусное ПО, средства защиты каналов связи) и системы резервного копирования;</w:t>
      </w:r>
    </w:p>
    <w:p w14:paraId="DE010000">
      <w:pPr>
        <w:pStyle w:val="Style_14"/>
        <w:numPr>
          <w:ilvl w:val="1"/>
          <w:numId w:val="9"/>
        </w:numPr>
      </w:pPr>
      <w:r>
        <w:t>СУБД: Требуемая версия СУБД (включая необходимые лицензии), совместимая с Системой, а также ресурсы для её администрирования;</w:t>
      </w:r>
    </w:p>
    <w:p w14:paraId="DF010000">
      <w:pPr>
        <w:pStyle w:val="Style_14"/>
        <w:numPr>
          <w:ilvl w:val="1"/>
          <w:numId w:val="9"/>
        </w:numPr>
      </w:pPr>
      <w:r>
        <w:t>Прикладные ресурсы и инструменты: Сетевые доступы и политики межсетевого экранирования, учетные записи в службах каталогов (AD/LDAP), доступ к SMTP-шлюзам для уведомлений, а также иные программные инструменты, требуемые для интеграции со смежными системами Заказчика;</w:t>
      </w:r>
    </w:p>
    <w:p w14:paraId="E0010000">
      <w:pPr>
        <w:pStyle w:val="Style_14"/>
        <w:numPr>
          <w:ilvl w:val="1"/>
          <w:numId w:val="9"/>
        </w:numPr>
      </w:pPr>
      <w:r>
        <w:t>Удаленный доступ: Техническая возможность удаленного подключения специалистов Исполнителя к выделенным ресурсам (через VPN или аналогичные средства) для проведения работ по установке и настройке Системы;</w:t>
      </w:r>
      <w:commentRangeEnd w:id="7"/>
      <w:r>
        <w:commentReference w:id="7"/>
      </w:r>
      <w:r>
        <w:commentReference w:id="8"/>
      </w:r>
    </w:p>
    <w:p w14:paraId="E1010000">
      <w:pPr>
        <w:pStyle w:val="Style_14"/>
        <w:numPr>
          <w:ilvl w:val="0"/>
          <w:numId w:val="9"/>
        </w:numPr>
      </w:pPr>
      <w:commentRangeStart w:id="72"/>
      <w:r>
        <w:t>Исполнитель поставляет необходимые лицензии на прикладное программное обеспечение Системы, а также сопутствующую документацию, необходимую для его эксплуатации:</w:t>
      </w:r>
      <w:commentRangeEnd w:id="72"/>
      <w:r>
        <w:commentReference w:id="72"/>
      </w:r>
    </w:p>
    <w:p w14:paraId="E2010000">
      <w:pPr>
        <w:pStyle w:val="Style_14"/>
        <w:widowControl w:val="1"/>
        <w:ind/>
        <w:jc w:val="right"/>
      </w:pPr>
      <w:r>
        <w:t xml:space="preserve">Таблица №2. </w:t>
      </w:r>
    </w:p>
    <w:tbl>
      <w:tblPr>
        <w:tblStyle w:val="Style_16"/>
        <w:tblW w:type="auto" w:w="0"/>
        <w:tblLayout w:type="fixed"/>
      </w:tblPr>
      <w:tblGrid>
        <w:gridCol w:w="894"/>
        <w:gridCol w:w="6157"/>
        <w:gridCol w:w="2301"/>
      </w:tblGrid>
      <w:tr>
        <w:trPr>
          <w:trHeight w:hRule="atLeast" w:val="705"/>
        </w:trPr>
        <w:tc>
          <w:tcPr>
            <w:tcW w:type="dxa" w:w="89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E3010000">
            <w:pPr>
              <w:widowControl w:val="1"/>
              <w:ind/>
              <w:jc w:val="center"/>
              <w:rPr>
                <w:b w:val="1"/>
                <w:color w:val="000000"/>
                <w:sz w:val="24"/>
              </w:rPr>
            </w:pPr>
            <w:r>
              <w:rPr>
                <w:b w:val="1"/>
                <w:color w:val="000000"/>
                <w:sz w:val="24"/>
              </w:rPr>
              <w:t>№ п\п</w:t>
            </w:r>
          </w:p>
        </w:tc>
        <w:tc>
          <w:tcPr>
            <w:tcW w:type="dxa" w:w="6157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E4010000">
            <w:pPr>
              <w:widowControl w:val="1"/>
              <w:ind/>
              <w:jc w:val="center"/>
              <w:rPr>
                <w:b w:val="1"/>
                <w:color w:val="000000"/>
                <w:sz w:val="24"/>
              </w:rPr>
            </w:pPr>
            <w:r>
              <w:rPr>
                <w:b w:val="1"/>
                <w:color w:val="000000"/>
                <w:sz w:val="24"/>
              </w:rPr>
              <w:t>Описание лицензии</w:t>
            </w:r>
          </w:p>
        </w:tc>
        <w:tc>
          <w:tcPr>
            <w:tcW w:type="dxa" w:w="2301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E5010000">
            <w:pPr>
              <w:widowControl w:val="1"/>
              <w:ind/>
              <w:jc w:val="center"/>
              <w:rPr>
                <w:b w:val="1"/>
                <w:color w:val="000000"/>
                <w:sz w:val="24"/>
              </w:rPr>
            </w:pPr>
            <w:r>
              <w:rPr>
                <w:b w:val="1"/>
                <w:color w:val="000000"/>
                <w:sz w:val="24"/>
              </w:rPr>
              <w:t>Медведково-2</w:t>
            </w:r>
          </w:p>
        </w:tc>
      </w:tr>
      <w:tr>
        <w:trPr>
          <w:trHeight w:hRule="atLeast" w:val="390"/>
        </w:trPr>
        <w:tc>
          <w:tcPr>
            <w:tcW w:type="dxa" w:w="894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E6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type="dxa" w:w="6157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E7010000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К</w:t>
            </w:r>
            <w:r>
              <w:rPr>
                <w:color w:val="000000"/>
                <w:sz w:val="24"/>
              </w:rPr>
              <w:t>оличество пользователей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color w:val="000000"/>
                <w:sz w:val="24"/>
              </w:rPr>
              <w:t>одновременно внос</w:t>
            </w:r>
            <w:r>
              <w:rPr>
                <w:color w:val="000000"/>
                <w:sz w:val="24"/>
              </w:rPr>
              <w:t>ящих</w:t>
            </w:r>
            <w:r>
              <w:rPr>
                <w:color w:val="000000"/>
                <w:sz w:val="24"/>
              </w:rPr>
              <w:t xml:space="preserve"> информацию о площадках, планах помещений</w:t>
            </w:r>
          </w:p>
        </w:tc>
        <w:tc>
          <w:tcPr>
            <w:tcW w:type="dxa" w:w="2301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E8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</w:tr>
      <w:tr>
        <w:trPr>
          <w:trHeight w:hRule="atLeast" w:val="390"/>
        </w:trPr>
        <w:tc>
          <w:tcPr>
            <w:tcW w:type="dxa" w:w="894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E9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type="dxa" w:w="6157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EA010000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К</w:t>
            </w:r>
            <w:r>
              <w:rPr>
                <w:color w:val="000000"/>
                <w:sz w:val="24"/>
              </w:rPr>
              <w:t>оличество пользователей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color w:val="000000"/>
                <w:sz w:val="24"/>
              </w:rPr>
              <w:t>одновременно внос</w:t>
            </w:r>
            <w:r>
              <w:rPr>
                <w:color w:val="000000"/>
                <w:sz w:val="24"/>
              </w:rPr>
              <w:t>ящих</w:t>
            </w:r>
            <w:r>
              <w:rPr>
                <w:color w:val="000000"/>
                <w:sz w:val="24"/>
              </w:rPr>
              <w:t xml:space="preserve"> информацию о моделях ИТ</w:t>
            </w:r>
            <w:r>
              <w:rPr>
                <w:color w:val="000000"/>
                <w:sz w:val="24"/>
              </w:rPr>
              <w:t>-</w:t>
            </w:r>
            <w:r>
              <w:rPr>
                <w:color w:val="000000"/>
                <w:sz w:val="24"/>
              </w:rPr>
              <w:t>оборудования и инженерной инфраструктуры</w:t>
            </w:r>
          </w:p>
        </w:tc>
        <w:tc>
          <w:tcPr>
            <w:tcW w:type="dxa" w:w="2301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EB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</w:t>
            </w:r>
          </w:p>
        </w:tc>
      </w:tr>
      <w:tr>
        <w:trPr>
          <w:trHeight w:hRule="atLeast" w:val="390"/>
        </w:trPr>
        <w:tc>
          <w:tcPr>
            <w:tcW w:type="dxa" w:w="894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EC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type="dxa" w:w="6157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ED010000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К</w:t>
            </w:r>
            <w:r>
              <w:rPr>
                <w:color w:val="000000"/>
                <w:sz w:val="24"/>
              </w:rPr>
              <w:t>оличество пользователей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color w:val="000000"/>
                <w:sz w:val="24"/>
              </w:rPr>
              <w:t>одновременно внос</w:t>
            </w:r>
            <w:r>
              <w:rPr>
                <w:color w:val="000000"/>
                <w:sz w:val="24"/>
              </w:rPr>
              <w:t>ящих</w:t>
            </w:r>
            <w:r>
              <w:rPr>
                <w:color w:val="000000"/>
                <w:sz w:val="24"/>
              </w:rPr>
              <w:t xml:space="preserve"> информацию о размещении стоек, ИТ</w:t>
            </w:r>
            <w:r>
              <w:rPr>
                <w:color w:val="000000"/>
                <w:sz w:val="24"/>
              </w:rPr>
              <w:t>-</w:t>
            </w:r>
            <w:r>
              <w:rPr>
                <w:color w:val="000000"/>
                <w:sz w:val="24"/>
              </w:rPr>
              <w:t>оборудования, модулях в него входящих</w:t>
            </w:r>
          </w:p>
        </w:tc>
        <w:tc>
          <w:tcPr>
            <w:tcW w:type="dxa" w:w="2301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EE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15</w:t>
            </w:r>
          </w:p>
        </w:tc>
      </w:tr>
      <w:tr>
        <w:trPr>
          <w:trHeight w:hRule="atLeast" w:val="585"/>
        </w:trPr>
        <w:tc>
          <w:tcPr>
            <w:tcW w:type="dxa" w:w="894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EF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type="dxa" w:w="6157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F0010000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К</w:t>
            </w:r>
            <w:r>
              <w:rPr>
                <w:color w:val="000000"/>
                <w:sz w:val="24"/>
              </w:rPr>
              <w:t>оличество пользователей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color w:val="000000"/>
                <w:sz w:val="24"/>
              </w:rPr>
              <w:t>одновременно внос</w:t>
            </w:r>
            <w:r>
              <w:rPr>
                <w:color w:val="000000"/>
                <w:sz w:val="24"/>
              </w:rPr>
              <w:t>ящих</w:t>
            </w:r>
            <w:r>
              <w:rPr>
                <w:color w:val="000000"/>
                <w:sz w:val="24"/>
              </w:rPr>
              <w:t xml:space="preserve"> информацию о</w:t>
            </w:r>
            <w:r>
              <w:rPr>
                <w:color w:val="000000"/>
                <w:sz w:val="24"/>
              </w:rPr>
              <w:t>б</w:t>
            </w:r>
            <w:r>
              <w:rPr>
                <w:color w:val="000000"/>
                <w:sz w:val="24"/>
              </w:rPr>
              <w:t xml:space="preserve"> электрике ЦОД, начиная от вводных автоматов, заканчивая подключением </w:t>
            </w:r>
            <w:r>
              <w:rPr>
                <w:color w:val="000000"/>
                <w:sz w:val="24"/>
              </w:rPr>
              <w:t>PDU</w:t>
            </w:r>
            <w:r>
              <w:rPr>
                <w:color w:val="000000"/>
                <w:sz w:val="24"/>
              </w:rPr>
              <w:t>.</w:t>
            </w:r>
          </w:p>
        </w:tc>
        <w:tc>
          <w:tcPr>
            <w:tcW w:type="dxa" w:w="2301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F1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</w:t>
            </w:r>
          </w:p>
        </w:tc>
      </w:tr>
      <w:tr>
        <w:trPr>
          <w:trHeight w:hRule="atLeast" w:val="390"/>
        </w:trPr>
        <w:tc>
          <w:tcPr>
            <w:tcW w:type="dxa" w:w="894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F2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type="dxa" w:w="6157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F3010000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К</w:t>
            </w:r>
            <w:r>
              <w:rPr>
                <w:color w:val="000000"/>
                <w:sz w:val="24"/>
              </w:rPr>
              <w:t>оличество пользователей</w:t>
            </w:r>
            <w:r>
              <w:rPr>
                <w:color w:val="000000"/>
                <w:sz w:val="24"/>
              </w:rPr>
              <w:t>,</w:t>
            </w:r>
            <w:r>
              <w:rPr>
                <w:color w:val="000000"/>
                <w:sz w:val="24"/>
              </w:rPr>
              <w:t xml:space="preserve"> внос</w:t>
            </w:r>
            <w:r>
              <w:rPr>
                <w:color w:val="000000"/>
                <w:sz w:val="24"/>
              </w:rPr>
              <w:t xml:space="preserve">ящих </w:t>
            </w:r>
            <w:r>
              <w:rPr>
                <w:color w:val="000000"/>
                <w:sz w:val="24"/>
              </w:rPr>
              <w:t>информацию о климатическом оборудовании в ЦОД</w:t>
            </w:r>
          </w:p>
        </w:tc>
        <w:tc>
          <w:tcPr>
            <w:tcW w:type="dxa" w:w="2301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F4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</w:t>
            </w:r>
          </w:p>
        </w:tc>
      </w:tr>
      <w:tr>
        <w:trPr>
          <w:trHeight w:hRule="atLeast" w:val="390"/>
        </w:trPr>
        <w:tc>
          <w:tcPr>
            <w:tcW w:type="dxa" w:w="894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F5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6</w:t>
            </w:r>
          </w:p>
        </w:tc>
        <w:tc>
          <w:tcPr>
            <w:tcW w:type="dxa" w:w="6157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F6010000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Количество пользователей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color w:val="000000"/>
                <w:sz w:val="24"/>
              </w:rPr>
              <w:t>одновременно внос</w:t>
            </w:r>
            <w:r>
              <w:rPr>
                <w:color w:val="000000"/>
                <w:sz w:val="24"/>
              </w:rPr>
              <w:t xml:space="preserve">ящих </w:t>
            </w:r>
            <w:r>
              <w:rPr>
                <w:color w:val="000000"/>
                <w:sz w:val="24"/>
              </w:rPr>
              <w:t>информацию о сетевых коммутациях</w:t>
            </w:r>
          </w:p>
        </w:tc>
        <w:tc>
          <w:tcPr>
            <w:tcW w:type="dxa" w:w="2301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F7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</w:tr>
      <w:tr>
        <w:trPr>
          <w:trHeight w:hRule="atLeast" w:val="630"/>
        </w:trPr>
        <w:tc>
          <w:tcPr>
            <w:tcW w:type="dxa" w:w="894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F8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7</w:t>
            </w:r>
          </w:p>
        </w:tc>
        <w:tc>
          <w:tcPr>
            <w:tcW w:type="dxa" w:w="6157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F9010000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Количество пользователей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color w:val="000000"/>
                <w:sz w:val="24"/>
              </w:rPr>
              <w:t>одновременно внос</w:t>
            </w:r>
            <w:r>
              <w:rPr>
                <w:color w:val="000000"/>
                <w:sz w:val="24"/>
              </w:rPr>
              <w:t>ящих</w:t>
            </w:r>
            <w:r>
              <w:rPr>
                <w:color w:val="000000"/>
                <w:sz w:val="24"/>
              </w:rPr>
              <w:t xml:space="preserve"> информацию о системах виртуализации</w:t>
            </w:r>
          </w:p>
        </w:tc>
        <w:tc>
          <w:tcPr>
            <w:tcW w:type="dxa" w:w="2301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FA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</w:tr>
      <w:tr>
        <w:trPr>
          <w:trHeight w:hRule="atLeast" w:val="630"/>
        </w:trPr>
        <w:tc>
          <w:tcPr>
            <w:tcW w:type="dxa" w:w="894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FB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</w:t>
            </w:r>
          </w:p>
        </w:tc>
        <w:tc>
          <w:tcPr>
            <w:tcW w:type="dxa" w:w="6157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FC010000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Количество пользователей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color w:val="000000"/>
                <w:sz w:val="24"/>
              </w:rPr>
              <w:t>одновременно внос</w:t>
            </w:r>
            <w:r>
              <w:rPr>
                <w:color w:val="000000"/>
                <w:sz w:val="24"/>
              </w:rPr>
              <w:t>ящих</w:t>
            </w:r>
            <w:r>
              <w:rPr>
                <w:color w:val="000000"/>
                <w:sz w:val="24"/>
              </w:rPr>
              <w:t xml:space="preserve"> информацию о</w:t>
            </w:r>
            <w:r>
              <w:rPr>
                <w:color w:val="000000"/>
                <w:sz w:val="24"/>
              </w:rPr>
              <w:t>б</w:t>
            </w:r>
            <w:r>
              <w:rPr>
                <w:color w:val="000000"/>
                <w:sz w:val="24"/>
              </w:rPr>
              <w:t xml:space="preserve"> IP</w:t>
            </w:r>
            <w:r>
              <w:rPr>
                <w:color w:val="000000"/>
                <w:sz w:val="24"/>
              </w:rPr>
              <w:t>-</w:t>
            </w:r>
            <w:r>
              <w:rPr>
                <w:color w:val="000000"/>
                <w:sz w:val="24"/>
              </w:rPr>
              <w:t>сетях, VLAN, SAN</w:t>
            </w:r>
            <w:r>
              <w:rPr>
                <w:color w:val="000000"/>
                <w:sz w:val="24"/>
              </w:rPr>
              <w:t>-</w:t>
            </w:r>
            <w:r>
              <w:rPr>
                <w:color w:val="000000"/>
                <w:sz w:val="24"/>
              </w:rPr>
              <w:t>сетях</w:t>
            </w:r>
          </w:p>
        </w:tc>
        <w:tc>
          <w:tcPr>
            <w:tcW w:type="dxa" w:w="2301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FD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</w:tr>
      <w:tr>
        <w:trPr>
          <w:trHeight w:hRule="atLeast" w:val="630"/>
        </w:trPr>
        <w:tc>
          <w:tcPr>
            <w:tcW w:type="dxa" w:w="894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FE01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9</w:t>
            </w:r>
          </w:p>
        </w:tc>
        <w:tc>
          <w:tcPr>
            <w:tcW w:type="dxa" w:w="6157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FF010000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К</w:t>
            </w:r>
            <w:r>
              <w:rPr>
                <w:color w:val="000000"/>
                <w:sz w:val="24"/>
              </w:rPr>
              <w:t>оличество пользователей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color w:val="000000"/>
                <w:sz w:val="24"/>
              </w:rPr>
              <w:t>одновременно внос</w:t>
            </w:r>
            <w:r>
              <w:rPr>
                <w:color w:val="000000"/>
                <w:sz w:val="24"/>
              </w:rPr>
              <w:t>ящих</w:t>
            </w:r>
            <w:r>
              <w:rPr>
                <w:color w:val="000000"/>
                <w:sz w:val="24"/>
              </w:rPr>
              <w:t xml:space="preserve"> информацию программном обеспечении и его использовании на оборудовании.</w:t>
            </w:r>
          </w:p>
        </w:tc>
        <w:tc>
          <w:tcPr>
            <w:tcW w:type="dxa" w:w="2301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0002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</w:t>
            </w:r>
          </w:p>
        </w:tc>
      </w:tr>
      <w:tr>
        <w:trPr>
          <w:trHeight w:hRule="atLeast" w:val="570"/>
        </w:trPr>
        <w:tc>
          <w:tcPr>
            <w:tcW w:type="dxa" w:w="894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0102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</w:t>
            </w:r>
          </w:p>
        </w:tc>
        <w:tc>
          <w:tcPr>
            <w:tcW w:type="dxa" w:w="6157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02020000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Количество пользователей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color w:val="000000"/>
                <w:sz w:val="24"/>
              </w:rPr>
              <w:t>кроме указанных выше</w:t>
            </w:r>
            <w:r>
              <w:rPr>
                <w:color w:val="000000"/>
                <w:sz w:val="24"/>
              </w:rPr>
              <w:t>,</w:t>
            </w:r>
            <w:r>
              <w:rPr>
                <w:color w:val="000000"/>
                <w:sz w:val="24"/>
              </w:rPr>
              <w:t xml:space="preserve"> должно иметь доступ к вносимой информации в режиме чтения (без возможности внесения или изменения)</w:t>
            </w:r>
          </w:p>
        </w:tc>
        <w:tc>
          <w:tcPr>
            <w:tcW w:type="dxa" w:w="2301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03020000">
            <w:pPr>
              <w:widowControl w:val="1"/>
              <w:ind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50</w:t>
            </w:r>
          </w:p>
        </w:tc>
      </w:tr>
    </w:tbl>
    <w:p w14:paraId="04020000">
      <w:pPr>
        <w:pStyle w:val="Style_9"/>
        <w:numPr>
          <w:ilvl w:val="0"/>
          <w:numId w:val="9"/>
        </w:numPr>
      </w:pPr>
      <w:commentRangeStart w:id="73"/>
      <w:r>
        <w:t>Исполнитель обязан предоставить Заказчику права использования прикладного программного обеспечения, необходимого для эксплуатации Системы управления ИТ-активами в объеме, необходимом для полноценной эксплуатации Системы. Предоставленные Исполнителем лицензии программного обеспечения должны обеспечить:</w:t>
      </w:r>
    </w:p>
    <w:p w14:paraId="05020000">
      <w:pPr>
        <w:pStyle w:val="Style_9"/>
        <w:widowControl w:val="1"/>
        <w:numPr>
          <w:ilvl w:val="2"/>
          <w:numId w:val="10"/>
        </w:numPr>
        <w:ind w:left="851"/>
      </w:pPr>
      <w:r>
        <w:t xml:space="preserve">права на использование программного обеспечения без ограничений по функциональности, предусмотренной </w:t>
      </w:r>
      <w:r>
        <w:t>ТЗ</w:t>
      </w:r>
      <w:r>
        <w:t>;</w:t>
      </w:r>
    </w:p>
    <w:p w14:paraId="06020000">
      <w:pPr>
        <w:pStyle w:val="Style_9"/>
        <w:widowControl w:val="1"/>
        <w:numPr>
          <w:ilvl w:val="2"/>
          <w:numId w:val="10"/>
        </w:numPr>
        <w:ind w:left="851"/>
      </w:pPr>
      <w:r>
        <w:t>права на использование программного обеспечения не менее 500 подключений пользователей Заказчика (без ограничений по количеству учитываемых ИТ-активов);</w:t>
      </w:r>
    </w:p>
    <w:p w14:paraId="07020000">
      <w:pPr>
        <w:pStyle w:val="Style_9"/>
        <w:widowControl w:val="1"/>
        <w:numPr>
          <w:ilvl w:val="2"/>
          <w:numId w:val="10"/>
        </w:numPr>
        <w:ind w:left="851"/>
      </w:pPr>
      <w:r>
        <w:t>Права использования программного обеспечения должны предоставляться без ограничения срока использования Заказчиком.</w:t>
      </w:r>
      <w:commentRangeEnd w:id="73"/>
      <w:r>
        <w:commentReference w:id="73"/>
      </w:r>
    </w:p>
    <w:p w14:paraId="08020000">
      <w:pPr>
        <w:pStyle w:val="Style_14"/>
        <w:numPr>
          <w:ilvl w:val="0"/>
          <w:numId w:val="9"/>
        </w:numPr>
      </w:pPr>
      <w:commentRangeStart w:id="27"/>
      <w:r>
        <w:t>Заказчик обязан предоставить отказоустойчивый кластер (НА</w:t>
      </w:r>
      <w:r>
        <w:t>-</w:t>
      </w:r>
      <w:r>
        <w:t>кластер):</w:t>
      </w:r>
    </w:p>
    <w:p w14:paraId="09020000">
      <w:pPr>
        <w:pStyle w:val="Style_14"/>
        <w:numPr>
          <w:ilvl w:val="1"/>
          <w:numId w:val="9"/>
        </w:numPr>
      </w:pPr>
      <w:r>
        <w:t>Не менее двух физических серверных узлов, логически разнесенных в облаке;</w:t>
      </w:r>
    </w:p>
    <w:p w14:paraId="0A020000">
      <w:pPr>
        <w:pStyle w:val="Style_14"/>
        <w:numPr>
          <w:ilvl w:val="1"/>
          <w:numId w:val="9"/>
        </w:numPr>
      </w:pPr>
      <w:r>
        <w:t>Развертывание СУБД в режиме репликации с автоматическим переключением ролей;</w:t>
      </w:r>
    </w:p>
    <w:p w14:paraId="0B020000">
      <w:pPr>
        <w:pStyle w:val="Style_14"/>
        <w:numPr>
          <w:ilvl w:val="1"/>
          <w:numId w:val="9"/>
        </w:numPr>
      </w:pPr>
      <w:r>
        <w:t>Предоставление отказоустойчивого хранилища данных с дублированием путей доступа для хранения БД и конфигурационных файлов;</w:t>
      </w:r>
    </w:p>
    <w:p w14:paraId="0C020000">
      <w:pPr>
        <w:pStyle w:val="Style_14"/>
        <w:numPr>
          <w:ilvl w:val="1"/>
          <w:numId w:val="9"/>
        </w:numPr>
      </w:pPr>
      <w:r>
        <w:t>Резервирование каналов связи и активного сетевого оборудования;</w:t>
      </w:r>
    </w:p>
    <w:p w14:paraId="0D020000">
      <w:pPr>
        <w:pStyle w:val="Style_14"/>
        <w:numPr>
          <w:ilvl w:val="1"/>
          <w:numId w:val="9"/>
        </w:numPr>
      </w:pPr>
      <w:r>
        <w:t>Предоставление балансировщика нагрузки для распределения трафика между узлами системы;</w:t>
      </w:r>
    </w:p>
    <w:p w14:paraId="0E020000">
      <w:pPr>
        <w:pStyle w:val="Style_14"/>
        <w:numPr>
          <w:ilvl w:val="1"/>
          <w:numId w:val="9"/>
        </w:numPr>
      </w:pPr>
      <w:r>
        <w:t>Наличие автоматизированной системы бэкапа с регламентированным временем восстановления и точкой восстановления.</w:t>
      </w:r>
      <w:commentRangeEnd w:id="27"/>
      <w:r>
        <w:commentReference w:id="27"/>
      </w:r>
      <w:r>
        <w:commentReference w:id="28"/>
      </w:r>
    </w:p>
    <w:p w14:paraId="0F020000">
      <w:pPr>
        <w:pStyle w:val="Style_14"/>
        <w:numPr>
          <w:ilvl w:val="0"/>
          <w:numId w:val="9"/>
        </w:numPr>
      </w:pPr>
      <w:r>
        <w:t xml:space="preserve">Серверные компоненты ПО системы должны функционировать в средах виртуализации </w:t>
      </w:r>
      <w:r>
        <w:t>Basis</w:t>
      </w:r>
      <w:r>
        <w:t xml:space="preserve"> </w:t>
      </w:r>
      <w:r>
        <w:t>Dynamix</w:t>
      </w:r>
      <w:r>
        <w:t xml:space="preserve"> и VMWare</w:t>
      </w:r>
      <w:r>
        <w:t>.</w:t>
      </w:r>
    </w:p>
    <w:p w14:paraId="10020000">
      <w:pPr>
        <w:pStyle w:val="Style_9"/>
        <w:numPr>
          <w:ilvl w:val="0"/>
          <w:numId w:val="9"/>
        </w:numPr>
      </w:pPr>
      <w:r>
        <w:t>Интерфейс должен поддерживать гибкие механизмы сортировки, группировки, фильтрации и поиска данных.</w:t>
      </w:r>
    </w:p>
    <w:p w14:paraId="11020000">
      <w:pPr>
        <w:pStyle w:val="Style_14"/>
        <w:numPr>
          <w:ilvl w:val="0"/>
          <w:numId w:val="9"/>
        </w:numPr>
      </w:pPr>
      <w:r>
        <w:t>Система должна строиться по модульному принципу. Все модули должны иметь единый дизайн пользовательского интерфейса и единые принципы работы.</w:t>
      </w:r>
    </w:p>
    <w:p w14:paraId="12020000">
      <w:pPr>
        <w:pStyle w:val="Style_14"/>
        <w:numPr>
          <w:ilvl w:val="0"/>
          <w:numId w:val="9"/>
        </w:numPr>
      </w:pPr>
      <w:r>
        <w:t>Система должна обеспечивать возможность переключения интерфейса на русский и английский языки.</w:t>
      </w:r>
    </w:p>
    <w:p w14:paraId="13020000">
      <w:pPr>
        <w:pStyle w:val="Style_14"/>
        <w:numPr>
          <w:ilvl w:val="0"/>
          <w:numId w:val="9"/>
        </w:numPr>
      </w:pPr>
      <w:commentRangeStart w:id="65"/>
      <w:r>
        <w:t>Система должна предоставлять открытый API (</w:t>
      </w:r>
      <w:r>
        <w:t>RESTful</w:t>
      </w:r>
      <w:r>
        <w:t>) для интеграции с внешними системами.</w:t>
      </w:r>
      <w:commentRangeEnd w:id="65"/>
      <w:r>
        <w:commentReference w:id="65"/>
      </w:r>
      <w:r>
        <w:commentReference w:id="66"/>
      </w:r>
    </w:p>
    <w:p w14:paraId="14020000">
      <w:pPr>
        <w:pStyle w:val="Style_14"/>
        <w:numPr>
          <w:ilvl w:val="0"/>
          <w:numId w:val="9"/>
        </w:numPr>
      </w:pPr>
      <w:r>
        <w:t xml:space="preserve">Доступ к API должен осуществляться с обязательной аутентификацией и авторизацией запросов. </w:t>
      </w:r>
    </w:p>
    <w:p w14:paraId="15020000">
      <w:pPr>
        <w:pStyle w:val="Style_14"/>
        <w:numPr>
          <w:ilvl w:val="0"/>
          <w:numId w:val="9"/>
        </w:numPr>
      </w:pPr>
      <w:r>
        <w:t>API должен поддерживать взаимодействие исключительно по протоколу HTTPS (TLS не ниже версии 1.2).</w:t>
      </w:r>
    </w:p>
    <w:p w14:paraId="16020000">
      <w:pPr>
        <w:pStyle w:val="Style_14"/>
        <w:numPr>
          <w:ilvl w:val="0"/>
          <w:numId w:val="9"/>
        </w:numPr>
      </w:pPr>
      <w:r>
        <w:t xml:space="preserve">Система должна обеспечивать возможность массовой загрузки данных из </w:t>
      </w:r>
      <w:r>
        <w:t>Excel</w:t>
      </w:r>
      <w:r>
        <w:t xml:space="preserve"> файлов заданной структуры.</w:t>
      </w:r>
    </w:p>
    <w:p w14:paraId="17020000">
      <w:pPr>
        <w:pStyle w:val="Style_14"/>
        <w:numPr>
          <w:ilvl w:val="0"/>
          <w:numId w:val="9"/>
        </w:numPr>
      </w:pPr>
      <w:r>
        <w:t xml:space="preserve">Формат шаблонов должен быть прост и понятен для пользователей системы. </w:t>
      </w:r>
    </w:p>
    <w:p w14:paraId="18020000">
      <w:pPr>
        <w:pStyle w:val="Style_14"/>
        <w:numPr>
          <w:ilvl w:val="0"/>
          <w:numId w:val="9"/>
        </w:numPr>
      </w:pPr>
      <w:r>
        <w:t>Процедура массовой загрузки данных должна позволять производить загрузку всех объектов, подлежащих учету.</w:t>
      </w:r>
    </w:p>
    <w:p w14:paraId="19020000">
      <w:pPr>
        <w:pStyle w:val="Style_13"/>
        <w:numPr>
          <w:ilvl w:val="0"/>
          <w:numId w:val="9"/>
        </w:numPr>
      </w:pPr>
      <w:r>
        <w:t>ПО должно предоставлять возможность выгружать данные в стандартных форматах (</w:t>
      </w:r>
      <w:r>
        <w:t>Excel</w:t>
      </w:r>
      <w:r>
        <w:t xml:space="preserve">, </w:t>
      </w:r>
      <w:r>
        <w:t>CSV, HTML</w:t>
      </w:r>
      <w:r>
        <w:t>,</w:t>
      </w:r>
      <w:r>
        <w:t xml:space="preserve"> </w:t>
      </w:r>
      <w:r>
        <w:t>XML</w:t>
      </w:r>
      <w:r>
        <w:t>), а также в форматах, необходимых для реализации интеграции с корпоративными системами Заказчика.</w:t>
      </w:r>
    </w:p>
    <w:p w14:paraId="1A020000">
      <w:pPr>
        <w:pStyle w:val="Style_14"/>
        <w:numPr>
          <w:ilvl w:val="0"/>
          <w:numId w:val="9"/>
        </w:numPr>
      </w:pPr>
      <w:r>
        <w:t>Интерфейс должен поддерживать гибкие механизмы сортировки, группировки, фильтрации и поиска данных.</w:t>
      </w:r>
    </w:p>
    <w:p w14:paraId="1B020000">
      <w:pPr>
        <w:pStyle w:val="Style_14"/>
        <w:numPr>
          <w:ilvl w:val="0"/>
          <w:numId w:val="9"/>
        </w:numPr>
      </w:pPr>
      <w:bookmarkStart w:id="15" w:name="_Hlk222235154"/>
      <w:commentRangeStart w:id="41"/>
      <w:r>
        <w:t>Система должна поддерживать ролевую модель разграничения доступа с возможностью назначения прав на уровне модулей, объектов учета, операций (чтение, создание, изменение, удаление) и территориальных объектов (площадка, ЦОД, зал).</w:t>
      </w:r>
    </w:p>
    <w:p w14:paraId="1C020000">
      <w:pPr>
        <w:pStyle w:val="Style_14"/>
        <w:numPr>
          <w:ilvl w:val="0"/>
          <w:numId w:val="9"/>
        </w:numPr>
      </w:pPr>
      <w:r>
        <w:t>Система должна поддерживать интеграцию с корпоративной службой каталогов (A</w:t>
      </w:r>
      <w:r>
        <w:t>D</w:t>
      </w:r>
      <w:r>
        <w:t>/LDAP) для централизованной аутентификации и авторизации пользователей.</w:t>
      </w:r>
    </w:p>
    <w:p w14:paraId="1D020000">
      <w:pPr>
        <w:pStyle w:val="Style_14"/>
        <w:numPr>
          <w:ilvl w:val="0"/>
          <w:numId w:val="9"/>
        </w:numPr>
      </w:pPr>
      <w:r>
        <w:t>Система должна поддерживать многофакторную аутентификацию (MFA) для пользователей с привилегированными правами доступа.</w:t>
      </w:r>
    </w:p>
    <w:p w14:paraId="1E020000">
      <w:pPr>
        <w:pStyle w:val="Style_14"/>
        <w:numPr>
          <w:ilvl w:val="0"/>
          <w:numId w:val="9"/>
        </w:numPr>
      </w:pPr>
      <w:r>
        <w:t>Система должна обеспечивать автоматическую блокировку уч</w:t>
      </w:r>
      <w:r>
        <w:t>е</w:t>
      </w:r>
      <w:r>
        <w:t>тной записи после заданного количества неуспешных попыток аутентификации (не более 5) с настраиваемым временем блокировки.</w:t>
      </w:r>
    </w:p>
    <w:p w14:paraId="1F020000">
      <w:pPr>
        <w:pStyle w:val="Style_14"/>
        <w:numPr>
          <w:ilvl w:val="0"/>
          <w:numId w:val="9"/>
        </w:numPr>
      </w:pPr>
      <w:r>
        <w:t xml:space="preserve">Система должна обеспечивать автоматическое завершение пользовательской сессии по истечении настраиваемого периода бездействия (по умолчанию </w:t>
      </w:r>
      <w:r>
        <w:t>-</w:t>
      </w:r>
      <w:r>
        <w:t xml:space="preserve"> не более 15 минут).</w:t>
      </w:r>
    </w:p>
    <w:p w14:paraId="20020000">
      <w:pPr>
        <w:pStyle w:val="Style_14"/>
        <w:numPr>
          <w:ilvl w:val="0"/>
          <w:numId w:val="9"/>
        </w:numPr>
      </w:pPr>
      <w:r>
        <w:t>Система должна вести журнал аудита, фиксирующий все действия пользователей, включая: аутентификацию (успешную и неуспешную), создание, изменение и удаление объектов учёта, изменение прав доступа, экспорт данных, действия через API. Записи журнала должны содержать дату, время, идентификатор пользователя, IP-адрес, тип и детали операции.</w:t>
      </w:r>
    </w:p>
    <w:p w14:paraId="21020000">
      <w:pPr>
        <w:pStyle w:val="Style_14"/>
        <w:numPr>
          <w:ilvl w:val="0"/>
          <w:numId w:val="9"/>
        </w:numPr>
      </w:pPr>
      <w:r>
        <w:t>Система должна обеспечивать хранение паролей исключительно в виде криптографических хэшей с использованием соли. Передача паролей в открытом виде не допускается.</w:t>
      </w:r>
    </w:p>
    <w:p w14:paraId="22020000">
      <w:pPr>
        <w:pStyle w:val="Style_14"/>
        <w:numPr>
          <w:ilvl w:val="0"/>
          <w:numId w:val="9"/>
        </w:numPr>
      </w:pPr>
      <w:r>
        <w:t>Данные, передаваемые между компонентами системы, а также между системой и внешними системами, должны быть защищены с использованием шифрования (TLS не ниже версии 1.2).</w:t>
      </w:r>
    </w:p>
    <w:p w14:paraId="23020000">
      <w:pPr>
        <w:pStyle w:val="Style_14"/>
        <w:numPr>
          <w:ilvl w:val="0"/>
          <w:numId w:val="9"/>
        </w:numPr>
      </w:pPr>
      <w:r>
        <w:t>Система не должна содержать встроенных (жестко заданных в коде) учетных записей и паролей. Все сервисные учетные записи должны быть документированы с возможностью смены паролей при вводе в эксплуатацию.</w:t>
      </w:r>
    </w:p>
    <w:p w14:paraId="24020000">
      <w:pPr>
        <w:pStyle w:val="Style_14"/>
        <w:numPr>
          <w:ilvl w:val="0"/>
          <w:numId w:val="9"/>
        </w:numPr>
      </w:pPr>
      <w:r>
        <w:t>Система должна обеспечивать возможность маскирования или ограничения отображения чувствительных данных (IP-адресация, IPMI-адреса, данные контрактов) для пользователей, не имеющих соответствующих прав доступа.</w:t>
      </w:r>
      <w:commentRangeEnd w:id="41"/>
      <w:r>
        <w:commentReference w:id="41"/>
      </w:r>
      <w:r>
        <w:commentReference w:id="42"/>
      </w:r>
    </w:p>
    <w:p w14:paraId="25020000">
      <w:bookmarkStart w:id="16" w:name="__RefHeading___15"/>
      <w:bookmarkEnd w:id="16"/>
      <w:pPr>
        <w:pStyle w:val="Style_15"/>
        <w:widowControl w:val="1"/>
        <w:numPr>
          <w:ilvl w:val="3"/>
        </w:numPr>
        <w:tabs>
          <w:tab w:leader="none" w:pos="7513" w:val="left"/>
          <w:tab w:leader="none" w:pos="8223" w:val="clear"/>
        </w:tabs>
        <w:ind w:left="851"/>
      </w:pPr>
      <w:r>
        <w:t>Функциональные требования к системе DCIM</w:t>
      </w:r>
    </w:p>
    <w:p w14:paraId="26020000">
      <w:bookmarkStart w:id="17" w:name="__RefHeading___16"/>
      <w:bookmarkEnd w:id="17"/>
      <w:pPr>
        <w:pStyle w:val="Style_15"/>
        <w:widowControl w:val="1"/>
        <w:numPr>
          <w:ilvl w:val="4"/>
        </w:numPr>
        <w:ind w:hanging="567" w:left="567"/>
      </w:pPr>
      <w:r>
        <w:t>Требования к учету оборудования</w:t>
      </w:r>
      <w:r>
        <w:t xml:space="preserve"> </w:t>
      </w:r>
    </w:p>
    <w:p w14:paraId="27020000">
      <w:pPr>
        <w:pStyle w:val="Style_9"/>
        <w:numPr>
          <w:ilvl w:val="0"/>
          <w:numId w:val="11"/>
        </w:numPr>
      </w:pPr>
      <w:r>
        <w:t>Система должна обеспечить создание, хранение и изменение информации об ИТ и телекоммуникационном оборудовании, установленном в помещениях ЦОД.</w:t>
      </w:r>
    </w:p>
    <w:p w14:paraId="28020000">
      <w:pPr>
        <w:pStyle w:val="Style_9"/>
        <w:numPr>
          <w:ilvl w:val="0"/>
          <w:numId w:val="11"/>
        </w:numPr>
      </w:pPr>
      <w:r>
        <w:t>Система должна обеспечить создание, хранение и изменение информации о пассивном оборудовании, установленном в помещениях Заказчика (в том числе кроссы, распределительные щиты).</w:t>
      </w:r>
    </w:p>
    <w:p w14:paraId="29020000">
      <w:pPr>
        <w:pStyle w:val="Style_9"/>
        <w:numPr>
          <w:ilvl w:val="0"/>
          <w:numId w:val="11"/>
        </w:numPr>
      </w:pPr>
      <w:r>
        <w:t>Система должна обеспечить создание, хранение и изменение информации о компонентах оборудования (сетевые карты, блоки питания и пр.).</w:t>
      </w:r>
    </w:p>
    <w:p w14:paraId="2A020000">
      <w:pPr>
        <w:pStyle w:val="Style_9"/>
        <w:numPr>
          <w:ilvl w:val="0"/>
          <w:numId w:val="11"/>
        </w:numPr>
      </w:pPr>
      <w:r>
        <w:t>Система должна быть обеспечить функционал по заведению карточки оборудования с полями:</w:t>
      </w:r>
    </w:p>
    <w:p w14:paraId="2B020000">
      <w:pPr>
        <w:pStyle w:val="Style_9"/>
        <w:widowControl w:val="1"/>
        <w:ind w:firstLine="0" w:left="1440"/>
        <w:rPr>
          <w:b w:val="1"/>
        </w:rPr>
      </w:pPr>
      <w:r>
        <w:rPr>
          <w:b w:val="1"/>
        </w:rPr>
        <w:t>Обязательное поля для заполнения</w:t>
      </w:r>
      <w:r>
        <w:rPr>
          <w:b w:val="1"/>
        </w:rPr>
        <w:t>:</w:t>
      </w:r>
    </w:p>
    <w:p w14:paraId="2C020000">
      <w:pPr>
        <w:pStyle w:val="Style_9"/>
        <w:widowControl w:val="1"/>
        <w:numPr>
          <w:ilvl w:val="0"/>
          <w:numId w:val="12"/>
        </w:numPr>
        <w:ind w:hanging="426" w:left="2127"/>
      </w:pPr>
      <w:bookmarkStart w:id="18" w:name="_Hlk224037045"/>
      <w:r>
        <w:t>Штриход</w:t>
      </w:r>
      <w:r>
        <w:t xml:space="preserve"> </w:t>
      </w:r>
    </w:p>
    <w:p w14:paraId="2D020000">
      <w:pPr>
        <w:pStyle w:val="Style_9"/>
        <w:widowControl w:val="1"/>
        <w:numPr>
          <w:ilvl w:val="0"/>
          <w:numId w:val="12"/>
        </w:numPr>
        <w:ind w:hanging="426" w:left="2127"/>
      </w:pPr>
      <w:r>
        <w:t xml:space="preserve">Серийный номер </w:t>
      </w:r>
    </w:p>
    <w:p w14:paraId="2E020000">
      <w:pPr>
        <w:pStyle w:val="Style_9"/>
        <w:widowControl w:val="1"/>
        <w:numPr>
          <w:ilvl w:val="0"/>
          <w:numId w:val="12"/>
        </w:numPr>
        <w:ind w:hanging="426" w:left="2127"/>
      </w:pPr>
      <w:r>
        <w:t xml:space="preserve">Здание </w:t>
      </w:r>
    </w:p>
    <w:p w14:paraId="2F020000">
      <w:pPr>
        <w:pStyle w:val="Style_9"/>
        <w:widowControl w:val="1"/>
        <w:numPr>
          <w:ilvl w:val="0"/>
          <w:numId w:val="12"/>
        </w:numPr>
        <w:ind w:hanging="426" w:left="2127"/>
      </w:pPr>
      <w:r>
        <w:t xml:space="preserve">Зал </w:t>
      </w:r>
    </w:p>
    <w:p w14:paraId="30020000">
      <w:pPr>
        <w:pStyle w:val="Style_9"/>
        <w:widowControl w:val="1"/>
        <w:numPr>
          <w:ilvl w:val="0"/>
          <w:numId w:val="12"/>
        </w:numPr>
        <w:ind w:hanging="426" w:left="2127"/>
      </w:pPr>
      <w:r>
        <w:t xml:space="preserve">Потребитель </w:t>
      </w:r>
    </w:p>
    <w:p w14:paraId="31020000">
      <w:pPr>
        <w:pStyle w:val="Style_9"/>
        <w:widowControl w:val="1"/>
        <w:numPr>
          <w:ilvl w:val="0"/>
          <w:numId w:val="12"/>
        </w:numPr>
        <w:ind w:hanging="426" w:left="2127"/>
      </w:pPr>
      <w:r>
        <w:t xml:space="preserve">Собственность </w:t>
      </w:r>
      <w:bookmarkEnd w:id="18"/>
    </w:p>
    <w:p w14:paraId="32020000">
      <w:pPr>
        <w:pStyle w:val="Style_9"/>
        <w:widowControl w:val="1"/>
        <w:numPr>
          <w:ilvl w:val="0"/>
          <w:numId w:val="12"/>
        </w:numPr>
        <w:ind w:hanging="426" w:left="2127"/>
      </w:pPr>
      <w:r>
        <w:t>Категория</w:t>
      </w:r>
    </w:p>
    <w:p w14:paraId="33020000">
      <w:pPr>
        <w:pStyle w:val="Style_9"/>
        <w:widowControl w:val="1"/>
        <w:numPr>
          <w:ilvl w:val="0"/>
          <w:numId w:val="12"/>
        </w:numPr>
        <w:ind w:hanging="426" w:left="2127"/>
      </w:pPr>
      <w:r>
        <w:t>Тип</w:t>
      </w:r>
    </w:p>
    <w:p w14:paraId="34020000">
      <w:pPr>
        <w:pStyle w:val="Style_9"/>
        <w:widowControl w:val="1"/>
        <w:numPr>
          <w:ilvl w:val="0"/>
          <w:numId w:val="12"/>
        </w:numPr>
        <w:ind w:hanging="426" w:left="2127"/>
      </w:pPr>
      <w:r>
        <w:t>Производитель</w:t>
      </w:r>
    </w:p>
    <w:p w14:paraId="35020000">
      <w:pPr>
        <w:pStyle w:val="Style_9"/>
        <w:widowControl w:val="1"/>
        <w:numPr>
          <w:ilvl w:val="0"/>
          <w:numId w:val="12"/>
        </w:numPr>
        <w:ind w:hanging="426" w:left="2127"/>
      </w:pPr>
      <w:r>
        <w:t>Модель</w:t>
      </w:r>
    </w:p>
    <w:p w14:paraId="36020000">
      <w:pPr>
        <w:pStyle w:val="Style_9"/>
        <w:widowControl w:val="1"/>
        <w:ind w:firstLine="0" w:left="1440"/>
        <w:rPr>
          <w:b w:val="1"/>
        </w:rPr>
      </w:pPr>
      <w:r>
        <w:rPr>
          <w:b w:val="1"/>
        </w:rPr>
        <w:t>Необязательные поля для заполнения</w:t>
      </w:r>
      <w:r>
        <w:rPr>
          <w:b w:val="1"/>
        </w:rPr>
        <w:t>:</w:t>
      </w:r>
    </w:p>
    <w:p w14:paraId="37020000">
      <w:pPr>
        <w:pStyle w:val="Style_9"/>
        <w:widowControl w:val="1"/>
        <w:numPr>
          <w:ilvl w:val="0"/>
          <w:numId w:val="13"/>
        </w:numPr>
        <w:ind w:firstLine="261"/>
      </w:pPr>
      <w:r>
        <w:t>Статус оформления</w:t>
      </w:r>
    </w:p>
    <w:p w14:paraId="38020000">
      <w:pPr>
        <w:pStyle w:val="Style_9"/>
        <w:widowControl w:val="1"/>
        <w:numPr>
          <w:ilvl w:val="0"/>
          <w:numId w:val="13"/>
        </w:numPr>
        <w:ind w:firstLine="261"/>
      </w:pPr>
      <w:r>
        <w:t>Инвентарный номер</w:t>
      </w:r>
    </w:p>
    <w:p w14:paraId="39020000">
      <w:pPr>
        <w:pStyle w:val="Style_9"/>
        <w:widowControl w:val="1"/>
        <w:numPr>
          <w:ilvl w:val="0"/>
          <w:numId w:val="13"/>
        </w:numPr>
        <w:ind w:firstLine="261"/>
      </w:pPr>
      <w:r>
        <w:t>Доп. серийный номер</w:t>
      </w:r>
    </w:p>
    <w:p w14:paraId="3A020000">
      <w:pPr>
        <w:pStyle w:val="Style_9"/>
        <w:widowControl w:val="1"/>
        <w:numPr>
          <w:ilvl w:val="0"/>
          <w:numId w:val="13"/>
        </w:numPr>
        <w:ind w:firstLine="261"/>
      </w:pPr>
      <w:r>
        <w:t xml:space="preserve">Номер </w:t>
      </w:r>
      <w:r>
        <w:t>DCIM</w:t>
      </w:r>
    </w:p>
    <w:p w14:paraId="3B020000">
      <w:pPr>
        <w:pStyle w:val="Style_9"/>
        <w:widowControl w:val="1"/>
        <w:numPr>
          <w:ilvl w:val="0"/>
          <w:numId w:val="13"/>
        </w:numPr>
        <w:ind w:firstLine="261"/>
      </w:pPr>
      <w:r>
        <w:t xml:space="preserve">Номер </w:t>
      </w:r>
      <w:r>
        <w:t>ДЭФИР</w:t>
      </w:r>
    </w:p>
    <w:p w14:paraId="3C020000">
      <w:pPr>
        <w:pStyle w:val="Style_9"/>
        <w:widowControl w:val="1"/>
        <w:numPr>
          <w:ilvl w:val="0"/>
          <w:numId w:val="13"/>
        </w:numPr>
        <w:ind w:firstLine="261"/>
      </w:pPr>
      <w:r>
        <w:t>Название устройства</w:t>
      </w:r>
    </w:p>
    <w:p w14:paraId="3D020000">
      <w:pPr>
        <w:pStyle w:val="Style_9"/>
        <w:widowControl w:val="1"/>
        <w:numPr>
          <w:ilvl w:val="0"/>
          <w:numId w:val="13"/>
        </w:numPr>
        <w:ind w:firstLine="261"/>
      </w:pPr>
      <w:r>
        <w:t>Стойко-место</w:t>
      </w:r>
    </w:p>
    <w:p w14:paraId="3E020000">
      <w:pPr>
        <w:pStyle w:val="Style_9"/>
        <w:widowControl w:val="1"/>
        <w:numPr>
          <w:ilvl w:val="0"/>
          <w:numId w:val="13"/>
        </w:numPr>
        <w:ind w:firstLine="261"/>
      </w:pPr>
      <w:r>
        <w:t>Позиция (юнит)</w:t>
      </w:r>
    </w:p>
    <w:p w14:paraId="3F020000">
      <w:pPr>
        <w:pStyle w:val="Style_9"/>
        <w:widowControl w:val="1"/>
        <w:numPr>
          <w:ilvl w:val="0"/>
          <w:numId w:val="13"/>
        </w:numPr>
        <w:ind w:firstLine="261"/>
      </w:pPr>
      <w:r>
        <w:t>Положение</w:t>
      </w:r>
    </w:p>
    <w:p w14:paraId="40020000">
      <w:pPr>
        <w:pStyle w:val="Style_9"/>
        <w:widowControl w:val="1"/>
        <w:numPr>
          <w:ilvl w:val="0"/>
          <w:numId w:val="13"/>
        </w:numPr>
        <w:ind w:firstLine="261"/>
      </w:pPr>
      <w:r>
        <w:t>Договор</w:t>
      </w:r>
    </w:p>
    <w:p w14:paraId="41020000">
      <w:pPr>
        <w:pStyle w:val="Style_9"/>
        <w:widowControl w:val="1"/>
        <w:numPr>
          <w:ilvl w:val="0"/>
          <w:numId w:val="13"/>
        </w:numPr>
        <w:ind w:firstLine="261"/>
      </w:pPr>
      <w:r>
        <w:t>Статус использования</w:t>
      </w:r>
    </w:p>
    <w:p w14:paraId="42020000">
      <w:pPr>
        <w:pStyle w:val="Style_9"/>
        <w:widowControl w:val="1"/>
        <w:numPr>
          <w:ilvl w:val="0"/>
          <w:numId w:val="13"/>
        </w:numPr>
        <w:ind w:firstLine="261"/>
      </w:pPr>
      <w:r>
        <w:t>Подразделение</w:t>
      </w:r>
    </w:p>
    <w:p w14:paraId="43020000">
      <w:pPr>
        <w:pStyle w:val="Style_9"/>
        <w:widowControl w:val="1"/>
        <w:numPr>
          <w:ilvl w:val="0"/>
          <w:numId w:val="13"/>
        </w:numPr>
        <w:ind w:firstLine="261"/>
      </w:pPr>
      <w:r>
        <w:t>Подразделение из ЕРС</w:t>
      </w:r>
    </w:p>
    <w:p w14:paraId="44020000">
      <w:pPr>
        <w:pStyle w:val="Style_9"/>
        <w:widowControl w:val="1"/>
        <w:numPr>
          <w:ilvl w:val="0"/>
          <w:numId w:val="13"/>
        </w:numPr>
        <w:ind w:firstLine="261"/>
      </w:pPr>
      <w:r>
        <w:t>Проект</w:t>
      </w:r>
    </w:p>
    <w:p w14:paraId="45020000">
      <w:pPr>
        <w:pStyle w:val="Style_9"/>
        <w:widowControl w:val="1"/>
        <w:numPr>
          <w:ilvl w:val="0"/>
          <w:numId w:val="13"/>
        </w:numPr>
        <w:ind w:firstLine="261"/>
      </w:pPr>
      <w:r>
        <w:t>Дата монтажа</w:t>
      </w:r>
    </w:p>
    <w:p w14:paraId="46020000">
      <w:pPr>
        <w:pStyle w:val="Style_9"/>
        <w:widowControl w:val="1"/>
        <w:numPr>
          <w:ilvl w:val="0"/>
          <w:numId w:val="13"/>
        </w:numPr>
        <w:ind w:firstLine="261"/>
      </w:pPr>
      <w:r>
        <w:t>Исполнитель монтажа</w:t>
      </w:r>
    </w:p>
    <w:p w14:paraId="47020000">
      <w:pPr>
        <w:pStyle w:val="Style_9"/>
        <w:widowControl w:val="1"/>
        <w:numPr>
          <w:ilvl w:val="0"/>
          <w:numId w:val="13"/>
        </w:numPr>
        <w:ind w:firstLine="261"/>
      </w:pPr>
      <w:r>
        <w:t>Родительское устройство</w:t>
      </w:r>
    </w:p>
    <w:p w14:paraId="48020000">
      <w:pPr>
        <w:pStyle w:val="Style_9"/>
        <w:widowControl w:val="1"/>
        <w:numPr>
          <w:ilvl w:val="0"/>
          <w:numId w:val="13"/>
        </w:numPr>
        <w:ind w:firstLine="261"/>
      </w:pPr>
      <w:r>
        <w:t>MAC</w:t>
      </w:r>
      <w:r>
        <w:t>-</w:t>
      </w:r>
      <w:r>
        <w:t>адрес</w:t>
      </w:r>
    </w:p>
    <w:p w14:paraId="49020000">
      <w:pPr>
        <w:pStyle w:val="Style_9"/>
        <w:widowControl w:val="1"/>
        <w:numPr>
          <w:ilvl w:val="0"/>
          <w:numId w:val="13"/>
        </w:numPr>
        <w:ind w:firstLine="261"/>
      </w:pPr>
      <w:r>
        <w:t xml:space="preserve">Адрес </w:t>
      </w:r>
      <w:r>
        <w:t>IPMI</w:t>
      </w:r>
    </w:p>
    <w:p w14:paraId="4A020000">
      <w:pPr>
        <w:pStyle w:val="Style_9"/>
        <w:widowControl w:val="1"/>
        <w:numPr>
          <w:ilvl w:val="0"/>
          <w:numId w:val="13"/>
        </w:numPr>
        <w:ind w:firstLine="261"/>
      </w:pPr>
      <w:r>
        <w:t>Имя хоста (</w:t>
      </w:r>
      <w:r>
        <w:t>FQDN)</w:t>
      </w:r>
    </w:p>
    <w:p w14:paraId="4B020000">
      <w:pPr>
        <w:pStyle w:val="Style_9"/>
        <w:widowControl w:val="1"/>
        <w:numPr>
          <w:ilvl w:val="0"/>
          <w:numId w:val="13"/>
        </w:numPr>
        <w:ind w:firstLine="261"/>
      </w:pPr>
      <w:r>
        <w:t>Комментарий</w:t>
      </w:r>
    </w:p>
    <w:p w14:paraId="4C020000">
      <w:pPr>
        <w:pStyle w:val="Style_9"/>
        <w:widowControl w:val="1"/>
        <w:numPr>
          <w:ilvl w:val="0"/>
          <w:numId w:val="13"/>
        </w:numPr>
        <w:ind w:firstLine="261"/>
      </w:pPr>
      <w:r>
        <w:t xml:space="preserve">Количество установленных </w:t>
      </w:r>
      <w:r>
        <w:t>блоков питания</w:t>
      </w:r>
    </w:p>
    <w:p w14:paraId="4D020000">
      <w:pPr>
        <w:pStyle w:val="Style_9"/>
        <w:widowControl w:val="1"/>
        <w:numPr>
          <w:ilvl w:val="0"/>
          <w:numId w:val="13"/>
        </w:numPr>
        <w:ind w:firstLine="261"/>
      </w:pPr>
      <w:r>
        <w:t xml:space="preserve">Паспортная мощность </w:t>
      </w:r>
      <w:r>
        <w:t>блоков питания</w:t>
      </w:r>
    </w:p>
    <w:p w14:paraId="4E020000">
      <w:pPr>
        <w:pStyle w:val="Style_9"/>
        <w:widowControl w:val="1"/>
        <w:numPr>
          <w:ilvl w:val="0"/>
          <w:numId w:val="13"/>
        </w:numPr>
        <w:ind w:firstLine="261"/>
      </w:pPr>
      <w:r>
        <w:t>Гарантийный срок</w:t>
      </w:r>
    </w:p>
    <w:p w14:paraId="4F020000">
      <w:pPr>
        <w:pStyle w:val="Style_9"/>
        <w:numPr>
          <w:ilvl w:val="0"/>
          <w:numId w:val="11"/>
        </w:numPr>
      </w:pPr>
      <w:r>
        <w:t>Должна быть возможность указания точного расположения оборудования и перемещения оборудования между</w:t>
      </w:r>
      <w:r>
        <w:t xml:space="preserve"> следующими объектами</w:t>
      </w:r>
      <w:r>
        <w:t xml:space="preserve">: </w:t>
      </w:r>
    </w:p>
    <w:p w14:paraId="50020000">
      <w:pPr>
        <w:pStyle w:val="Style_9"/>
        <w:widowControl w:val="1"/>
        <w:numPr>
          <w:ilvl w:val="0"/>
          <w:numId w:val="13"/>
        </w:numPr>
        <w:ind w:firstLine="261"/>
      </w:pPr>
      <w:r>
        <w:t>ЦОД</w:t>
      </w:r>
    </w:p>
    <w:p w14:paraId="51020000">
      <w:pPr>
        <w:pStyle w:val="Style_9"/>
        <w:widowControl w:val="1"/>
        <w:numPr>
          <w:ilvl w:val="0"/>
          <w:numId w:val="13"/>
        </w:numPr>
        <w:ind w:firstLine="261"/>
      </w:pPr>
      <w:r>
        <w:t>Зал</w:t>
      </w:r>
    </w:p>
    <w:p w14:paraId="52020000">
      <w:pPr>
        <w:pStyle w:val="Style_9"/>
        <w:widowControl w:val="1"/>
        <w:numPr>
          <w:ilvl w:val="0"/>
          <w:numId w:val="13"/>
        </w:numPr>
        <w:ind w:firstLine="261"/>
      </w:pPr>
      <w:r>
        <w:t>Стойко-место</w:t>
      </w:r>
    </w:p>
    <w:p w14:paraId="53020000">
      <w:pPr>
        <w:pStyle w:val="Style_9"/>
        <w:widowControl w:val="1"/>
        <w:numPr>
          <w:ilvl w:val="0"/>
          <w:numId w:val="13"/>
        </w:numPr>
        <w:ind w:firstLine="261"/>
      </w:pPr>
      <w:r>
        <w:t>Юнит (с указанием фронт/тыл)</w:t>
      </w:r>
    </w:p>
    <w:p w14:paraId="54020000">
      <w:pPr>
        <w:pStyle w:val="Style_9"/>
        <w:numPr>
          <w:ilvl w:val="0"/>
          <w:numId w:val="11"/>
        </w:numPr>
      </w:pPr>
      <w:r>
        <w:t xml:space="preserve">Должна быть возможность учета </w:t>
      </w:r>
      <w:r>
        <w:t>блейд</w:t>
      </w:r>
      <w:r>
        <w:t xml:space="preserve">-систем: корзина (шасси) и </w:t>
      </w:r>
      <w:r>
        <w:t>блейд</w:t>
      </w:r>
      <w:r>
        <w:t>-серверы как отдельные сущности с указанием родительской связи.</w:t>
      </w:r>
    </w:p>
    <w:p w14:paraId="55020000">
      <w:pPr>
        <w:pStyle w:val="Style_9"/>
        <w:numPr>
          <w:ilvl w:val="0"/>
          <w:numId w:val="11"/>
        </w:numPr>
      </w:pPr>
      <w:r>
        <w:t>Обеспечить централизованный справочник цифровых моделей оборудования.</w:t>
      </w:r>
    </w:p>
    <w:p w14:paraId="56020000">
      <w:pPr>
        <w:pStyle w:val="Style_9"/>
        <w:numPr>
          <w:ilvl w:val="0"/>
          <w:numId w:val="11"/>
        </w:numPr>
      </w:pPr>
      <w:r>
        <w:t>Должен быть реализован функционал по сканированию или ручному воду штрихкодов и их сохранению в Системе.</w:t>
      </w:r>
    </w:p>
    <w:p w14:paraId="57020000">
      <w:pPr>
        <w:pStyle w:val="Style_9"/>
        <w:numPr>
          <w:ilvl w:val="0"/>
          <w:numId w:val="11"/>
        </w:numPr>
      </w:pPr>
      <w:r>
        <w:t>Должна быть возможность привязки оборудования к сервисным контрактам, ответственным лицам и организациям</w:t>
      </w:r>
      <w:r>
        <w:t xml:space="preserve">, а </w:t>
      </w:r>
      <w:r>
        <w:t>также ведение истории изменений атрибутов, перемещений и связей оборудования.</w:t>
      </w:r>
    </w:p>
    <w:p w14:paraId="58020000">
      <w:pPr>
        <w:pStyle w:val="Style_9"/>
        <w:numPr>
          <w:ilvl w:val="0"/>
          <w:numId w:val="11"/>
        </w:numPr>
      </w:pPr>
      <w:commentRangeStart w:id="51"/>
      <w:r>
        <w:t>Доступ к полям карточки оборудования, содержащим сетевую адресацию (MAC-адрес, адрес IPMI, имя хоста FQDN), должен регулироваться ролевой моделью доступа. Изменение указанных полей должно фиксироваться в журнале аудита.</w:t>
      </w:r>
      <w:commentRangeEnd w:id="51"/>
      <w:r>
        <w:commentReference w:id="51"/>
      </w:r>
      <w:r>
        <w:commentReference w:id="52"/>
      </w:r>
    </w:p>
    <w:p w14:paraId="59020000">
      <w:bookmarkStart w:id="19" w:name="__RefHeading___17"/>
      <w:bookmarkEnd w:id="19"/>
      <w:pPr>
        <w:pStyle w:val="Style_15"/>
        <w:widowControl w:val="1"/>
        <w:numPr>
          <w:ilvl w:val="4"/>
        </w:numPr>
        <w:ind w:hanging="992" w:left="1134"/>
      </w:pPr>
      <w:r>
        <w:t>Требования к цифровым моделям оборудования</w:t>
      </w:r>
    </w:p>
    <w:p w14:paraId="5A020000">
      <w:pPr>
        <w:pStyle w:val="Style_9"/>
        <w:widowControl w:val="1"/>
        <w:numPr>
          <w:ilvl w:val="0"/>
          <w:numId w:val="14"/>
        </w:numPr>
        <w:ind w:left="1276"/>
      </w:pPr>
      <w:r>
        <w:t>Цифровая модель должна полностью соответствовать спецификации производителя оборудования, включая функциональные, технические, геометрические, эксплуатационные и прочие параметры изделия. Указанные атрибуты и ограничения должны быть встроены в функционал и использоваться в процессах работы информационной системы.</w:t>
      </w:r>
    </w:p>
    <w:p w14:paraId="5B020000">
      <w:pPr>
        <w:pStyle w:val="Style_9"/>
        <w:widowControl w:val="1"/>
        <w:numPr>
          <w:ilvl w:val="0"/>
          <w:numId w:val="14"/>
        </w:numPr>
        <w:ind w:left="1276"/>
      </w:pPr>
      <w:r>
        <w:t xml:space="preserve">Системой должна поставляться поддерживаемая производителем библиотека цифровых моделей оборудования, содержащая полный перечень стоек, ИТ и </w:t>
      </w:r>
      <w:r>
        <w:t>телекоммуникационного оборудования, элементов систем охлаждения и электропитания ЦОД, элементов СКС и других физических устройств.</w:t>
      </w:r>
    </w:p>
    <w:p w14:paraId="5C020000">
      <w:pPr>
        <w:pStyle w:val="Style_9"/>
        <w:widowControl w:val="1"/>
        <w:numPr>
          <w:ilvl w:val="0"/>
          <w:numId w:val="14"/>
        </w:numPr>
        <w:ind w:left="1276"/>
      </w:pPr>
      <w:r>
        <w:t>Цифровая модель оборудования должна содержать графическое представление его фасад. Графическое представление фасада оборудования должно быть максимально приближено к графическому представлению оригинального оборудования.</w:t>
      </w:r>
    </w:p>
    <w:p w14:paraId="5D020000">
      <w:pPr>
        <w:pStyle w:val="Style_9"/>
        <w:widowControl w:val="1"/>
        <w:numPr>
          <w:ilvl w:val="0"/>
          <w:numId w:val="14"/>
        </w:numPr>
        <w:ind w:left="1276"/>
      </w:pPr>
      <w:r>
        <w:t>Цифровые модели должны содержать в себе следующую информацию о модели оборудования:</w:t>
      </w:r>
    </w:p>
    <w:p w14:paraId="5E020000">
      <w:pPr>
        <w:pStyle w:val="Style_9"/>
        <w:widowControl w:val="1"/>
        <w:numPr>
          <w:ilvl w:val="0"/>
          <w:numId w:val="13"/>
        </w:numPr>
        <w:ind w:hanging="22"/>
      </w:pPr>
      <w:r>
        <w:t>Технические характеристики включая габариты, вес, энергопотребление (номинальное, измеренное), тепловыделение (номинальное, измеренное);</w:t>
      </w:r>
    </w:p>
    <w:p w14:paraId="5F020000">
      <w:pPr>
        <w:pStyle w:val="Style_9"/>
        <w:widowControl w:val="1"/>
        <w:numPr>
          <w:ilvl w:val="0"/>
          <w:numId w:val="13"/>
        </w:numPr>
        <w:ind w:hanging="22"/>
      </w:pPr>
      <w:r>
        <w:t>Перечень сетевых портов с учетом совместимости разъемов;</w:t>
      </w:r>
    </w:p>
    <w:p w14:paraId="60020000">
      <w:pPr>
        <w:pStyle w:val="Style_9"/>
        <w:widowControl w:val="1"/>
        <w:numPr>
          <w:ilvl w:val="0"/>
          <w:numId w:val="13"/>
        </w:numPr>
        <w:ind w:hanging="22"/>
      </w:pPr>
      <w:r>
        <w:t>Перечень электрических портов с учетом совместимости разъемов;</w:t>
      </w:r>
    </w:p>
    <w:p w14:paraId="61020000">
      <w:pPr>
        <w:pStyle w:val="Style_9"/>
        <w:widowControl w:val="1"/>
        <w:numPr>
          <w:ilvl w:val="0"/>
          <w:numId w:val="13"/>
        </w:numPr>
        <w:ind w:hanging="22"/>
      </w:pPr>
      <w:r>
        <w:t>Перечень слотов;</w:t>
      </w:r>
    </w:p>
    <w:p w14:paraId="62020000">
      <w:pPr>
        <w:pStyle w:val="Style_9"/>
        <w:widowControl w:val="1"/>
        <w:numPr>
          <w:ilvl w:val="0"/>
          <w:numId w:val="13"/>
        </w:numPr>
        <w:ind w:hanging="22"/>
      </w:pPr>
      <w:r>
        <w:t>Данные о совместимости слотов и модулей;</w:t>
      </w:r>
    </w:p>
    <w:p w14:paraId="63020000">
      <w:pPr>
        <w:pStyle w:val="Style_9"/>
        <w:widowControl w:val="1"/>
        <w:numPr>
          <w:ilvl w:val="0"/>
          <w:numId w:val="13"/>
        </w:numPr>
        <w:ind w:hanging="22"/>
      </w:pPr>
      <w:r>
        <w:t>Графическое представление и расположение портов и модулей.</w:t>
      </w:r>
    </w:p>
    <w:p w14:paraId="64020000">
      <w:pPr>
        <w:pStyle w:val="Style_9"/>
        <w:widowControl w:val="1"/>
        <w:numPr>
          <w:ilvl w:val="0"/>
          <w:numId w:val="14"/>
        </w:numPr>
        <w:ind w:left="1276"/>
      </w:pPr>
      <w:r>
        <w:t>Способы именования цифровых моделей должны обеспечивать возможность точного указания модели и модификации оборудования конкретного производителя, с целью стандартизации.</w:t>
      </w:r>
    </w:p>
    <w:p w14:paraId="65020000">
      <w:pPr>
        <w:pStyle w:val="Style_9"/>
        <w:widowControl w:val="1"/>
        <w:numPr>
          <w:ilvl w:val="0"/>
          <w:numId w:val="14"/>
        </w:numPr>
        <w:ind w:left="1276"/>
      </w:pPr>
      <w:r>
        <w:t>В цифровой модели должно определяться категории оборудования.  Категория оборудования задает, как выполняется внутренняя коммутация подключений. Это оказывает влияние на трассировку сигналов, логические порты и т.д. Как минимум должны быть определены порты передачи данных, порты электроснабжения, порты охлаждения. Должны учитываться Стороны А и Б. При описании разъемов должна учитываться совместимость среды передачи.</w:t>
      </w:r>
    </w:p>
    <w:p w14:paraId="66020000">
      <w:pPr>
        <w:pStyle w:val="Style_9"/>
        <w:widowControl w:val="1"/>
        <w:numPr>
          <w:ilvl w:val="0"/>
          <w:numId w:val="14"/>
        </w:numPr>
        <w:ind w:left="1276"/>
      </w:pPr>
      <w:r>
        <w:t>В цифровой модели должен определяться класс оборудования</w:t>
      </w:r>
      <w:r>
        <w:t>, к</w:t>
      </w:r>
      <w:r>
        <w:t>ак минимум</w:t>
      </w:r>
      <w:r>
        <w:t>,</w:t>
      </w:r>
      <w:r>
        <w:t xml:space="preserve"> должны поддерживаться следующие классы:</w:t>
      </w:r>
    </w:p>
    <w:p w14:paraId="67020000">
      <w:pPr>
        <w:pStyle w:val="Style_9"/>
        <w:widowControl w:val="1"/>
        <w:numPr>
          <w:ilvl w:val="0"/>
          <w:numId w:val="13"/>
        </w:numPr>
        <w:ind w:hanging="22"/>
      </w:pPr>
      <w:r>
        <w:t>"Черный Ящик"</w:t>
      </w:r>
    </w:p>
    <w:p w14:paraId="68020000">
      <w:pPr>
        <w:pStyle w:val="Style_9"/>
        <w:widowControl w:val="1"/>
        <w:numPr>
          <w:ilvl w:val="0"/>
          <w:numId w:val="13"/>
        </w:numPr>
        <w:ind w:hanging="22"/>
      </w:pPr>
      <w:r>
        <w:t>Шасси</w:t>
      </w:r>
    </w:p>
    <w:p w14:paraId="69020000">
      <w:pPr>
        <w:pStyle w:val="Style_9"/>
        <w:widowControl w:val="1"/>
        <w:numPr>
          <w:ilvl w:val="0"/>
          <w:numId w:val="13"/>
        </w:numPr>
        <w:ind w:hanging="22"/>
      </w:pPr>
      <w:r>
        <w:t>Модуль</w:t>
      </w:r>
    </w:p>
    <w:p w14:paraId="6A020000">
      <w:pPr>
        <w:pStyle w:val="Style_9"/>
        <w:widowControl w:val="1"/>
        <w:numPr>
          <w:ilvl w:val="0"/>
          <w:numId w:val="13"/>
        </w:numPr>
        <w:ind w:hanging="22"/>
      </w:pPr>
      <w:r>
        <w:t>Карта</w:t>
      </w:r>
    </w:p>
    <w:p w14:paraId="6B020000">
      <w:pPr>
        <w:pStyle w:val="Style_9"/>
        <w:widowControl w:val="1"/>
        <w:numPr>
          <w:ilvl w:val="0"/>
          <w:numId w:val="13"/>
        </w:numPr>
        <w:ind w:hanging="22"/>
      </w:pPr>
      <w:r>
        <w:t>Пассивный модуль</w:t>
      </w:r>
    </w:p>
    <w:p w14:paraId="6C020000">
      <w:pPr>
        <w:pStyle w:val="Style_9"/>
        <w:widowControl w:val="1"/>
        <w:numPr>
          <w:ilvl w:val="0"/>
          <w:numId w:val="13"/>
        </w:numPr>
        <w:ind w:hanging="22"/>
      </w:pPr>
      <w:r>
        <w:t>Пассивное оборудование</w:t>
      </w:r>
    </w:p>
    <w:p w14:paraId="6D020000">
      <w:pPr>
        <w:pStyle w:val="Style_9"/>
        <w:widowControl w:val="1"/>
        <w:numPr>
          <w:ilvl w:val="0"/>
          <w:numId w:val="13"/>
        </w:numPr>
        <w:ind w:hanging="22"/>
      </w:pPr>
      <w:r>
        <w:t>Компьютерная розетка</w:t>
      </w:r>
    </w:p>
    <w:p w14:paraId="6E020000">
      <w:pPr>
        <w:pStyle w:val="Style_9"/>
        <w:widowControl w:val="1"/>
        <w:numPr>
          <w:ilvl w:val="0"/>
          <w:numId w:val="13"/>
        </w:numPr>
        <w:ind w:hanging="22"/>
      </w:pPr>
      <w:r>
        <w:t>Стойка</w:t>
      </w:r>
    </w:p>
    <w:p w14:paraId="6F020000">
      <w:pPr>
        <w:pStyle w:val="Style_9"/>
        <w:widowControl w:val="1"/>
        <w:numPr>
          <w:ilvl w:val="0"/>
          <w:numId w:val="13"/>
        </w:numPr>
        <w:ind w:hanging="22"/>
      </w:pPr>
      <w:r>
        <w:t>Сервер</w:t>
      </w:r>
    </w:p>
    <w:p w14:paraId="70020000">
      <w:pPr>
        <w:pStyle w:val="Style_9"/>
        <w:widowControl w:val="1"/>
        <w:numPr>
          <w:ilvl w:val="0"/>
          <w:numId w:val="13"/>
        </w:numPr>
        <w:ind w:hanging="22"/>
      </w:pPr>
      <w:r>
        <w:t>СХД</w:t>
      </w:r>
    </w:p>
    <w:p w14:paraId="71020000">
      <w:pPr>
        <w:pStyle w:val="Style_9"/>
        <w:widowControl w:val="1"/>
        <w:numPr>
          <w:ilvl w:val="0"/>
          <w:numId w:val="13"/>
        </w:numPr>
        <w:ind w:hanging="22"/>
      </w:pPr>
      <w:r>
        <w:t>Концентратор</w:t>
      </w:r>
    </w:p>
    <w:p w14:paraId="72020000">
      <w:pPr>
        <w:pStyle w:val="Style_9"/>
        <w:widowControl w:val="1"/>
        <w:numPr>
          <w:ilvl w:val="0"/>
          <w:numId w:val="13"/>
        </w:numPr>
        <w:ind w:hanging="22"/>
      </w:pPr>
      <w:r>
        <w:t>Мультиплексор</w:t>
      </w:r>
    </w:p>
    <w:p w14:paraId="73020000">
      <w:pPr>
        <w:pStyle w:val="Style_9"/>
        <w:widowControl w:val="1"/>
        <w:numPr>
          <w:ilvl w:val="0"/>
          <w:numId w:val="13"/>
        </w:numPr>
        <w:ind w:hanging="22"/>
      </w:pPr>
      <w:r>
        <w:t>Блок распределения питания</w:t>
      </w:r>
    </w:p>
    <w:p w14:paraId="74020000">
      <w:pPr>
        <w:pStyle w:val="Style_9"/>
        <w:widowControl w:val="1"/>
        <w:numPr>
          <w:ilvl w:val="0"/>
          <w:numId w:val="13"/>
        </w:numPr>
        <w:ind w:hanging="22"/>
      </w:pPr>
      <w:r>
        <w:t>ИБП</w:t>
      </w:r>
    </w:p>
    <w:p w14:paraId="75020000">
      <w:pPr>
        <w:pStyle w:val="Style_9"/>
        <w:widowControl w:val="1"/>
        <w:numPr>
          <w:ilvl w:val="0"/>
          <w:numId w:val="13"/>
        </w:numPr>
        <w:ind w:hanging="22"/>
      </w:pPr>
      <w:r>
        <w:t>АВР</w:t>
      </w:r>
    </w:p>
    <w:p w14:paraId="76020000">
      <w:pPr>
        <w:pStyle w:val="Style_9"/>
        <w:widowControl w:val="1"/>
        <w:numPr>
          <w:ilvl w:val="0"/>
          <w:numId w:val="13"/>
        </w:numPr>
        <w:ind w:hanging="22"/>
      </w:pPr>
      <w:r>
        <w:t>Автомат</w:t>
      </w:r>
    </w:p>
    <w:p w14:paraId="77020000">
      <w:pPr>
        <w:pStyle w:val="Style_9"/>
        <w:widowControl w:val="1"/>
        <w:numPr>
          <w:ilvl w:val="0"/>
          <w:numId w:val="13"/>
        </w:numPr>
        <w:ind w:hanging="22"/>
      </w:pPr>
      <w:r>
        <w:t>Преобразователь тока</w:t>
      </w:r>
    </w:p>
    <w:p w14:paraId="78020000">
      <w:pPr>
        <w:pStyle w:val="Style_9"/>
        <w:widowControl w:val="1"/>
        <w:numPr>
          <w:ilvl w:val="0"/>
          <w:numId w:val="13"/>
        </w:numPr>
        <w:ind w:hanging="22"/>
      </w:pPr>
      <w:r>
        <w:t>Батарея</w:t>
      </w:r>
    </w:p>
    <w:p w14:paraId="79020000">
      <w:pPr>
        <w:pStyle w:val="Style_9"/>
        <w:widowControl w:val="1"/>
        <w:numPr>
          <w:ilvl w:val="0"/>
          <w:numId w:val="13"/>
        </w:numPr>
        <w:ind w:hanging="22"/>
      </w:pPr>
      <w:r>
        <w:t>Оборудование охлаждения</w:t>
      </w:r>
    </w:p>
    <w:p w14:paraId="7A020000">
      <w:pPr>
        <w:pStyle w:val="Style_9"/>
        <w:widowControl w:val="1"/>
        <w:numPr>
          <w:ilvl w:val="0"/>
          <w:numId w:val="13"/>
        </w:numPr>
        <w:ind w:hanging="22"/>
      </w:pPr>
      <w:r>
        <w:t>Генератор охлаждения</w:t>
      </w:r>
    </w:p>
    <w:p w14:paraId="7B020000">
      <w:pPr>
        <w:pStyle w:val="Style_9"/>
        <w:widowControl w:val="1"/>
        <w:numPr>
          <w:ilvl w:val="0"/>
          <w:numId w:val="14"/>
        </w:numPr>
        <w:ind w:left="1276"/>
      </w:pPr>
      <w:r>
        <w:t xml:space="preserve">Цифровые модели должны содержать информацию: </w:t>
      </w:r>
    </w:p>
    <w:p w14:paraId="7C020000">
      <w:pPr>
        <w:pStyle w:val="Style_9"/>
        <w:widowControl w:val="1"/>
        <w:ind w:left="1276"/>
        <w:rPr>
          <w:b w:val="1"/>
        </w:rPr>
      </w:pPr>
      <w:r>
        <w:rPr>
          <w:b w:val="1"/>
        </w:rPr>
        <w:t>Цифровые модели оборудования и модулей (плат)</w:t>
      </w:r>
      <w:r>
        <w:rPr>
          <w:b w:val="1"/>
        </w:rPr>
        <w:t>:</w:t>
      </w:r>
    </w:p>
    <w:p w14:paraId="7D020000">
      <w:pPr>
        <w:pStyle w:val="Style_9"/>
        <w:widowControl w:val="1"/>
        <w:ind w:left="1276"/>
      </w:pPr>
      <w:r>
        <w:t>1.</w:t>
      </w:r>
      <w:r>
        <w:tab/>
      </w:r>
      <w:r>
        <w:t>Справочные данные</w:t>
      </w:r>
    </w:p>
    <w:p w14:paraId="7E020000">
      <w:pPr>
        <w:pStyle w:val="Style_9"/>
        <w:widowControl w:val="1"/>
        <w:ind w:left="1276"/>
      </w:pPr>
      <w:r>
        <w:t>1.1.</w:t>
      </w:r>
      <w:r>
        <w:tab/>
      </w:r>
      <w:r>
        <w:t>Наименование модели</w:t>
      </w:r>
    </w:p>
    <w:p w14:paraId="7F020000">
      <w:pPr>
        <w:pStyle w:val="Style_9"/>
        <w:widowControl w:val="1"/>
        <w:ind w:left="1276"/>
      </w:pPr>
      <w:r>
        <w:t>1.2.</w:t>
      </w:r>
      <w:r>
        <w:tab/>
      </w:r>
      <w:r>
        <w:t>Производитель</w:t>
      </w:r>
    </w:p>
    <w:p w14:paraId="80020000">
      <w:pPr>
        <w:pStyle w:val="Style_9"/>
        <w:widowControl w:val="1"/>
        <w:ind w:left="1276"/>
      </w:pPr>
      <w:r>
        <w:t>1.3.</w:t>
      </w:r>
      <w:r>
        <w:tab/>
      </w:r>
      <w:r>
        <w:t>Описание модели</w:t>
      </w:r>
    </w:p>
    <w:p w14:paraId="81020000">
      <w:pPr>
        <w:pStyle w:val="Style_9"/>
        <w:widowControl w:val="1"/>
        <w:ind w:left="1276"/>
      </w:pPr>
      <w:r>
        <w:t>2.</w:t>
      </w:r>
      <w:r>
        <w:tab/>
      </w:r>
      <w:r>
        <w:t>Технические (эксплуатационные) характеристики</w:t>
      </w:r>
    </w:p>
    <w:p w14:paraId="82020000">
      <w:pPr>
        <w:pStyle w:val="Style_9"/>
        <w:widowControl w:val="1"/>
        <w:ind w:left="1276"/>
      </w:pPr>
      <w:r>
        <w:t>2.1.</w:t>
      </w:r>
      <w:r>
        <w:tab/>
      </w:r>
      <w:r>
        <w:t>Энергопотребление паспортное</w:t>
      </w:r>
    </w:p>
    <w:p w14:paraId="83020000">
      <w:pPr>
        <w:pStyle w:val="Style_9"/>
        <w:widowControl w:val="1"/>
        <w:ind w:left="1276"/>
      </w:pPr>
      <w:r>
        <w:t>2.2.</w:t>
      </w:r>
      <w:r>
        <w:tab/>
      </w:r>
      <w:r>
        <w:t>Энергопотребление опытное</w:t>
      </w:r>
    </w:p>
    <w:p w14:paraId="84020000">
      <w:pPr>
        <w:pStyle w:val="Style_9"/>
        <w:widowControl w:val="1"/>
        <w:ind w:left="1276"/>
      </w:pPr>
      <w:r>
        <w:t>2.3.</w:t>
      </w:r>
      <w:r>
        <w:tab/>
      </w:r>
      <w:r>
        <w:t>Тепловыделение паспортное</w:t>
      </w:r>
    </w:p>
    <w:p w14:paraId="85020000">
      <w:pPr>
        <w:pStyle w:val="Style_9"/>
        <w:widowControl w:val="1"/>
        <w:ind w:left="1276"/>
      </w:pPr>
      <w:r>
        <w:t>2.4.</w:t>
      </w:r>
      <w:r>
        <w:tab/>
      </w:r>
      <w:r>
        <w:t>Тепловыделение опытное</w:t>
      </w:r>
    </w:p>
    <w:p w14:paraId="86020000">
      <w:pPr>
        <w:pStyle w:val="Style_9"/>
        <w:widowControl w:val="1"/>
        <w:ind w:left="1276"/>
      </w:pPr>
      <w:r>
        <w:t>2.5.</w:t>
      </w:r>
      <w:r>
        <w:tab/>
      </w:r>
      <w:r>
        <w:t>Охлаждающая способность паспортная (для оборудования холодоснабжения)</w:t>
      </w:r>
    </w:p>
    <w:p w14:paraId="87020000">
      <w:pPr>
        <w:pStyle w:val="Style_9"/>
        <w:widowControl w:val="1"/>
        <w:ind w:left="1276"/>
      </w:pPr>
      <w:r>
        <w:t>2.6.</w:t>
      </w:r>
      <w:r>
        <w:tab/>
      </w:r>
      <w:r>
        <w:t>Охлаждающая способность опытная (для оборудования холодоснабжения)</w:t>
      </w:r>
    </w:p>
    <w:p w14:paraId="88020000">
      <w:pPr>
        <w:pStyle w:val="Style_9"/>
        <w:widowControl w:val="1"/>
        <w:ind w:left="1276"/>
      </w:pPr>
      <w:r>
        <w:t>2.7.</w:t>
      </w:r>
      <w:r>
        <w:tab/>
      </w:r>
      <w:r>
        <w:t>Масса</w:t>
      </w:r>
    </w:p>
    <w:p w14:paraId="89020000">
      <w:pPr>
        <w:pStyle w:val="Style_9"/>
        <w:widowControl w:val="1"/>
        <w:ind w:left="1276"/>
      </w:pPr>
      <w:r>
        <w:t>2.8.</w:t>
      </w:r>
      <w:r>
        <w:tab/>
      </w:r>
      <w:r>
        <w:t>Ширина</w:t>
      </w:r>
    </w:p>
    <w:p w14:paraId="8A020000">
      <w:pPr>
        <w:pStyle w:val="Style_9"/>
        <w:widowControl w:val="1"/>
        <w:ind w:left="1276"/>
      </w:pPr>
      <w:r>
        <w:t>2.9.</w:t>
      </w:r>
      <w:r>
        <w:tab/>
      </w:r>
      <w:r>
        <w:t>Высота</w:t>
      </w:r>
    </w:p>
    <w:p w14:paraId="8B020000">
      <w:pPr>
        <w:pStyle w:val="Style_9"/>
        <w:widowControl w:val="1"/>
        <w:ind w:left="1276"/>
      </w:pPr>
      <w:r>
        <w:t>2.10.</w:t>
      </w:r>
      <w:r>
        <w:tab/>
      </w:r>
      <w:r>
        <w:t>Глубина</w:t>
      </w:r>
    </w:p>
    <w:p w14:paraId="8C020000">
      <w:pPr>
        <w:pStyle w:val="Style_9"/>
        <w:widowControl w:val="1"/>
        <w:ind w:left="1276"/>
      </w:pPr>
      <w:r>
        <w:t>3.</w:t>
      </w:r>
      <w:r>
        <w:tab/>
      </w:r>
      <w:r>
        <w:t>Конструктивные элементы</w:t>
      </w:r>
    </w:p>
    <w:p w14:paraId="8D020000">
      <w:pPr>
        <w:pStyle w:val="Style_9"/>
        <w:widowControl w:val="1"/>
        <w:ind w:left="1276"/>
      </w:pPr>
      <w:r>
        <w:t>3.1.</w:t>
      </w:r>
      <w:r>
        <w:tab/>
      </w:r>
      <w:r>
        <w:t>Порты передачи данных</w:t>
      </w:r>
    </w:p>
    <w:p w14:paraId="8E020000">
      <w:pPr>
        <w:pStyle w:val="Style_9"/>
        <w:widowControl w:val="1"/>
        <w:ind w:left="1276"/>
      </w:pPr>
      <w:r>
        <w:t>3.1.1.</w:t>
      </w:r>
      <w:r>
        <w:tab/>
      </w:r>
      <w:r>
        <w:t>Порядковый номер</w:t>
      </w:r>
    </w:p>
    <w:p w14:paraId="8F020000">
      <w:pPr>
        <w:pStyle w:val="Style_9"/>
        <w:widowControl w:val="1"/>
        <w:ind w:left="1276"/>
      </w:pPr>
      <w:r>
        <w:t>3.1.2.</w:t>
      </w:r>
      <w:r>
        <w:tab/>
      </w:r>
      <w:r>
        <w:t>Имя (обозначение) порта</w:t>
      </w:r>
    </w:p>
    <w:p w14:paraId="90020000">
      <w:pPr>
        <w:pStyle w:val="Style_9"/>
        <w:widowControl w:val="1"/>
        <w:ind w:left="1276"/>
      </w:pPr>
      <w:r>
        <w:t>3.1.3.</w:t>
      </w:r>
      <w:r>
        <w:tab/>
      </w:r>
      <w:r>
        <w:t>Тип гнезда</w:t>
      </w:r>
    </w:p>
    <w:p w14:paraId="91020000">
      <w:pPr>
        <w:pStyle w:val="Style_9"/>
        <w:widowControl w:val="1"/>
        <w:ind w:left="1276"/>
      </w:pPr>
      <w:r>
        <w:t>3.1.4.</w:t>
      </w:r>
      <w:r>
        <w:tab/>
      </w:r>
      <w:r>
        <w:t>Среда передачи (медь, оптика и т. п.)</w:t>
      </w:r>
    </w:p>
    <w:p w14:paraId="92020000">
      <w:pPr>
        <w:pStyle w:val="Style_9"/>
        <w:widowControl w:val="1"/>
        <w:ind w:left="1276"/>
      </w:pPr>
      <w:r>
        <w:t>3.1.5.</w:t>
      </w:r>
      <w:r>
        <w:tab/>
      </w:r>
      <w:r>
        <w:t>Тип жилы/волокна</w:t>
      </w:r>
    </w:p>
    <w:p w14:paraId="93020000">
      <w:pPr>
        <w:pStyle w:val="Style_9"/>
        <w:widowControl w:val="1"/>
        <w:ind w:left="1276"/>
      </w:pPr>
      <w:r>
        <w:t>3.2.</w:t>
      </w:r>
      <w:r>
        <w:tab/>
      </w:r>
      <w:r>
        <w:t>Порты электропитания</w:t>
      </w:r>
    </w:p>
    <w:p w14:paraId="94020000">
      <w:pPr>
        <w:pStyle w:val="Style_9"/>
        <w:widowControl w:val="1"/>
        <w:ind w:left="1276"/>
      </w:pPr>
      <w:r>
        <w:t>3.2.1.</w:t>
      </w:r>
      <w:r>
        <w:tab/>
      </w:r>
      <w:r>
        <w:t>Порядковый номер</w:t>
      </w:r>
    </w:p>
    <w:p w14:paraId="95020000">
      <w:pPr>
        <w:pStyle w:val="Style_9"/>
        <w:widowControl w:val="1"/>
        <w:ind w:left="1276"/>
      </w:pPr>
      <w:r>
        <w:t>3.2.2.</w:t>
      </w:r>
      <w:r>
        <w:tab/>
      </w:r>
      <w:r>
        <w:t>Имя (обозначение) порта</w:t>
      </w:r>
    </w:p>
    <w:p w14:paraId="96020000">
      <w:pPr>
        <w:pStyle w:val="Style_9"/>
        <w:widowControl w:val="1"/>
        <w:ind w:left="1276"/>
      </w:pPr>
      <w:r>
        <w:t>3.2.3.</w:t>
      </w:r>
      <w:r>
        <w:tab/>
      </w:r>
      <w:r>
        <w:t>Тип гнезда</w:t>
      </w:r>
    </w:p>
    <w:p w14:paraId="97020000">
      <w:pPr>
        <w:pStyle w:val="Style_9"/>
        <w:widowControl w:val="1"/>
        <w:ind w:left="1276"/>
      </w:pPr>
      <w:r>
        <w:t>3.2.4.</w:t>
      </w:r>
      <w:r>
        <w:tab/>
      </w:r>
      <w:r>
        <w:t>Среда передачи (медь, оптика и т. п.)</w:t>
      </w:r>
    </w:p>
    <w:p w14:paraId="98020000">
      <w:pPr>
        <w:pStyle w:val="Style_9"/>
        <w:widowControl w:val="1"/>
        <w:ind w:left="1276"/>
      </w:pPr>
      <w:r>
        <w:t>3.2.5.</w:t>
      </w:r>
      <w:r>
        <w:tab/>
      </w:r>
      <w:r>
        <w:t>Тип жилы/волокна</w:t>
      </w:r>
    </w:p>
    <w:p w14:paraId="99020000">
      <w:pPr>
        <w:pStyle w:val="Style_9"/>
        <w:widowControl w:val="1"/>
        <w:ind w:left="1276"/>
      </w:pPr>
      <w:r>
        <w:t>3.3.</w:t>
      </w:r>
      <w:r>
        <w:tab/>
      </w:r>
      <w:r>
        <w:t>Порты охлаждения</w:t>
      </w:r>
    </w:p>
    <w:p w14:paraId="9A020000">
      <w:pPr>
        <w:pStyle w:val="Style_9"/>
        <w:widowControl w:val="1"/>
        <w:ind w:left="1276"/>
      </w:pPr>
      <w:r>
        <w:t>3.3.1.</w:t>
      </w:r>
      <w:r>
        <w:tab/>
      </w:r>
      <w:r>
        <w:t>Порядковый номер</w:t>
      </w:r>
    </w:p>
    <w:p w14:paraId="9B020000">
      <w:pPr>
        <w:pStyle w:val="Style_9"/>
        <w:widowControl w:val="1"/>
        <w:ind w:left="1276"/>
      </w:pPr>
      <w:r>
        <w:t>3.3.2.</w:t>
      </w:r>
      <w:r>
        <w:tab/>
      </w:r>
      <w:r>
        <w:t>Имя (обозначение) порта</w:t>
      </w:r>
    </w:p>
    <w:p w14:paraId="9C020000">
      <w:pPr>
        <w:pStyle w:val="Style_9"/>
        <w:widowControl w:val="1"/>
        <w:ind w:left="1276"/>
      </w:pPr>
      <w:r>
        <w:t>3.3.3.</w:t>
      </w:r>
      <w:r>
        <w:tab/>
      </w:r>
      <w:r>
        <w:t>Тип гнезда</w:t>
      </w:r>
    </w:p>
    <w:p w14:paraId="9D020000">
      <w:pPr>
        <w:pStyle w:val="Style_9"/>
        <w:widowControl w:val="1"/>
        <w:ind w:left="1276"/>
      </w:pPr>
      <w:r>
        <w:t>3.3.4.</w:t>
      </w:r>
      <w:r>
        <w:tab/>
      </w:r>
      <w:r>
        <w:t>Среда передачи (медь, оптика и т. п.)</w:t>
      </w:r>
    </w:p>
    <w:p w14:paraId="9E020000">
      <w:pPr>
        <w:pStyle w:val="Style_9"/>
        <w:widowControl w:val="1"/>
        <w:ind w:left="1276"/>
      </w:pPr>
      <w:r>
        <w:t>3.3.5.</w:t>
      </w:r>
      <w:r>
        <w:tab/>
      </w:r>
      <w:r>
        <w:t>Тип жилы/волокна</w:t>
      </w:r>
    </w:p>
    <w:p w14:paraId="9F020000">
      <w:pPr>
        <w:pStyle w:val="Style_9"/>
        <w:widowControl w:val="1"/>
        <w:ind w:left="1276"/>
      </w:pPr>
      <w:r>
        <w:t>3.4.</w:t>
      </w:r>
      <w:r>
        <w:tab/>
      </w:r>
      <w:r>
        <w:t>Слоты</w:t>
      </w:r>
    </w:p>
    <w:p w14:paraId="A0020000">
      <w:pPr>
        <w:pStyle w:val="Style_9"/>
        <w:widowControl w:val="1"/>
        <w:ind w:left="1276"/>
      </w:pPr>
      <w:r>
        <w:t>3.4.1.</w:t>
      </w:r>
      <w:r>
        <w:tab/>
      </w:r>
      <w:r>
        <w:t>Порядковый номер</w:t>
      </w:r>
    </w:p>
    <w:p w14:paraId="A1020000">
      <w:pPr>
        <w:pStyle w:val="Style_9"/>
        <w:widowControl w:val="1"/>
        <w:ind w:left="1276"/>
      </w:pPr>
      <w:r>
        <w:t>3.4.2.</w:t>
      </w:r>
      <w:r>
        <w:tab/>
      </w:r>
      <w:r>
        <w:t>Имя (обозначение) слота</w:t>
      </w:r>
    </w:p>
    <w:p w14:paraId="A2020000">
      <w:pPr>
        <w:pStyle w:val="Style_9"/>
        <w:widowControl w:val="1"/>
        <w:ind w:left="1276"/>
      </w:pPr>
      <w:r>
        <w:t>4.</w:t>
      </w:r>
      <w:r>
        <w:tab/>
      </w:r>
      <w:r>
        <w:t>Требования к совместимости оборудования и модулей</w:t>
      </w:r>
    </w:p>
    <w:p w14:paraId="A3020000">
      <w:pPr>
        <w:pStyle w:val="Style_9"/>
        <w:widowControl w:val="1"/>
        <w:ind w:left="1276"/>
      </w:pPr>
      <w:r>
        <w:t>4.1.</w:t>
      </w:r>
      <w:r>
        <w:tab/>
      </w:r>
      <w:r>
        <w:t>Перечень допустимых к установке в слот (для каждого слота) моделей модулей</w:t>
      </w:r>
    </w:p>
    <w:p w14:paraId="A4020000">
      <w:pPr>
        <w:pStyle w:val="Style_9"/>
        <w:widowControl w:val="1"/>
        <w:ind w:left="1276"/>
      </w:pPr>
      <w:r>
        <w:t>4.2.</w:t>
      </w:r>
      <w:r>
        <w:tab/>
      </w:r>
      <w:r>
        <w:t>Перечень моделей родительского оборудования (в т. ч. модулей) и их слотов, в которые может быть установлен модуль</w:t>
      </w:r>
    </w:p>
    <w:p w14:paraId="A5020000">
      <w:pPr>
        <w:pStyle w:val="Style_9"/>
        <w:widowControl w:val="1"/>
        <w:ind w:left="1276"/>
      </w:pPr>
      <w:r>
        <w:t>4.3.</w:t>
      </w:r>
      <w:r>
        <w:tab/>
      </w:r>
      <w:r>
        <w:t>Перечень моделей оборудования (аналогов), которые могут быть использованы для замены</w:t>
      </w:r>
    </w:p>
    <w:p w14:paraId="A6020000">
      <w:pPr>
        <w:pStyle w:val="Style_9"/>
        <w:widowControl w:val="1"/>
        <w:ind w:left="1276"/>
      </w:pPr>
      <w:r>
        <w:t>5.</w:t>
      </w:r>
      <w:r>
        <w:tab/>
      </w:r>
      <w:r>
        <w:t>Графическая информация</w:t>
      </w:r>
    </w:p>
    <w:p w14:paraId="A7020000">
      <w:pPr>
        <w:pStyle w:val="Style_9"/>
        <w:widowControl w:val="1"/>
        <w:ind w:left="1276"/>
      </w:pPr>
      <w:r>
        <w:t>5.1.</w:t>
      </w:r>
      <w:r>
        <w:tab/>
      </w:r>
      <w:r>
        <w:t>Графическое изображение передней стороны</w:t>
      </w:r>
    </w:p>
    <w:p w14:paraId="A8020000">
      <w:pPr>
        <w:pStyle w:val="Style_9"/>
        <w:widowControl w:val="1"/>
        <w:ind w:left="1276"/>
      </w:pPr>
      <w:r>
        <w:t>5.2.</w:t>
      </w:r>
      <w:r>
        <w:tab/>
      </w:r>
      <w:r>
        <w:t>Графическое изображение тыльной стороны</w:t>
      </w:r>
    </w:p>
    <w:p w14:paraId="A9020000">
      <w:pPr>
        <w:pStyle w:val="Style_9"/>
        <w:widowControl w:val="1"/>
        <w:ind w:left="1276"/>
      </w:pPr>
      <w:r>
        <w:t>5.3.</w:t>
      </w:r>
      <w:r>
        <w:tab/>
      </w:r>
      <w:r>
        <w:t>Координаты портов на передней и тыльной стороне</w:t>
      </w:r>
    </w:p>
    <w:p w14:paraId="AA020000">
      <w:pPr>
        <w:pStyle w:val="Style_9"/>
        <w:widowControl w:val="1"/>
        <w:ind w:left="1276"/>
      </w:pPr>
      <w:r>
        <w:t>5.4.</w:t>
      </w:r>
      <w:r>
        <w:tab/>
      </w:r>
      <w:r>
        <w:t>Размеры портов на передней и тыльной стороне</w:t>
      </w:r>
    </w:p>
    <w:p w14:paraId="AB020000">
      <w:pPr>
        <w:pStyle w:val="Style_9"/>
        <w:widowControl w:val="1"/>
        <w:ind w:left="1276"/>
      </w:pPr>
      <w:r>
        <w:t>5.5.</w:t>
      </w:r>
      <w:r>
        <w:tab/>
      </w:r>
      <w:r>
        <w:t>Отображение портов на передней и тыльной стороне (с учётом размеров и координат)</w:t>
      </w:r>
    </w:p>
    <w:p w14:paraId="AC020000">
      <w:pPr>
        <w:pStyle w:val="Style_9"/>
        <w:widowControl w:val="1"/>
        <w:ind w:left="1276"/>
      </w:pPr>
      <w:r>
        <w:t>5.6.</w:t>
      </w:r>
      <w:r>
        <w:tab/>
      </w:r>
      <w:r>
        <w:t>Координаты слотов на передней и тыльной стороне</w:t>
      </w:r>
    </w:p>
    <w:p w14:paraId="AD020000">
      <w:pPr>
        <w:pStyle w:val="Style_9"/>
        <w:widowControl w:val="1"/>
        <w:ind w:left="1276"/>
      </w:pPr>
      <w:r>
        <w:t>5.7.</w:t>
      </w:r>
      <w:r>
        <w:tab/>
      </w:r>
      <w:r>
        <w:t xml:space="preserve">Размеры слотов на передней и тыльной стороне </w:t>
      </w:r>
    </w:p>
    <w:p w14:paraId="AE020000">
      <w:pPr>
        <w:pStyle w:val="Style_9"/>
        <w:widowControl w:val="1"/>
        <w:ind w:left="1276"/>
      </w:pPr>
      <w:r>
        <w:t>5.8.</w:t>
      </w:r>
      <w:r>
        <w:tab/>
      </w:r>
      <w:r>
        <w:t>Отображение слотов на передней и тыльной стороне (с учётом размеров и координат)</w:t>
      </w:r>
    </w:p>
    <w:p w14:paraId="AF020000">
      <w:pPr>
        <w:pStyle w:val="Style_9"/>
        <w:widowControl w:val="1"/>
        <w:ind w:left="1276"/>
        <w:rPr>
          <w:b w:val="1"/>
        </w:rPr>
      </w:pPr>
      <w:r>
        <w:rPr>
          <w:b w:val="1"/>
        </w:rPr>
        <w:t>Цифровые модели стоек</w:t>
      </w:r>
      <w:r>
        <w:rPr>
          <w:b w:val="1"/>
        </w:rPr>
        <w:t>:</w:t>
      </w:r>
    </w:p>
    <w:p w14:paraId="B0020000">
      <w:pPr>
        <w:pStyle w:val="Style_9"/>
        <w:widowControl w:val="1"/>
        <w:ind w:left="1276"/>
      </w:pPr>
      <w:r>
        <w:t>1.</w:t>
      </w:r>
      <w:r>
        <w:tab/>
      </w:r>
      <w:r>
        <w:t>Справочные данные</w:t>
      </w:r>
    </w:p>
    <w:p w14:paraId="B1020000">
      <w:pPr>
        <w:pStyle w:val="Style_9"/>
        <w:widowControl w:val="1"/>
        <w:ind w:left="1276"/>
      </w:pPr>
      <w:r>
        <w:t>1.1.</w:t>
      </w:r>
      <w:r>
        <w:tab/>
      </w:r>
      <w:r>
        <w:t>Наименование модели</w:t>
      </w:r>
    </w:p>
    <w:p w14:paraId="B2020000">
      <w:pPr>
        <w:pStyle w:val="Style_9"/>
        <w:widowControl w:val="1"/>
        <w:ind w:left="1276"/>
      </w:pPr>
      <w:r>
        <w:t>1.2.</w:t>
      </w:r>
      <w:r>
        <w:tab/>
      </w:r>
      <w:r>
        <w:t>Производитель</w:t>
      </w:r>
    </w:p>
    <w:p w14:paraId="B3020000">
      <w:pPr>
        <w:pStyle w:val="Style_9"/>
        <w:widowControl w:val="1"/>
        <w:ind w:left="1276"/>
      </w:pPr>
      <w:r>
        <w:t>1.3.</w:t>
      </w:r>
      <w:r>
        <w:tab/>
      </w:r>
      <w:r>
        <w:t>Описание модели</w:t>
      </w:r>
    </w:p>
    <w:p w14:paraId="B4020000">
      <w:pPr>
        <w:pStyle w:val="Style_9"/>
        <w:widowControl w:val="1"/>
        <w:ind w:left="1276"/>
      </w:pPr>
      <w:r>
        <w:t>2.</w:t>
      </w:r>
      <w:r>
        <w:tab/>
      </w:r>
      <w:r>
        <w:t>Технические (эксплуатационные) характеристики</w:t>
      </w:r>
    </w:p>
    <w:p w14:paraId="B5020000">
      <w:pPr>
        <w:pStyle w:val="Style_9"/>
        <w:widowControl w:val="1"/>
        <w:ind w:left="1276"/>
      </w:pPr>
      <w:r>
        <w:t>2.1.</w:t>
      </w:r>
      <w:r>
        <w:tab/>
      </w:r>
      <w:r>
        <w:t>Количество юнитов</w:t>
      </w:r>
    </w:p>
    <w:p w14:paraId="B6020000">
      <w:pPr>
        <w:pStyle w:val="Style_9"/>
        <w:widowControl w:val="1"/>
        <w:ind w:left="1276"/>
      </w:pPr>
      <w:r>
        <w:t>2.2.</w:t>
      </w:r>
      <w:r>
        <w:tab/>
      </w:r>
      <w:r>
        <w:t>Порядок отсчёта юнитов</w:t>
      </w:r>
    </w:p>
    <w:p w14:paraId="B7020000">
      <w:pPr>
        <w:pStyle w:val="Style_9"/>
        <w:widowControl w:val="1"/>
        <w:ind w:left="1276"/>
      </w:pPr>
      <w:r>
        <w:t>2.3.</w:t>
      </w:r>
      <w:r>
        <w:tab/>
      </w:r>
      <w:r>
        <w:t>Ширина</w:t>
      </w:r>
    </w:p>
    <w:p w14:paraId="B8020000">
      <w:pPr>
        <w:pStyle w:val="Style_9"/>
        <w:widowControl w:val="1"/>
        <w:ind w:left="1276"/>
      </w:pPr>
      <w:r>
        <w:t>2.4.</w:t>
      </w:r>
      <w:r>
        <w:tab/>
      </w:r>
      <w:r>
        <w:t>Высота</w:t>
      </w:r>
    </w:p>
    <w:p w14:paraId="B9020000">
      <w:pPr>
        <w:pStyle w:val="Style_9"/>
        <w:widowControl w:val="1"/>
        <w:ind w:left="1276"/>
      </w:pPr>
      <w:r>
        <w:t>2.5.</w:t>
      </w:r>
      <w:r>
        <w:tab/>
      </w:r>
      <w:r>
        <w:t>Глубина</w:t>
      </w:r>
    </w:p>
    <w:p w14:paraId="BA020000">
      <w:pPr>
        <w:pStyle w:val="Style_9"/>
        <w:widowControl w:val="1"/>
        <w:ind w:left="1276"/>
      </w:pPr>
      <w:r>
        <w:t>2.6.</w:t>
      </w:r>
      <w:r>
        <w:tab/>
      </w:r>
      <w:r>
        <w:t>Масса стойки</w:t>
      </w:r>
    </w:p>
    <w:p w14:paraId="BB020000">
      <w:pPr>
        <w:pStyle w:val="Style_9"/>
        <w:widowControl w:val="1"/>
        <w:ind w:left="1276"/>
      </w:pPr>
      <w:r>
        <w:t>2.7.</w:t>
      </w:r>
      <w:r>
        <w:tab/>
      </w:r>
      <w:r>
        <w:t>Максимальная масса оборудования в стойке (допустимая загрузка)</w:t>
      </w:r>
    </w:p>
    <w:p w14:paraId="BC020000">
      <w:pPr>
        <w:pStyle w:val="Style_9"/>
        <w:widowControl w:val="1"/>
        <w:ind w:left="1276"/>
      </w:pPr>
      <w:r>
        <w:t>2.8.</w:t>
      </w:r>
      <w:r>
        <w:tab/>
      </w:r>
      <w:r>
        <w:t>Охлаждающая способность</w:t>
      </w:r>
    </w:p>
    <w:p w14:paraId="BD020000">
      <w:pPr>
        <w:pStyle w:val="Style_9"/>
        <w:widowControl w:val="1"/>
        <w:ind w:left="1276"/>
      </w:pPr>
      <w:r>
        <w:t>3.</w:t>
      </w:r>
      <w:r>
        <w:tab/>
      </w:r>
      <w:r>
        <w:t>Перечень моделей стоек (аналогов), которые могут быть использованы для замены</w:t>
      </w:r>
    </w:p>
    <w:p w14:paraId="BE020000">
      <w:pPr>
        <w:pStyle w:val="Style_9"/>
        <w:widowControl w:val="1"/>
        <w:ind w:left="1276"/>
        <w:rPr>
          <w:b w:val="1"/>
        </w:rPr>
      </w:pPr>
      <w:r>
        <w:rPr>
          <w:b w:val="1"/>
        </w:rPr>
        <w:t>Цифровые модели кабелей</w:t>
      </w:r>
      <w:r>
        <w:rPr>
          <w:b w:val="1"/>
        </w:rPr>
        <w:t>:</w:t>
      </w:r>
    </w:p>
    <w:p w14:paraId="BF020000">
      <w:pPr>
        <w:pStyle w:val="Style_9"/>
        <w:widowControl w:val="1"/>
        <w:ind w:left="1276"/>
      </w:pPr>
      <w:r>
        <w:t>1.</w:t>
      </w:r>
      <w:r>
        <w:tab/>
      </w:r>
      <w:r>
        <w:t>Справочные данные</w:t>
      </w:r>
    </w:p>
    <w:p w14:paraId="C0020000">
      <w:pPr>
        <w:pStyle w:val="Style_9"/>
        <w:widowControl w:val="1"/>
        <w:ind w:left="1276"/>
      </w:pPr>
      <w:r>
        <w:t>1.1.</w:t>
      </w:r>
      <w:r>
        <w:tab/>
      </w:r>
      <w:r>
        <w:t>Наименование модели</w:t>
      </w:r>
    </w:p>
    <w:p w14:paraId="C1020000">
      <w:pPr>
        <w:pStyle w:val="Style_9"/>
        <w:widowControl w:val="1"/>
        <w:ind w:left="1276"/>
      </w:pPr>
      <w:r>
        <w:t>1.2.</w:t>
      </w:r>
      <w:r>
        <w:tab/>
      </w:r>
      <w:r>
        <w:t>Производитель</w:t>
      </w:r>
    </w:p>
    <w:p w14:paraId="C2020000">
      <w:pPr>
        <w:pStyle w:val="Style_9"/>
        <w:widowControl w:val="1"/>
        <w:ind w:left="1276"/>
      </w:pPr>
      <w:r>
        <w:t>1.3.</w:t>
      </w:r>
      <w:r>
        <w:tab/>
      </w:r>
      <w:r>
        <w:t>Описание модели</w:t>
      </w:r>
    </w:p>
    <w:p w14:paraId="C3020000">
      <w:pPr>
        <w:pStyle w:val="Style_9"/>
        <w:widowControl w:val="1"/>
        <w:ind w:left="1276"/>
      </w:pPr>
      <w:r>
        <w:t>2.</w:t>
      </w:r>
      <w:r>
        <w:tab/>
      </w:r>
      <w:r>
        <w:t>Технические (эксплуатационные) характеристики (опционально)</w:t>
      </w:r>
    </w:p>
    <w:p w14:paraId="C4020000">
      <w:pPr>
        <w:pStyle w:val="Style_9"/>
        <w:widowControl w:val="1"/>
        <w:ind w:left="1276"/>
      </w:pPr>
      <w:r>
        <w:t>2.1.</w:t>
      </w:r>
      <w:r>
        <w:tab/>
      </w:r>
      <w:r>
        <w:t>Строительная длина</w:t>
      </w:r>
    </w:p>
    <w:p w14:paraId="C5020000">
      <w:pPr>
        <w:pStyle w:val="Style_9"/>
        <w:widowControl w:val="1"/>
        <w:ind w:left="1276"/>
      </w:pPr>
      <w:r>
        <w:t>2.2.</w:t>
      </w:r>
      <w:r>
        <w:tab/>
      </w:r>
      <w:r>
        <w:t>Диаметр</w:t>
      </w:r>
    </w:p>
    <w:p w14:paraId="C6020000">
      <w:pPr>
        <w:pStyle w:val="Style_9"/>
        <w:widowControl w:val="1"/>
        <w:ind w:left="1276"/>
      </w:pPr>
      <w:r>
        <w:t>2.3.</w:t>
      </w:r>
      <w:r>
        <w:tab/>
      </w:r>
      <w:r>
        <w:t>Масса (вес), кг/км</w:t>
      </w:r>
    </w:p>
    <w:p w14:paraId="C7020000">
      <w:pPr>
        <w:pStyle w:val="Style_9"/>
        <w:widowControl w:val="1"/>
        <w:ind w:left="1276"/>
      </w:pPr>
      <w:r>
        <w:t>2.4.</w:t>
      </w:r>
      <w:r>
        <w:tab/>
      </w:r>
      <w:r>
        <w:t>Сопротивление</w:t>
      </w:r>
    </w:p>
    <w:p w14:paraId="C8020000">
      <w:pPr>
        <w:pStyle w:val="Style_9"/>
        <w:widowControl w:val="1"/>
        <w:ind w:left="1276"/>
      </w:pPr>
      <w:r>
        <w:t>2.5.</w:t>
      </w:r>
      <w:r>
        <w:tab/>
      </w:r>
      <w:r>
        <w:t>Затухание (в т. ч. для разных длин волн)</w:t>
      </w:r>
    </w:p>
    <w:p w14:paraId="C9020000">
      <w:pPr>
        <w:pStyle w:val="Style_9"/>
        <w:widowControl w:val="1"/>
        <w:ind w:left="1276"/>
      </w:pPr>
      <w:r>
        <w:t>2.6.</w:t>
      </w:r>
      <w:r>
        <w:tab/>
      </w:r>
      <w:r>
        <w:t>Сопротивление шлейфа</w:t>
      </w:r>
    </w:p>
    <w:p w14:paraId="CA020000">
      <w:pPr>
        <w:pStyle w:val="Style_9"/>
        <w:widowControl w:val="1"/>
        <w:ind w:left="1276"/>
      </w:pPr>
      <w:r>
        <w:t>3.</w:t>
      </w:r>
      <w:r>
        <w:tab/>
      </w:r>
      <w:r>
        <w:t>Конструктивные элементы</w:t>
      </w:r>
    </w:p>
    <w:p w14:paraId="CB020000">
      <w:pPr>
        <w:pStyle w:val="Style_9"/>
        <w:widowControl w:val="1"/>
        <w:ind w:left="1276"/>
      </w:pPr>
      <w:r>
        <w:t>3.1.</w:t>
      </w:r>
      <w:r>
        <w:tab/>
      </w:r>
      <w:r>
        <w:t>Категория кабеля (передача данных, силовой, магистраль хладагента)</w:t>
      </w:r>
    </w:p>
    <w:p w14:paraId="CC020000">
      <w:pPr>
        <w:pStyle w:val="Style_9"/>
        <w:widowControl w:val="1"/>
        <w:ind w:left="1276"/>
      </w:pPr>
      <w:r>
        <w:t>3.2.</w:t>
      </w:r>
      <w:r>
        <w:tab/>
      </w:r>
      <w:r>
        <w:t>Конструкция кабеля (волоконно-оптический, коаксиальный и т. п.)</w:t>
      </w:r>
    </w:p>
    <w:p w14:paraId="CD020000">
      <w:pPr>
        <w:pStyle w:val="Style_9"/>
        <w:widowControl w:val="1"/>
        <w:ind w:left="1276"/>
      </w:pPr>
      <w:r>
        <w:t>3.3.</w:t>
      </w:r>
      <w:r>
        <w:tab/>
      </w:r>
      <w:r>
        <w:t>Среда передачи (медь, оптика и т. п.)</w:t>
      </w:r>
    </w:p>
    <w:p w14:paraId="CE020000">
      <w:pPr>
        <w:pStyle w:val="Style_9"/>
        <w:widowControl w:val="1"/>
        <w:ind w:left="1276"/>
      </w:pPr>
      <w:r>
        <w:t>3.4.</w:t>
      </w:r>
      <w:r>
        <w:tab/>
      </w:r>
      <w:r>
        <w:t>Тип жилы/волокна</w:t>
      </w:r>
    </w:p>
    <w:p w14:paraId="CF020000">
      <w:pPr>
        <w:pStyle w:val="Style_9"/>
        <w:widowControl w:val="1"/>
        <w:ind w:left="1276"/>
      </w:pPr>
      <w:r>
        <w:t>3.5.</w:t>
      </w:r>
      <w:r>
        <w:tab/>
      </w:r>
      <w:r>
        <w:t>Тип коннектора А</w:t>
      </w:r>
    </w:p>
    <w:p w14:paraId="D0020000">
      <w:pPr>
        <w:pStyle w:val="Style_9"/>
        <w:widowControl w:val="1"/>
        <w:ind w:left="1276"/>
      </w:pPr>
      <w:r>
        <w:t>3.6.</w:t>
      </w:r>
      <w:r>
        <w:tab/>
      </w:r>
      <w:r>
        <w:t>Тип коннектора Б</w:t>
      </w:r>
    </w:p>
    <w:p w14:paraId="D1020000">
      <w:pPr>
        <w:pStyle w:val="Style_9"/>
        <w:widowControl w:val="1"/>
        <w:ind w:left="1276"/>
      </w:pPr>
      <w:r>
        <w:t>3.7.</w:t>
      </w:r>
      <w:r>
        <w:tab/>
      </w:r>
      <w:r>
        <w:t>Кабельные модули</w:t>
      </w:r>
    </w:p>
    <w:p w14:paraId="D2020000">
      <w:pPr>
        <w:pStyle w:val="Style_9"/>
        <w:widowControl w:val="1"/>
        <w:ind w:left="1276"/>
      </w:pPr>
      <w:r>
        <w:t>3.7.1.</w:t>
      </w:r>
      <w:r>
        <w:tab/>
      </w:r>
      <w:r>
        <w:t>Номер</w:t>
      </w:r>
    </w:p>
    <w:p w14:paraId="D3020000">
      <w:pPr>
        <w:pStyle w:val="Style_9"/>
        <w:widowControl w:val="1"/>
        <w:ind w:left="1276"/>
      </w:pPr>
      <w:r>
        <w:t>3.7.2.</w:t>
      </w:r>
      <w:r>
        <w:tab/>
      </w:r>
      <w:r>
        <w:t>Цвет</w:t>
      </w:r>
    </w:p>
    <w:p w14:paraId="D4020000">
      <w:pPr>
        <w:pStyle w:val="Style_9"/>
        <w:widowControl w:val="1"/>
        <w:ind w:left="1276"/>
      </w:pPr>
      <w:r>
        <w:t>3.8.</w:t>
      </w:r>
      <w:r>
        <w:tab/>
      </w:r>
      <w:r>
        <w:t>Проводники (жилы, волокна и т. п.)</w:t>
      </w:r>
    </w:p>
    <w:p w14:paraId="D5020000">
      <w:pPr>
        <w:pStyle w:val="Style_9"/>
        <w:widowControl w:val="1"/>
        <w:ind w:left="1276"/>
      </w:pPr>
      <w:r>
        <w:t>3.8.1.</w:t>
      </w:r>
      <w:r>
        <w:tab/>
      </w:r>
      <w:r>
        <w:t>Номер</w:t>
      </w:r>
    </w:p>
    <w:p w14:paraId="D6020000">
      <w:pPr>
        <w:pStyle w:val="Style_9"/>
        <w:widowControl w:val="1"/>
        <w:ind w:left="1276"/>
      </w:pPr>
      <w:r>
        <w:t>3.8.2.</w:t>
      </w:r>
      <w:r>
        <w:tab/>
      </w:r>
      <w:r>
        <w:t>Цвет</w:t>
      </w:r>
    </w:p>
    <w:p w14:paraId="D7020000">
      <w:pPr>
        <w:pStyle w:val="Style_9"/>
        <w:widowControl w:val="1"/>
        <w:ind w:firstLine="0" w:left="1276"/>
      </w:pPr>
      <w:r>
        <w:t xml:space="preserve">              </w:t>
      </w:r>
      <w:r>
        <w:t>3.8.3.</w:t>
      </w:r>
      <w:r>
        <w:tab/>
      </w:r>
      <w:r>
        <w:t>Кабельный модуль</w:t>
      </w:r>
    </w:p>
    <w:p w14:paraId="D8020000">
      <w:pPr>
        <w:pStyle w:val="Style_13"/>
        <w:numPr>
          <w:ilvl w:val="0"/>
          <w:numId w:val="14"/>
        </w:numPr>
      </w:pPr>
      <w:r>
        <w:t>Система должна поддерживать иерархию классов</w:t>
      </w:r>
      <w:r>
        <w:t>,</w:t>
      </w:r>
      <w:r>
        <w:t xml:space="preserve"> позволяющую моделировать сложное составное оборудование.</w:t>
      </w:r>
    </w:p>
    <w:p w14:paraId="D9020000">
      <w:pPr>
        <w:pStyle w:val="Style_13"/>
        <w:widowControl w:val="1"/>
        <w:numPr>
          <w:ilvl w:val="0"/>
          <w:numId w:val="14"/>
        </w:numPr>
        <w:tabs>
          <w:tab w:leader="none" w:pos="567" w:val="left"/>
          <w:tab w:leader="none" w:pos="851" w:val="clear"/>
        </w:tabs>
        <w:ind/>
      </w:pPr>
      <w:r>
        <w:t>Структура, состав и содержание данных цифровой модели должны позволять реализовывать функционал, описанный в требованиях к Системе настоящего ТЗ.</w:t>
      </w:r>
    </w:p>
    <w:p w14:paraId="DA020000">
      <w:pPr>
        <w:pStyle w:val="Style_13"/>
        <w:numPr>
          <w:ilvl w:val="0"/>
          <w:numId w:val="14"/>
        </w:numPr>
      </w:pPr>
      <w:r>
        <w:t>Цифровая модель должна содержать данные о совместимости слотов с конкретными модулями как по типу, так и с возможностью указания конкретных моделей согласно спецификациям производителя.</w:t>
      </w:r>
    </w:p>
    <w:p w14:paraId="DB020000">
      <w:pPr>
        <w:pStyle w:val="Style_13"/>
        <w:widowControl w:val="1"/>
        <w:numPr>
          <w:ilvl w:val="0"/>
          <w:numId w:val="14"/>
        </w:numPr>
        <w:tabs>
          <w:tab w:leader="none" w:pos="709" w:val="left"/>
          <w:tab w:leader="none" w:pos="851" w:val="clear"/>
        </w:tabs>
        <w:ind/>
      </w:pPr>
      <w:r>
        <w:t>Цифровые модели должны предусматривать возможность продемонстрировать установку платы в PCI-слот, а блока питания — в соответствующий слот.</w:t>
      </w:r>
    </w:p>
    <w:p w14:paraId="DC020000">
      <w:pPr>
        <w:pStyle w:val="Style_13"/>
        <w:widowControl w:val="1"/>
        <w:numPr>
          <w:ilvl w:val="0"/>
          <w:numId w:val="14"/>
        </w:numPr>
        <w:tabs>
          <w:tab w:leader="none" w:pos="567" w:val="left"/>
          <w:tab w:leader="none" w:pos="851" w:val="clear"/>
        </w:tabs>
        <w:ind/>
      </w:pPr>
      <w:r>
        <w:t>Система должна обеспечивать возможность добавления в локальную библиотеку новых цифровых моделей, а также возможность редактирования характеристик уже имеющихся в Системе цифровых моделей.</w:t>
      </w:r>
    </w:p>
    <w:p w14:paraId="DD020000">
      <w:pPr>
        <w:pStyle w:val="Style_13"/>
        <w:numPr>
          <w:ilvl w:val="0"/>
          <w:numId w:val="14"/>
        </w:numPr>
      </w:pPr>
      <w:r>
        <w:t>Система должна обладать инструментами для создания новых цифровых моделей оборудования.</w:t>
      </w:r>
    </w:p>
    <w:p w14:paraId="DE020000">
      <w:pPr>
        <w:pStyle w:val="Style_13"/>
        <w:widowControl w:val="1"/>
        <w:numPr>
          <w:ilvl w:val="0"/>
          <w:numId w:val="14"/>
        </w:numPr>
        <w:tabs>
          <w:tab w:leader="none" w:pos="709" w:val="left"/>
          <w:tab w:leader="none" w:pos="851" w:val="clear"/>
        </w:tabs>
        <w:ind/>
      </w:pPr>
      <w:r>
        <w:t>Система должна обеспечить возможность создания цифровых моделей нового оборудования по запросу Заказчика в рамках технической поддержки.</w:t>
      </w:r>
    </w:p>
    <w:p w14:paraId="DF020000">
      <w:pPr>
        <w:pStyle w:val="Style_13"/>
        <w:widowControl w:val="1"/>
        <w:numPr>
          <w:ilvl w:val="0"/>
          <w:numId w:val="14"/>
        </w:numPr>
        <w:tabs>
          <w:tab w:leader="none" w:pos="567" w:val="left"/>
          <w:tab w:leader="none" w:pos="851" w:val="clear"/>
        </w:tabs>
        <w:ind/>
      </w:pPr>
      <w:r>
        <w:t>Для создаваемого оборудования должен обеспечиваться контекстный выбор устанавливаемых плат и модулей в зависимости от выбранного слота установки.</w:t>
      </w:r>
    </w:p>
    <w:p w14:paraId="E0020000">
      <w:pPr>
        <w:pStyle w:val="Style_13"/>
        <w:numPr>
          <w:ilvl w:val="0"/>
          <w:numId w:val="14"/>
        </w:numPr>
      </w:pPr>
      <w:r>
        <w:t>Система должна обеспечивать привязку оборудования к площадкам, помещениям, стойкам и юнитам, в которых оно располагается.</w:t>
      </w:r>
    </w:p>
    <w:p w14:paraId="E1020000">
      <w:pPr>
        <w:pStyle w:val="Style_13"/>
        <w:widowControl w:val="1"/>
        <w:numPr>
          <w:ilvl w:val="0"/>
          <w:numId w:val="14"/>
        </w:numPr>
        <w:tabs>
          <w:tab w:leader="none" w:pos="709" w:val="left"/>
          <w:tab w:leader="none" w:pos="851" w:val="clear"/>
        </w:tabs>
        <w:ind/>
      </w:pPr>
      <w:r>
        <w:t>Система должна предоставлять возможность назначать имена для новых объектов автоматически, используя заданные соглашения об именовании.</w:t>
      </w:r>
    </w:p>
    <w:p w14:paraId="E2020000">
      <w:pPr>
        <w:pStyle w:val="Style_13"/>
        <w:numPr>
          <w:ilvl w:val="0"/>
          <w:numId w:val="14"/>
        </w:numPr>
      </w:pPr>
      <w:r>
        <w:t>Пользователь должен иметь возможность для ручного изменения идентификаторов объектов учета (оборудования, кабелей и др.).</w:t>
      </w:r>
    </w:p>
    <w:p w14:paraId="E3020000">
      <w:pPr>
        <w:pStyle w:val="Style_13"/>
        <w:widowControl w:val="1"/>
        <w:numPr>
          <w:ilvl w:val="0"/>
          <w:numId w:val="14"/>
        </w:numPr>
        <w:tabs>
          <w:tab w:leader="none" w:pos="709" w:val="left"/>
          <w:tab w:leader="none" w:pos="851" w:val="clear"/>
        </w:tabs>
        <w:ind/>
      </w:pPr>
      <w:r>
        <w:t xml:space="preserve">Система должна обеспечивать возможность сохранения и </w:t>
      </w:r>
      <w:r>
        <w:t>переиспользования</w:t>
      </w:r>
      <w:r>
        <w:t xml:space="preserve"> типовых конфигураций оборудования, включая стандартные кабельные соединения, в виде типовых комплектов.</w:t>
      </w:r>
    </w:p>
    <w:p w14:paraId="E4020000">
      <w:pPr>
        <w:pStyle w:val="Style_13"/>
        <w:numPr>
          <w:ilvl w:val="0"/>
          <w:numId w:val="14"/>
        </w:numPr>
      </w:pPr>
      <w:r>
        <w:t>Система должна поддерживать возможность создания/копирования комплектов или стоек в сборе.</w:t>
      </w:r>
    </w:p>
    <w:p w14:paraId="E5020000">
      <w:pPr>
        <w:pStyle w:val="Style_13"/>
        <w:widowControl w:val="1"/>
        <w:numPr>
          <w:ilvl w:val="0"/>
          <w:numId w:val="14"/>
        </w:numPr>
        <w:tabs>
          <w:tab w:leader="none" w:pos="709" w:val="left"/>
          <w:tab w:leader="none" w:pos="851" w:val="clear"/>
        </w:tabs>
        <w:ind/>
      </w:pPr>
      <w:r>
        <w:t>Система должна обеспечивать расширение информационной модели путем добавления новых атрибутов и связей оборудования.</w:t>
      </w:r>
    </w:p>
    <w:p w14:paraId="E6020000">
      <w:pPr>
        <w:pStyle w:val="Style_13"/>
        <w:numPr>
          <w:ilvl w:val="0"/>
          <w:numId w:val="14"/>
        </w:numPr>
      </w:pPr>
      <w:r>
        <w:t>Система должна обеспечивать возможность контроля обязательных для заполнения атрибутов оборудования.</w:t>
      </w:r>
    </w:p>
    <w:p w14:paraId="E7020000">
      <w:pPr>
        <w:pStyle w:val="Style_13"/>
        <w:numPr>
          <w:ilvl w:val="0"/>
          <w:numId w:val="14"/>
        </w:numPr>
      </w:pPr>
      <w:r>
        <w:t>Система должна регистрировать историю изменений атрибутов оборудования.</w:t>
      </w:r>
    </w:p>
    <w:p w14:paraId="E8020000">
      <w:pPr>
        <w:pStyle w:val="Style_13"/>
        <w:numPr>
          <w:ilvl w:val="0"/>
          <w:numId w:val="14"/>
        </w:numPr>
      </w:pPr>
      <w:r>
        <w:t>Система должна регистрировать историю перемещений оборудования.</w:t>
      </w:r>
    </w:p>
    <w:p w14:paraId="E9020000">
      <w:pPr>
        <w:pStyle w:val="Style_13"/>
        <w:numPr>
          <w:ilvl w:val="0"/>
          <w:numId w:val="14"/>
        </w:numPr>
      </w:pPr>
      <w:r>
        <w:t>Система должна регистрировать историю изменения связей оборудования с иными объектами учета.</w:t>
      </w:r>
    </w:p>
    <w:p w14:paraId="EA020000">
      <w:bookmarkStart w:id="20" w:name="__RefHeading___18"/>
      <w:bookmarkEnd w:id="20"/>
      <w:pPr>
        <w:pStyle w:val="Style_15"/>
        <w:widowControl w:val="1"/>
        <w:numPr>
          <w:ilvl w:val="4"/>
        </w:numPr>
        <w:tabs>
          <w:tab w:leader="none" w:pos="1222" w:val="clear"/>
          <w:tab w:leader="none" w:pos="1418" w:val="left"/>
        </w:tabs>
        <w:ind w:hanging="938"/>
      </w:pPr>
      <w:r>
        <w:t xml:space="preserve"> </w:t>
      </w:r>
      <w:r>
        <w:t>Представление данных</w:t>
      </w:r>
      <w:r>
        <w:t xml:space="preserve"> </w:t>
      </w:r>
    </w:p>
    <w:p w14:paraId="EB020000">
      <w:pPr>
        <w:pStyle w:val="Style_13"/>
        <w:numPr>
          <w:ilvl w:val="0"/>
          <w:numId w:val="15"/>
        </w:numPr>
      </w:pPr>
      <w:r>
        <w:t>Система должна обеспечивать следующие виды представления информации:</w:t>
      </w:r>
    </w:p>
    <w:p w14:paraId="EC020000">
      <w:pPr>
        <w:pStyle w:val="Style_13"/>
        <w:numPr>
          <w:ilvl w:val="0"/>
          <w:numId w:val="16"/>
        </w:numPr>
      </w:pPr>
      <w:r>
        <w:t>Иерархическое представление;</w:t>
      </w:r>
    </w:p>
    <w:p w14:paraId="ED020000">
      <w:pPr>
        <w:pStyle w:val="Style_13"/>
        <w:numPr>
          <w:ilvl w:val="0"/>
          <w:numId w:val="16"/>
        </w:numPr>
      </w:pPr>
      <w:r>
        <w:t>Табличное представление;</w:t>
      </w:r>
    </w:p>
    <w:p w14:paraId="EE020000">
      <w:pPr>
        <w:pStyle w:val="Style_13"/>
        <w:numPr>
          <w:ilvl w:val="0"/>
          <w:numId w:val="16"/>
        </w:numPr>
      </w:pPr>
      <w:r>
        <w:t>Подробное представление;</w:t>
      </w:r>
    </w:p>
    <w:p w14:paraId="EF020000">
      <w:pPr>
        <w:pStyle w:val="Style_13"/>
        <w:numPr>
          <w:ilvl w:val="0"/>
          <w:numId w:val="16"/>
        </w:numPr>
      </w:pPr>
      <w:r>
        <w:t>Графическое представление.</w:t>
      </w:r>
    </w:p>
    <w:p w14:paraId="F0020000">
      <w:pPr>
        <w:pStyle w:val="Style_13"/>
        <w:numPr>
          <w:ilvl w:val="0"/>
          <w:numId w:val="15"/>
        </w:numPr>
      </w:pPr>
      <w:r>
        <w:t>Иерархические модели ресурсов должны отображаться в специальных формах навигации.</w:t>
      </w:r>
    </w:p>
    <w:p w14:paraId="F1020000">
      <w:pPr>
        <w:pStyle w:val="Style_13"/>
        <w:numPr>
          <w:ilvl w:val="0"/>
          <w:numId w:val="15"/>
        </w:numPr>
      </w:pPr>
      <w:r>
        <w:t>В табличном представлении информации строки должны отображать собственно Объекты учета, а столбцы должны содержать атрибуты этих объектов. Должна быть возможность экспортировать эти списки непосредственно в приложения MS Office (предпочтительно в Excel).</w:t>
      </w:r>
    </w:p>
    <w:p w14:paraId="F2020000">
      <w:pPr>
        <w:pStyle w:val="Style_13"/>
        <w:numPr>
          <w:ilvl w:val="0"/>
          <w:numId w:val="15"/>
        </w:numPr>
      </w:pPr>
      <w:r>
        <w:t>Подробное представление должно отображать все атрибуты выбранного объекта учета в виде его учетной карточки.</w:t>
      </w:r>
    </w:p>
    <w:p w14:paraId="F3020000">
      <w:pPr>
        <w:pStyle w:val="Style_13"/>
        <w:numPr>
          <w:ilvl w:val="0"/>
          <w:numId w:val="15"/>
        </w:numPr>
      </w:pPr>
      <w:r>
        <w:t>В табличном представлении необходимо обеспечить функции фильтрации и сортировки записей по атрибутам.</w:t>
      </w:r>
    </w:p>
    <w:p w14:paraId="F4020000">
      <w:pPr>
        <w:pStyle w:val="Style_13"/>
        <w:numPr>
          <w:ilvl w:val="0"/>
          <w:numId w:val="15"/>
        </w:numPr>
      </w:pPr>
      <w:r>
        <w:t>Система должна предусматривать возможность представлять сетевые ресурсы в форме схематической карты сети. Необходимо, чтобы можно было произвольно располагать объекты на карте.</w:t>
      </w:r>
    </w:p>
    <w:p w14:paraId="F5020000">
      <w:pPr>
        <w:pStyle w:val="Style_13"/>
        <w:numPr>
          <w:ilvl w:val="0"/>
          <w:numId w:val="15"/>
        </w:numPr>
      </w:pPr>
      <w:r>
        <w:t>Прохождение сигналов по соединениям должно отображаться в системе в схематическом виде с показом отдельных элементов и участков всего соединения.</w:t>
      </w:r>
    </w:p>
    <w:p w14:paraId="F6020000">
      <w:pPr>
        <w:pStyle w:val="Style_13"/>
        <w:numPr>
          <w:ilvl w:val="0"/>
          <w:numId w:val="15"/>
        </w:numPr>
      </w:pPr>
      <w:r>
        <w:t>Система должна обеспечивать навигацию по базе данных, начиная с объекта, по связанным элементам и соседним отношениям. На основе этого должна создаваться графическая карта зависимостей для различных объектов.</w:t>
      </w:r>
    </w:p>
    <w:p w14:paraId="F7020000">
      <w:pPr>
        <w:pStyle w:val="Style_13"/>
        <w:numPr>
          <w:ilvl w:val="0"/>
          <w:numId w:val="15"/>
        </w:numPr>
      </w:pPr>
      <w:r>
        <w:t>Система должна иметь возможность отстраивать следующие графические преставления:</w:t>
      </w:r>
    </w:p>
    <w:p w14:paraId="F8020000">
      <w:pPr>
        <w:pStyle w:val="Style_13"/>
        <w:numPr>
          <w:ilvl w:val="0"/>
          <w:numId w:val="17"/>
        </w:numPr>
      </w:pPr>
      <w:r>
        <w:t>поэтажные планы и помещений с установленным в нем оборудованием в формате 2d и 3d;</w:t>
      </w:r>
    </w:p>
    <w:p w14:paraId="F9020000">
      <w:pPr>
        <w:pStyle w:val="Style_13"/>
        <w:numPr>
          <w:ilvl w:val="0"/>
          <w:numId w:val="17"/>
        </w:numPr>
      </w:pPr>
      <w:r>
        <w:t>фасады стоек, с видами спереди, сзади, слева, справа с установленным в нем оборудованием с детализацией вплоть до установленных в оборудование плат, модулей и блоков питания, занимаемого оборудованием количества юнитов;</w:t>
      </w:r>
    </w:p>
    <w:p w14:paraId="FA020000">
      <w:pPr>
        <w:pStyle w:val="Style_13"/>
        <w:numPr>
          <w:ilvl w:val="0"/>
          <w:numId w:val="17"/>
        </w:numPr>
      </w:pPr>
      <w:r>
        <w:t>внутристоечная</w:t>
      </w:r>
      <w:r>
        <w:t xml:space="preserve"> коммутация оборудования: на уровне интерфейсных кабелей, патч-кордов (медных и оптических) и кабелей электропитания, включая описание характеристик подключения;</w:t>
      </w:r>
    </w:p>
    <w:p w14:paraId="FB020000">
      <w:pPr>
        <w:pStyle w:val="Style_13"/>
        <w:numPr>
          <w:ilvl w:val="0"/>
          <w:numId w:val="17"/>
        </w:numPr>
      </w:pPr>
      <w:r>
        <w:t>кабельный журнал для любого оборудования</w:t>
      </w:r>
      <w:r>
        <w:t>.</w:t>
      </w:r>
    </w:p>
    <w:p w14:paraId="FC020000">
      <w:bookmarkStart w:id="21" w:name="__RefHeading___19"/>
      <w:bookmarkEnd w:id="21"/>
      <w:pPr>
        <w:pStyle w:val="Style_15"/>
        <w:numPr>
          <w:ilvl w:val="4"/>
        </w:numPr>
      </w:pPr>
      <w:r>
        <w:t>Визуализация планов помещений</w:t>
      </w:r>
    </w:p>
    <w:p w14:paraId="FD020000">
      <w:pPr>
        <w:pStyle w:val="Style_13"/>
        <w:numPr>
          <w:ilvl w:val="0"/>
          <w:numId w:val="18"/>
        </w:numPr>
      </w:pPr>
      <w:r>
        <w:t>Должна существовать возможность создания единого плана помещения ЦОД.</w:t>
      </w:r>
    </w:p>
    <w:p w14:paraId="FE020000">
      <w:pPr>
        <w:pStyle w:val="Style_13"/>
        <w:numPr>
          <w:ilvl w:val="0"/>
          <w:numId w:val="18"/>
        </w:numPr>
      </w:pPr>
      <w:r>
        <w:t>Система должна обеспечивать возможность определения реальных размеров и несущей способности элементов конструкции фальшпола.</w:t>
      </w:r>
    </w:p>
    <w:p w14:paraId="FF020000">
      <w:pPr>
        <w:pStyle w:val="Style_13"/>
        <w:numPr>
          <w:ilvl w:val="0"/>
          <w:numId w:val="18"/>
        </w:numPr>
      </w:pPr>
      <w:r>
        <w:t>При построении графического представления ЦОД должны использоваться размеры и масса оборудования, хранимые в цифровых моделях оборудования.</w:t>
      </w:r>
    </w:p>
    <w:p w14:paraId="00030000">
      <w:pPr>
        <w:pStyle w:val="Style_13"/>
        <w:numPr>
          <w:ilvl w:val="0"/>
          <w:numId w:val="18"/>
        </w:numPr>
      </w:pPr>
      <w:r>
        <w:t xml:space="preserve">На графическом представлении ЦОД должна существовать возможность отображения оборудования и инфраструктуры, размещаемой в области под фальшполом и за </w:t>
      </w:r>
      <w:r>
        <w:t>фальшпотолком</w:t>
      </w:r>
      <w:r>
        <w:t>.</w:t>
      </w:r>
    </w:p>
    <w:p w14:paraId="01030000">
      <w:pPr>
        <w:pStyle w:val="Style_13"/>
        <w:numPr>
          <w:ilvl w:val="0"/>
          <w:numId w:val="18"/>
        </w:numPr>
      </w:pPr>
      <w:r>
        <w:t>Должна существовать возможность наносить на графические представления планов помещений ЦОД следующие объекты:</w:t>
      </w:r>
    </w:p>
    <w:p w14:paraId="02030000">
      <w:pPr>
        <w:pStyle w:val="Style_13"/>
        <w:numPr>
          <w:ilvl w:val="0"/>
          <w:numId w:val="19"/>
        </w:numPr>
      </w:pPr>
      <w:r>
        <w:t>горячие и холодные коридоры,</w:t>
      </w:r>
    </w:p>
    <w:p w14:paraId="03030000">
      <w:pPr>
        <w:pStyle w:val="Style_13"/>
        <w:numPr>
          <w:ilvl w:val="0"/>
          <w:numId w:val="19"/>
        </w:numPr>
      </w:pPr>
      <w:r>
        <w:t>климатические зоны,</w:t>
      </w:r>
    </w:p>
    <w:p w14:paraId="04030000">
      <w:pPr>
        <w:pStyle w:val="Style_13"/>
        <w:numPr>
          <w:ilvl w:val="0"/>
          <w:numId w:val="19"/>
        </w:numPr>
      </w:pPr>
      <w:r>
        <w:t>выгородки,</w:t>
      </w:r>
    </w:p>
    <w:p w14:paraId="05030000">
      <w:pPr>
        <w:pStyle w:val="Style_13"/>
        <w:numPr>
          <w:ilvl w:val="0"/>
          <w:numId w:val="19"/>
        </w:numPr>
      </w:pPr>
      <w:r>
        <w:t>технические зоны систем электропитания и т.п.</w:t>
      </w:r>
    </w:p>
    <w:p w14:paraId="06030000">
      <w:pPr>
        <w:pStyle w:val="Style_13"/>
        <w:numPr>
          <w:ilvl w:val="0"/>
          <w:numId w:val="18"/>
        </w:numPr>
      </w:pPr>
      <w:r>
        <w:t>На графических представлениях должны отображаться следующие элементы:</w:t>
      </w:r>
    </w:p>
    <w:p w14:paraId="07030000">
      <w:pPr>
        <w:pStyle w:val="Style_13"/>
        <w:numPr>
          <w:ilvl w:val="0"/>
          <w:numId w:val="20"/>
        </w:numPr>
      </w:pPr>
      <w:r>
        <w:t>проходы;</w:t>
      </w:r>
    </w:p>
    <w:p w14:paraId="08030000">
      <w:pPr>
        <w:pStyle w:val="Style_13"/>
        <w:numPr>
          <w:ilvl w:val="0"/>
          <w:numId w:val="20"/>
        </w:numPr>
      </w:pPr>
      <w:r>
        <w:t>зоны технического обслуживания и маневрирования;</w:t>
      </w:r>
    </w:p>
    <w:p w14:paraId="09030000">
      <w:pPr>
        <w:pStyle w:val="Style_13"/>
        <w:numPr>
          <w:ilvl w:val="0"/>
          <w:numId w:val="20"/>
        </w:numPr>
      </w:pPr>
      <w:r>
        <w:t>место расположения вентиляционных решеток, пожарных датчиков, силовых вводов.</w:t>
      </w:r>
    </w:p>
    <w:p w14:paraId="0A030000">
      <w:pPr>
        <w:pStyle w:val="Style_13"/>
        <w:numPr>
          <w:ilvl w:val="0"/>
          <w:numId w:val="18"/>
        </w:numPr>
      </w:pPr>
      <w:r>
        <w:t>На планах помещений должны визуализироваться:</w:t>
      </w:r>
    </w:p>
    <w:p w14:paraId="0B030000">
      <w:pPr>
        <w:pStyle w:val="Style_13"/>
        <w:numPr>
          <w:ilvl w:val="0"/>
          <w:numId w:val="21"/>
        </w:numPr>
      </w:pPr>
      <w:r>
        <w:t>Распределительные щиты электропитания;</w:t>
      </w:r>
    </w:p>
    <w:p w14:paraId="0C030000">
      <w:pPr>
        <w:pStyle w:val="Style_13"/>
        <w:numPr>
          <w:ilvl w:val="0"/>
          <w:numId w:val="21"/>
        </w:numPr>
      </w:pPr>
      <w:r>
        <w:t>Кабельные кроссы;</w:t>
      </w:r>
    </w:p>
    <w:p w14:paraId="0D030000">
      <w:pPr>
        <w:pStyle w:val="Style_13"/>
        <w:numPr>
          <w:ilvl w:val="0"/>
          <w:numId w:val="21"/>
        </w:numPr>
      </w:pPr>
      <w:r>
        <w:t>Фальшполы;</w:t>
      </w:r>
    </w:p>
    <w:p w14:paraId="0E030000">
      <w:pPr>
        <w:pStyle w:val="Style_13"/>
        <w:numPr>
          <w:ilvl w:val="0"/>
          <w:numId w:val="21"/>
        </w:numPr>
      </w:pPr>
      <w:r>
        <w:t>Серверные стойки / отдельно стоящее оборудование;</w:t>
      </w:r>
    </w:p>
    <w:p w14:paraId="0F030000">
      <w:pPr>
        <w:pStyle w:val="Style_13"/>
        <w:numPr>
          <w:ilvl w:val="0"/>
          <w:numId w:val="21"/>
        </w:numPr>
      </w:pPr>
      <w:r>
        <w:t>Стойки климатических систем;</w:t>
      </w:r>
    </w:p>
    <w:p w14:paraId="10030000">
      <w:pPr>
        <w:pStyle w:val="Style_13"/>
        <w:numPr>
          <w:ilvl w:val="0"/>
          <w:numId w:val="21"/>
        </w:numPr>
      </w:pPr>
      <w:r>
        <w:t>Комнатное оборудование;</w:t>
      </w:r>
    </w:p>
    <w:p w14:paraId="11030000">
      <w:pPr>
        <w:pStyle w:val="Style_13"/>
        <w:numPr>
          <w:ilvl w:val="0"/>
          <w:numId w:val="21"/>
        </w:numPr>
      </w:pPr>
      <w:r>
        <w:t>Свободные системы (зарезервированные площади);</w:t>
      </w:r>
    </w:p>
    <w:p w14:paraId="12030000">
      <w:pPr>
        <w:pStyle w:val="Style_13"/>
        <w:numPr>
          <w:ilvl w:val="0"/>
          <w:numId w:val="21"/>
        </w:numPr>
      </w:pPr>
      <w:r>
        <w:t>Кабели, проложенные под полом или над потолком;</w:t>
      </w:r>
    </w:p>
    <w:p w14:paraId="13030000">
      <w:pPr>
        <w:pStyle w:val="Style_13"/>
        <w:numPr>
          <w:ilvl w:val="0"/>
          <w:numId w:val="21"/>
        </w:numPr>
      </w:pPr>
      <w:r>
        <w:t>Противопожарные датчики / RAS системы.</w:t>
      </w:r>
    </w:p>
    <w:p w14:paraId="14030000">
      <w:pPr>
        <w:pStyle w:val="Style_13"/>
        <w:numPr>
          <w:ilvl w:val="0"/>
          <w:numId w:val="18"/>
        </w:numPr>
      </w:pPr>
      <w:r>
        <w:t>Для планов помещения в формате 3d должна существовать возможность построения общего вида помещения ЦОД с возможностью его просмотра под произвольным углом зрения, а также представление, имитирующее нахождения пользователя в помещении ЦОД.</w:t>
      </w:r>
    </w:p>
    <w:p w14:paraId="15030000">
      <w:pPr>
        <w:pStyle w:val="Style_13"/>
        <w:numPr>
          <w:ilvl w:val="0"/>
          <w:numId w:val="18"/>
        </w:numPr>
      </w:pPr>
      <w:r>
        <w:t>Представление стойки на плане помещения в формате 3d должно представляться как в закрытом (с установленными перегородками и дверями), так и в открытом (со снятыми перегородками и дверями) виде.</w:t>
      </w:r>
    </w:p>
    <w:p w14:paraId="16030000">
      <w:bookmarkStart w:id="22" w:name="__RefHeading___20"/>
      <w:bookmarkEnd w:id="22"/>
      <w:pPr>
        <w:pStyle w:val="Style_15"/>
        <w:widowControl w:val="1"/>
        <w:numPr>
          <w:ilvl w:val="4"/>
        </w:numPr>
        <w:tabs>
          <w:tab w:leader="none" w:pos="1222" w:val="clear"/>
          <w:tab w:leader="none" w:pos="1276" w:val="left"/>
        </w:tabs>
        <w:ind w:hanging="938"/>
      </w:pPr>
      <w:r>
        <w:t xml:space="preserve"> </w:t>
      </w:r>
      <w:r>
        <w:t>Визуализация фасада стойки</w:t>
      </w:r>
    </w:p>
    <w:p w14:paraId="17030000">
      <w:pPr>
        <w:pStyle w:val="Style_13"/>
        <w:widowControl w:val="1"/>
        <w:numPr>
          <w:ilvl w:val="4"/>
          <w:numId w:val="10"/>
        </w:numPr>
        <w:ind w:hanging="283" w:left="709"/>
      </w:pPr>
      <w:r>
        <w:t>Система должна предоставлять возможность визуального конфигурирования состава оборудования (установка/перемещение/удаление плат и модулей; подключение/отключение кабелей к портам оборудования).</w:t>
      </w:r>
    </w:p>
    <w:p w14:paraId="18030000">
      <w:pPr>
        <w:pStyle w:val="Style_13"/>
        <w:widowControl w:val="1"/>
        <w:numPr>
          <w:ilvl w:val="4"/>
          <w:numId w:val="10"/>
        </w:numPr>
        <w:ind w:hanging="283" w:left="709"/>
      </w:pPr>
      <w:r>
        <w:t>Система должна обеспечивать одновременную работу с несколькими фасадами стоек в одном окне.</w:t>
      </w:r>
    </w:p>
    <w:p w14:paraId="19030000">
      <w:pPr>
        <w:pStyle w:val="Style_13"/>
        <w:widowControl w:val="1"/>
        <w:numPr>
          <w:ilvl w:val="4"/>
          <w:numId w:val="10"/>
        </w:numPr>
        <w:ind w:hanging="283" w:left="709"/>
      </w:pPr>
      <w:r>
        <w:t>На графическом представлении фасада стойки занятые, свободные порты должны помечаться разным цветом.</w:t>
      </w:r>
    </w:p>
    <w:p w14:paraId="1A030000">
      <w:pPr>
        <w:pStyle w:val="Style_13"/>
        <w:widowControl w:val="1"/>
        <w:numPr>
          <w:ilvl w:val="4"/>
          <w:numId w:val="10"/>
        </w:numPr>
        <w:ind w:hanging="283" w:left="709"/>
      </w:pPr>
      <w:r>
        <w:t>На графическом представлении фасада стойки зарезервированные и неисправные порты должны помечаться специальным цветом.</w:t>
      </w:r>
    </w:p>
    <w:p w14:paraId="1B030000">
      <w:pPr>
        <w:pStyle w:val="Style_13"/>
        <w:widowControl w:val="1"/>
        <w:numPr>
          <w:ilvl w:val="4"/>
          <w:numId w:val="10"/>
        </w:numPr>
        <w:ind w:hanging="283" w:left="709"/>
      </w:pPr>
      <w:r>
        <w:t>Графическое представление фасада стойки должна иметь следующие возможности:</w:t>
      </w:r>
    </w:p>
    <w:p w14:paraId="1C030000">
      <w:pPr>
        <w:pStyle w:val="Style_13"/>
        <w:numPr>
          <w:ilvl w:val="0"/>
          <w:numId w:val="22"/>
        </w:numPr>
      </w:pPr>
      <w:r>
        <w:t xml:space="preserve">Изменение внешнего вида стойки при изменении состава установленного оборудования и </w:t>
      </w:r>
      <w:r>
        <w:t>внутристоечных</w:t>
      </w:r>
      <w:r>
        <w:t xml:space="preserve"> соединений.</w:t>
      </w:r>
    </w:p>
    <w:p w14:paraId="1D030000">
      <w:pPr>
        <w:pStyle w:val="Style_13"/>
        <w:numPr>
          <w:ilvl w:val="0"/>
          <w:numId w:val="22"/>
        </w:numPr>
      </w:pPr>
      <w:r>
        <w:t>Различные виды стойки (спереди, сзади, сбоку).</w:t>
      </w:r>
    </w:p>
    <w:p w14:paraId="1E030000">
      <w:pPr>
        <w:pStyle w:val="Style_13"/>
        <w:numPr>
          <w:ilvl w:val="0"/>
          <w:numId w:val="22"/>
        </w:numPr>
      </w:pPr>
      <w:r>
        <w:t>Работа в режимах «по факту» и «по плану».</w:t>
      </w:r>
    </w:p>
    <w:p w14:paraId="1F030000">
      <w:pPr>
        <w:pStyle w:val="Style_13"/>
        <w:numPr>
          <w:ilvl w:val="0"/>
          <w:numId w:val="22"/>
        </w:numPr>
      </w:pPr>
      <w:r>
        <w:t>Проверка достоверности установки оборудования и кабелей.</w:t>
      </w:r>
    </w:p>
    <w:p w14:paraId="20030000">
      <w:pPr>
        <w:pStyle w:val="Style_13"/>
        <w:widowControl w:val="1"/>
        <w:numPr>
          <w:ilvl w:val="4"/>
          <w:numId w:val="10"/>
        </w:numPr>
        <w:ind w:hanging="283" w:left="709"/>
      </w:pPr>
      <w:r>
        <w:t>Идентификатор оборудования должен быть указан в графическом символе этого компонента и отчетливо виден в представлении фасада стойки.</w:t>
      </w:r>
    </w:p>
    <w:p w14:paraId="21030000">
      <w:pPr>
        <w:pStyle w:val="Style_13"/>
        <w:widowControl w:val="1"/>
        <w:numPr>
          <w:ilvl w:val="4"/>
          <w:numId w:val="10"/>
        </w:numPr>
        <w:ind w:hanging="283" w:left="709"/>
      </w:pPr>
      <w:r>
        <w:t>При изменении идентификатора Система должна автоматически обновить маркировку оборудования в представлении фасада стойки.</w:t>
      </w:r>
    </w:p>
    <w:p w14:paraId="22030000">
      <w:pPr>
        <w:pStyle w:val="Style_13"/>
        <w:widowControl w:val="1"/>
        <w:numPr>
          <w:ilvl w:val="4"/>
          <w:numId w:val="10"/>
        </w:numPr>
        <w:ind w:hanging="283" w:left="709"/>
      </w:pPr>
      <w:r>
        <w:t>Функция графического представления устройств должна поддерживать масштабирование и прокручивание изображения.</w:t>
      </w:r>
    </w:p>
    <w:p w14:paraId="23030000">
      <w:pPr>
        <w:pStyle w:val="Style_13"/>
        <w:widowControl w:val="1"/>
        <w:numPr>
          <w:ilvl w:val="4"/>
          <w:numId w:val="10"/>
        </w:numPr>
        <w:ind w:hanging="283" w:left="709"/>
      </w:pPr>
      <w:r>
        <w:t>Результаты всех действий, производимых в редакторе стойки, должны сразу же отражаться в базе данных.</w:t>
      </w:r>
    </w:p>
    <w:p w14:paraId="24030000">
      <w:pPr>
        <w:pStyle w:val="Style_13"/>
        <w:widowControl w:val="1"/>
        <w:numPr>
          <w:ilvl w:val="4"/>
          <w:numId w:val="10"/>
        </w:numPr>
        <w:ind w:hanging="283" w:left="709"/>
      </w:pPr>
      <w:r>
        <w:t>Система должна обеспечивать возможность создания новых кабельных соединений и проводить переключение имеющихся соединений непосредственно из графического представления.</w:t>
      </w:r>
    </w:p>
    <w:p w14:paraId="25030000">
      <w:pPr>
        <w:pStyle w:val="Style_13"/>
        <w:widowControl w:val="1"/>
        <w:numPr>
          <w:ilvl w:val="4"/>
          <w:numId w:val="10"/>
        </w:numPr>
        <w:ind w:hanging="283" w:left="709"/>
      </w:pPr>
      <w:r>
        <w:t>Система должна обеспечивать графическое отображение зависимости оборудования от сетевой (медные и оптические коммуникации СКС) и электрической составляющих, а также логическую зависимость предоставляемых ИТ-услуг от программных компонент и используемого оборудования.</w:t>
      </w:r>
    </w:p>
    <w:p w14:paraId="26030000">
      <w:bookmarkStart w:id="23" w:name="__RefHeading___21"/>
      <w:bookmarkEnd w:id="23"/>
      <w:pPr>
        <w:pStyle w:val="Style_15"/>
        <w:numPr>
          <w:ilvl w:val="4"/>
        </w:numPr>
      </w:pPr>
      <w:r>
        <w:t>Требования к интерактивным графическим схемам</w:t>
      </w:r>
    </w:p>
    <w:p w14:paraId="27030000">
      <w:pPr>
        <w:pStyle w:val="Style_13"/>
        <w:widowControl w:val="1"/>
        <w:numPr>
          <w:ilvl w:val="4"/>
          <w:numId w:val="23"/>
        </w:numPr>
        <w:ind w:hanging="284" w:left="851"/>
      </w:pPr>
      <w:r>
        <w:t xml:space="preserve"> </w:t>
      </w:r>
      <w:r>
        <w:t>В состав Системы должен входить редактор интерактивных графических схем,</w:t>
      </w:r>
      <w:r>
        <w:t xml:space="preserve"> </w:t>
      </w:r>
      <w:r>
        <w:t>с помощью которого должно производиться создание графических схем на основании информации, хранимой в системе.</w:t>
      </w:r>
    </w:p>
    <w:p w14:paraId="28030000">
      <w:pPr>
        <w:pStyle w:val="Style_13"/>
        <w:widowControl w:val="1"/>
        <w:numPr>
          <w:ilvl w:val="4"/>
          <w:numId w:val="23"/>
        </w:numPr>
        <w:ind w:hanging="284" w:left="851"/>
      </w:pPr>
      <w:r>
        <w:t>Обновление графических схем должно производиться автоматически в случае</w:t>
      </w:r>
      <w:r>
        <w:t xml:space="preserve"> </w:t>
      </w:r>
      <w:r>
        <w:t>изменения информации в системе.</w:t>
      </w:r>
    </w:p>
    <w:p w14:paraId="29030000">
      <w:pPr>
        <w:pStyle w:val="Style_13"/>
        <w:widowControl w:val="1"/>
        <w:numPr>
          <w:ilvl w:val="4"/>
          <w:numId w:val="23"/>
        </w:numPr>
        <w:ind w:hanging="284" w:left="851"/>
      </w:pPr>
      <w:r>
        <w:t>Должна поддерживаться возможность предоставления подробной контекстной</w:t>
      </w:r>
      <w:r>
        <w:t xml:space="preserve"> </w:t>
      </w:r>
      <w:r>
        <w:t>информации об объекте при выборе его на графической схеме.</w:t>
      </w:r>
    </w:p>
    <w:p w14:paraId="2A030000">
      <w:pPr>
        <w:pStyle w:val="Style_13"/>
        <w:widowControl w:val="1"/>
        <w:numPr>
          <w:ilvl w:val="4"/>
          <w:numId w:val="23"/>
        </w:numPr>
        <w:ind w:hanging="284" w:left="851"/>
      </w:pPr>
      <w:r>
        <w:t>Должна обеспечиваться возможность перехода из графической схемы к</w:t>
      </w:r>
      <w:r>
        <w:t xml:space="preserve"> </w:t>
      </w:r>
      <w:r>
        <w:t>представлениям объектов в других модулях системы.</w:t>
      </w:r>
    </w:p>
    <w:p w14:paraId="2B030000">
      <w:pPr>
        <w:pStyle w:val="Style_13"/>
        <w:widowControl w:val="1"/>
        <w:numPr>
          <w:ilvl w:val="4"/>
          <w:numId w:val="23"/>
        </w:numPr>
        <w:ind w:hanging="284" w:left="851"/>
      </w:pPr>
      <w:r>
        <w:t>Должна поддерживаться возможность создания иерархии графических схем с</w:t>
      </w:r>
      <w:r>
        <w:t xml:space="preserve"> </w:t>
      </w:r>
      <w:r>
        <w:t>возможностью переключения между ними.</w:t>
      </w:r>
    </w:p>
    <w:p w14:paraId="2C030000">
      <w:pPr>
        <w:pStyle w:val="Style_13"/>
        <w:widowControl w:val="1"/>
        <w:numPr>
          <w:ilvl w:val="4"/>
          <w:numId w:val="23"/>
        </w:numPr>
        <w:ind w:hanging="284" w:left="851"/>
      </w:pPr>
      <w:r>
        <w:t>Должна поддерживаться возможность привязки графических схем к географическим координатам.</w:t>
      </w:r>
    </w:p>
    <w:p w14:paraId="2D030000">
      <w:pPr>
        <w:pStyle w:val="Style_13"/>
        <w:widowControl w:val="1"/>
        <w:numPr>
          <w:ilvl w:val="4"/>
          <w:numId w:val="23"/>
        </w:numPr>
        <w:ind w:hanging="284" w:left="851"/>
      </w:pPr>
      <w:commentRangeStart w:id="13"/>
      <w:r>
        <w:t>Графические схемы должны быть доступны по URL пользователям</w:t>
      </w:r>
      <w:r>
        <w:t xml:space="preserve"> С</w:t>
      </w:r>
      <w:r>
        <w:t>истемы</w:t>
      </w:r>
      <w:r>
        <w:t xml:space="preserve"> при условии</w:t>
      </w:r>
      <w:r>
        <w:t xml:space="preserve"> их </w:t>
      </w:r>
      <w:r>
        <w:t>аутентификации и авторизации</w:t>
      </w:r>
      <w:commentRangeEnd w:id="13"/>
      <w:r>
        <w:commentReference w:id="13"/>
      </w:r>
      <w:r>
        <w:commentReference w:id="14"/>
      </w:r>
      <w:r>
        <w:t xml:space="preserve">. </w:t>
      </w:r>
      <w:r>
        <w:t>Доступ к графическим схемам без прохождения аутентификации не допускается. Должна обеспечиваться проверка прав доступа пользователя к объектам, отображённым на схеме</w:t>
      </w:r>
      <w:r>
        <w:t>.</w:t>
      </w:r>
    </w:p>
    <w:p w14:paraId="2E030000">
      <w:pPr>
        <w:pStyle w:val="Style_13"/>
        <w:widowControl w:val="1"/>
        <w:numPr>
          <w:ilvl w:val="4"/>
          <w:numId w:val="23"/>
        </w:numPr>
        <w:ind w:hanging="284" w:left="851"/>
      </w:pPr>
      <w:r>
        <w:t>Должна поддерживаться возможность открытия графической схемы для выбранного объекта из любого модуля системы. В случае, если объект используется на нескольких графических схемах, система должна предоставить для пользователя весь перечень графических схем, на которых присутствует объект.</w:t>
      </w:r>
    </w:p>
    <w:p w14:paraId="2F030000">
      <w:bookmarkStart w:id="24" w:name="__RefHeading___22"/>
      <w:bookmarkEnd w:id="24"/>
      <w:pPr>
        <w:pStyle w:val="Style_15"/>
        <w:widowControl w:val="1"/>
        <w:numPr>
          <w:ilvl w:val="0"/>
          <w:numId w:val="0"/>
        </w:numPr>
        <w:ind w:hanging="1561" w:left="1561"/>
      </w:pPr>
      <w:r>
        <w:t xml:space="preserve">4.1.1.1.7. </w:t>
      </w:r>
      <w:r>
        <w:t>Требования к процессу планирования</w:t>
      </w:r>
      <w:r>
        <w:t xml:space="preserve"> </w:t>
      </w:r>
    </w:p>
    <w:p w14:paraId="30030000">
      <w:pPr>
        <w:pStyle w:val="Style_13"/>
        <w:widowControl w:val="1"/>
        <w:numPr>
          <w:ilvl w:val="4"/>
          <w:numId w:val="24"/>
        </w:numPr>
        <w:ind w:left="851"/>
      </w:pPr>
      <w:r>
        <w:t>Система должна производить учет информации не только о текущей конфигурации ЦОД, но и о планируемых изменениях.</w:t>
      </w:r>
    </w:p>
    <w:p w14:paraId="31030000">
      <w:pPr>
        <w:pStyle w:val="Style_13"/>
        <w:widowControl w:val="1"/>
        <w:numPr>
          <w:ilvl w:val="4"/>
          <w:numId w:val="24"/>
        </w:numPr>
        <w:ind w:left="851"/>
      </w:pPr>
      <w:r>
        <w:t>Любое планируемое изменение конфигурации должно быть учтено в системе в виде отдельного проекта.</w:t>
      </w:r>
    </w:p>
    <w:p w14:paraId="32030000">
      <w:pPr>
        <w:pStyle w:val="Style_13"/>
        <w:widowControl w:val="1"/>
        <w:numPr>
          <w:ilvl w:val="4"/>
          <w:numId w:val="24"/>
        </w:numPr>
        <w:ind w:left="851"/>
      </w:pPr>
      <w:r>
        <w:t>Система должна обеспечивать учет проектов, связанных с выполнением следующих изменений:</w:t>
      </w:r>
    </w:p>
    <w:p w14:paraId="33030000">
      <w:pPr>
        <w:pStyle w:val="Style_13"/>
        <w:widowControl w:val="1"/>
        <w:numPr>
          <w:ilvl w:val="4"/>
          <w:numId w:val="24"/>
        </w:numPr>
        <w:ind w:left="851"/>
      </w:pPr>
      <w:r>
        <w:t>Действия по созданию, изменению и расширению для устройств и сетевых элементов, кабельных сетей, патч-кордов и других объектов учета;</w:t>
      </w:r>
    </w:p>
    <w:p w14:paraId="34030000">
      <w:pPr>
        <w:pStyle w:val="Style_13"/>
        <w:widowControl w:val="1"/>
        <w:numPr>
          <w:ilvl w:val="4"/>
          <w:numId w:val="24"/>
        </w:numPr>
        <w:ind w:left="851"/>
      </w:pPr>
      <w:r>
        <w:t>Перемещение существующих сетевых компонентов;</w:t>
      </w:r>
    </w:p>
    <w:p w14:paraId="35030000">
      <w:pPr>
        <w:pStyle w:val="Style_13"/>
        <w:widowControl w:val="1"/>
        <w:numPr>
          <w:ilvl w:val="4"/>
          <w:numId w:val="24"/>
        </w:numPr>
        <w:ind w:left="851"/>
      </w:pPr>
      <w:r>
        <w:t>Планирование новых соединений и изменение соединений в сети;</w:t>
      </w:r>
    </w:p>
    <w:p w14:paraId="36030000">
      <w:pPr>
        <w:pStyle w:val="Style_13"/>
        <w:widowControl w:val="1"/>
        <w:numPr>
          <w:ilvl w:val="4"/>
          <w:numId w:val="24"/>
        </w:numPr>
        <w:ind w:left="851"/>
      </w:pPr>
      <w:r>
        <w:t>Изменение маршрутизации для соединений;</w:t>
      </w:r>
    </w:p>
    <w:p w14:paraId="37030000">
      <w:pPr>
        <w:pStyle w:val="Style_13"/>
        <w:widowControl w:val="1"/>
        <w:numPr>
          <w:ilvl w:val="4"/>
          <w:numId w:val="24"/>
        </w:numPr>
        <w:ind w:left="851"/>
      </w:pPr>
      <w:r>
        <w:t>Удаление сетевых компонентов, стационарных кабелей, патч-кордов и т.д.</w:t>
      </w:r>
    </w:p>
    <w:p w14:paraId="38030000">
      <w:pPr>
        <w:pStyle w:val="Style_13"/>
        <w:widowControl w:val="1"/>
        <w:numPr>
          <w:ilvl w:val="4"/>
          <w:numId w:val="24"/>
        </w:numPr>
        <w:ind w:left="851"/>
      </w:pPr>
      <w:r>
        <w:t>В режиме планирования должно обеспечиваться планирование установки/снятия оборудования/плат с обязательной проверкой на совместимость используемых типов оборудования/плат и проверкой допустимых параметров (превышение габаритных размеров, веса стойки, превышение энергопотребления).</w:t>
      </w:r>
    </w:p>
    <w:p w14:paraId="39030000">
      <w:pPr>
        <w:pStyle w:val="Style_13"/>
        <w:widowControl w:val="1"/>
        <w:numPr>
          <w:ilvl w:val="4"/>
          <w:numId w:val="24"/>
        </w:numPr>
        <w:ind w:left="851"/>
      </w:pPr>
      <w:r>
        <w:t>В режиме планирования должно обеспечиваться планирование создания кабельных соединений с выбором портов СКС и проверкой среды передачи, соответствия разъемов кабеля и портов оборудования.</w:t>
      </w:r>
    </w:p>
    <w:p w14:paraId="3A030000">
      <w:pPr>
        <w:pStyle w:val="Style_13"/>
        <w:widowControl w:val="1"/>
        <w:numPr>
          <w:ilvl w:val="4"/>
          <w:numId w:val="24"/>
        </w:numPr>
        <w:ind w:left="851"/>
      </w:pPr>
      <w:r>
        <w:t xml:space="preserve">Система должна поддерживать резервирование сетевых ресурсов, например портов, каналов, полосы пропускания, лямбд и т.д. Резервирование подразумевает, </w:t>
      </w:r>
      <w:r>
        <w:t>что Система не должна позволять занимать данный ресурс иным способом, кроме целей, для которых данный ресурс выделен.</w:t>
      </w:r>
    </w:p>
    <w:p w14:paraId="3B030000">
      <w:pPr>
        <w:pStyle w:val="Style_13"/>
        <w:widowControl w:val="1"/>
        <w:numPr>
          <w:ilvl w:val="4"/>
          <w:numId w:val="24"/>
        </w:numPr>
        <w:ind w:left="851"/>
      </w:pPr>
      <w:r>
        <w:t>Для режима планирования должна обеспечиваться возможность отката запланированных изменений.</w:t>
      </w:r>
    </w:p>
    <w:p w14:paraId="3C030000">
      <w:pPr>
        <w:pStyle w:val="Style_13"/>
        <w:widowControl w:val="1"/>
        <w:numPr>
          <w:ilvl w:val="4"/>
          <w:numId w:val="24"/>
        </w:numPr>
        <w:ind w:left="851"/>
      </w:pPr>
      <w:r>
        <w:t>Система должна использовать цветовую маркировку и специальные пиктограммы для выделения оборудования, портов, кабельных соединений и пр., для которых запланированы изменения. Указанная маркировка соответствует статусу «запланировано».</w:t>
      </w:r>
    </w:p>
    <w:p w14:paraId="3D030000">
      <w:pPr>
        <w:pStyle w:val="Style_13"/>
        <w:widowControl w:val="1"/>
        <w:numPr>
          <w:ilvl w:val="4"/>
          <w:numId w:val="24"/>
        </w:numPr>
        <w:ind w:left="851"/>
      </w:pPr>
      <w:r>
        <w:t>Планирование изменений в графическом интерфейсе Системы должно автоматически сопровождаться созданием детального перечня необходимых технических операций.</w:t>
      </w:r>
    </w:p>
    <w:p w14:paraId="3E030000">
      <w:pPr>
        <w:pStyle w:val="Style_13"/>
        <w:widowControl w:val="1"/>
        <w:numPr>
          <w:ilvl w:val="4"/>
          <w:numId w:val="24"/>
        </w:numPr>
        <w:ind w:left="851"/>
      </w:pPr>
      <w:r>
        <w:t>Система должна осуществлять поиск возможны мест установки оборудования, с учетом допустимых параметров (физическое место, занимаемое в стойке, масса, габаритные показатели оборудования, энергопотребление, тепловыделение).</w:t>
      </w:r>
    </w:p>
    <w:p w14:paraId="3F030000">
      <w:bookmarkStart w:id="25" w:name="__RefHeading___23"/>
      <w:bookmarkEnd w:id="25"/>
      <w:pPr>
        <w:pStyle w:val="Style_15"/>
        <w:numPr>
          <w:ilvl w:val="4"/>
          <w:numId w:val="25"/>
        </w:numPr>
      </w:pPr>
      <w:r>
        <w:t xml:space="preserve">Работа с сетями </w:t>
      </w:r>
      <w:r>
        <w:t>LAN</w:t>
      </w:r>
    </w:p>
    <w:p w14:paraId="40030000">
      <w:pPr>
        <w:pStyle w:val="Style_13"/>
        <w:widowControl w:val="1"/>
        <w:numPr>
          <w:ilvl w:val="0"/>
          <w:numId w:val="26"/>
        </w:numPr>
        <w:ind w:hanging="153"/>
      </w:pPr>
      <w:r>
        <w:t>Поддержка работы с IP-адресами стандарта IPv4 и IPv6.</w:t>
      </w:r>
    </w:p>
    <w:p w14:paraId="41030000">
      <w:pPr>
        <w:pStyle w:val="Style_13"/>
        <w:widowControl w:val="1"/>
        <w:numPr>
          <w:ilvl w:val="0"/>
          <w:numId w:val="26"/>
        </w:numPr>
        <w:ind w:hanging="153"/>
      </w:pPr>
      <w:r>
        <w:t>Поддержка выделения адресов по одному или блоками для IP-адресов типов IPv4 и IPV6.</w:t>
      </w:r>
    </w:p>
    <w:p w14:paraId="42030000">
      <w:pPr>
        <w:pStyle w:val="Style_13"/>
        <w:widowControl w:val="1"/>
        <w:numPr>
          <w:ilvl w:val="0"/>
          <w:numId w:val="26"/>
        </w:numPr>
        <w:ind w:hanging="153"/>
      </w:pPr>
      <w:r>
        <w:t>Система должна обеспечивать функцию документирования IP адресных пространств и VLAN.</w:t>
      </w:r>
    </w:p>
    <w:p w14:paraId="43030000">
      <w:pPr>
        <w:pStyle w:val="Style_13"/>
        <w:widowControl w:val="1"/>
        <w:numPr>
          <w:ilvl w:val="0"/>
          <w:numId w:val="26"/>
        </w:numPr>
        <w:ind w:hanging="153"/>
      </w:pPr>
      <w:r>
        <w:t>Система должна обеспечивать возможность назначения объектов учета IP адресации и VLAN соответствующим физическим и логическим портам оборудования.</w:t>
      </w:r>
    </w:p>
    <w:p w14:paraId="44030000">
      <w:bookmarkStart w:id="26" w:name="__RefHeading___24"/>
      <w:bookmarkEnd w:id="26"/>
      <w:pPr>
        <w:pStyle w:val="Style_15"/>
        <w:widowControl w:val="1"/>
        <w:numPr>
          <w:ilvl w:val="4"/>
          <w:numId w:val="26"/>
        </w:numPr>
        <w:ind w:left="1276"/>
      </w:pPr>
      <w:r>
        <w:t xml:space="preserve">Требования к </w:t>
      </w:r>
      <w:r>
        <w:t>кабельному учету</w:t>
      </w:r>
      <w:r>
        <w:t xml:space="preserve"> </w:t>
      </w:r>
    </w:p>
    <w:p w14:paraId="45030000">
      <w:pPr>
        <w:pStyle w:val="Style_9"/>
        <w:widowControl w:val="1"/>
        <w:numPr>
          <w:ilvl w:val="0"/>
          <w:numId w:val="27"/>
        </w:numPr>
        <w:ind w:left="1134"/>
      </w:pPr>
      <w:r>
        <w:t>Система должна обеспечивать учет любой среды распространения сигнала, которая может быть представлена в виде набора идентичных носителей сигнала, каждый из которых может быть использован для соединения одного источника с одним приемником сигнала, в том числе:</w:t>
      </w:r>
    </w:p>
    <w:p w14:paraId="46030000">
      <w:pPr>
        <w:pStyle w:val="Style_9"/>
        <w:widowControl w:val="1"/>
        <w:numPr>
          <w:ilvl w:val="0"/>
          <w:numId w:val="28"/>
        </w:numPr>
        <w:ind w:left="1843"/>
      </w:pPr>
      <w:r>
        <w:t>Симметричный кабель;</w:t>
      </w:r>
    </w:p>
    <w:p w14:paraId="47030000">
      <w:pPr>
        <w:pStyle w:val="Style_9"/>
        <w:widowControl w:val="1"/>
        <w:numPr>
          <w:ilvl w:val="0"/>
          <w:numId w:val="28"/>
        </w:numPr>
        <w:ind w:left="1843"/>
      </w:pPr>
      <w:r>
        <w:t>Коаксиальный кабель;</w:t>
      </w:r>
    </w:p>
    <w:p w14:paraId="48030000">
      <w:pPr>
        <w:pStyle w:val="Style_9"/>
        <w:widowControl w:val="1"/>
        <w:numPr>
          <w:ilvl w:val="0"/>
          <w:numId w:val="28"/>
        </w:numPr>
        <w:ind w:left="1843"/>
      </w:pPr>
      <w:r>
        <w:t>Волоконно-оптический кабель;</w:t>
      </w:r>
    </w:p>
    <w:p w14:paraId="49030000">
      <w:pPr>
        <w:pStyle w:val="Style_9"/>
        <w:widowControl w:val="1"/>
        <w:numPr>
          <w:ilvl w:val="0"/>
          <w:numId w:val="28"/>
        </w:numPr>
        <w:ind w:left="1843"/>
      </w:pPr>
      <w:r>
        <w:t>Оптические кабели высокой плотности;</w:t>
      </w:r>
    </w:p>
    <w:p w14:paraId="4A030000">
      <w:pPr>
        <w:pStyle w:val="Style_9"/>
        <w:widowControl w:val="1"/>
        <w:numPr>
          <w:ilvl w:val="0"/>
          <w:numId w:val="28"/>
        </w:numPr>
        <w:ind w:left="1843"/>
      </w:pPr>
      <w:r>
        <w:t>Силовой кабель.</w:t>
      </w:r>
    </w:p>
    <w:p w14:paraId="4B030000">
      <w:pPr>
        <w:pStyle w:val="Style_9"/>
        <w:widowControl w:val="1"/>
        <w:numPr>
          <w:ilvl w:val="0"/>
          <w:numId w:val="27"/>
        </w:numPr>
        <w:ind w:left="1134"/>
      </w:pPr>
      <w:r>
        <w:t>Система должна обеспечивать документирование структуры кабеля с точностью до отдельной пары/волокна. При учете пар/волокон кабеля должны документироваться их номера и цвет оплетки.</w:t>
      </w:r>
    </w:p>
    <w:p w14:paraId="4C030000">
      <w:pPr>
        <w:pStyle w:val="Style_9"/>
        <w:widowControl w:val="1"/>
        <w:numPr>
          <w:ilvl w:val="0"/>
          <w:numId w:val="27"/>
        </w:numPr>
        <w:ind w:left="1134"/>
      </w:pPr>
      <w:r>
        <w:t>Система должна обеспечивать возможность документирования кабельных соединений. Кабельное соединение представляет собой отдельную пару/волокно кабеля, соединяющую два физических порта оборудования или модуля оборудования.</w:t>
      </w:r>
    </w:p>
    <w:p w14:paraId="4D030000">
      <w:pPr>
        <w:pStyle w:val="Style_9"/>
        <w:widowControl w:val="1"/>
        <w:numPr>
          <w:ilvl w:val="0"/>
          <w:numId w:val="27"/>
        </w:numPr>
        <w:ind w:left="1134"/>
      </w:pPr>
      <w:r>
        <w:t>Должна поддерживаться функция трассировки сигнала от произвольного выбранного порта в оборудовании или модуле (если порт на модуле) оборудования на основании информации о соединениях, хранимой в Системе через точки коммутации как на активном, так и на пассивном оборудовании.</w:t>
      </w:r>
    </w:p>
    <w:p w14:paraId="4E030000">
      <w:pPr>
        <w:pStyle w:val="Style_9"/>
        <w:widowControl w:val="1"/>
        <w:numPr>
          <w:ilvl w:val="0"/>
          <w:numId w:val="27"/>
        </w:numPr>
        <w:ind w:left="1134"/>
      </w:pPr>
      <w:r>
        <w:t>В трассировке должна быть представлена несколько кабельных участков, линейные кабели разного типа (50-100 парник), с указанием через какие жилы/волокна проходит кабельное соединение, с указанием промежуточного и оконченного оборудования и порты, и модули в этом оборудовании.</w:t>
      </w:r>
    </w:p>
    <w:p w14:paraId="4F030000">
      <w:pPr>
        <w:pStyle w:val="Style_9"/>
        <w:widowControl w:val="1"/>
        <w:numPr>
          <w:ilvl w:val="0"/>
          <w:numId w:val="27"/>
        </w:numPr>
        <w:ind w:left="1134"/>
      </w:pPr>
      <w:r>
        <w:t>При создании нового соединения система должна предоставлять контекстный список моделей кабелей, которые могут быть использованы для его создания, на основании типа разъемов и среды передачи портов соединяемого оборудования.</w:t>
      </w:r>
    </w:p>
    <w:p w14:paraId="50030000">
      <w:pPr>
        <w:pStyle w:val="Style_9"/>
        <w:widowControl w:val="1"/>
        <w:numPr>
          <w:ilvl w:val="0"/>
          <w:numId w:val="27"/>
        </w:numPr>
        <w:ind w:left="1134"/>
      </w:pPr>
      <w:r>
        <w:t>Система должна поддерживать функцию группового создания соединений через пользовательский интерфейс системы.</w:t>
      </w:r>
    </w:p>
    <w:p w14:paraId="51030000">
      <w:pPr>
        <w:pStyle w:val="Style_9"/>
        <w:widowControl w:val="1"/>
        <w:numPr>
          <w:ilvl w:val="0"/>
          <w:numId w:val="27"/>
        </w:numPr>
        <w:ind w:left="1134"/>
      </w:pPr>
      <w:r>
        <w:t>Система должна позволять создавать кабельные соединения, как в пределах одного здания, так и между зданиями, расположенными в одном или разных городах.</w:t>
      </w:r>
    </w:p>
    <w:p w14:paraId="52030000">
      <w:pPr>
        <w:pStyle w:val="Style_9"/>
        <w:widowControl w:val="1"/>
        <w:numPr>
          <w:ilvl w:val="0"/>
          <w:numId w:val="27"/>
        </w:numPr>
        <w:ind w:left="1134"/>
      </w:pPr>
      <w:r>
        <w:t>При удалении или перемещению оборудования, система должна предлагать произвести автоматическое удаление всех существующих кабельных соединений, начинающихся или оканчивающихся на этом оборудовании (с освобождением используемого порта на дальнем конце).</w:t>
      </w:r>
    </w:p>
    <w:p w14:paraId="53030000">
      <w:pPr>
        <w:pStyle w:val="Style_9"/>
        <w:widowControl w:val="1"/>
        <w:numPr>
          <w:ilvl w:val="0"/>
          <w:numId w:val="27"/>
        </w:numPr>
        <w:ind w:left="1134"/>
      </w:pPr>
      <w:r>
        <w:t>При модернизации оборудования изъятие модуля должно приводить к удалению портов.</w:t>
      </w:r>
    </w:p>
    <w:p w14:paraId="54030000">
      <w:pPr>
        <w:pStyle w:val="Style_9"/>
        <w:widowControl w:val="1"/>
        <w:numPr>
          <w:ilvl w:val="0"/>
          <w:numId w:val="27"/>
        </w:numPr>
        <w:ind w:left="1134"/>
      </w:pPr>
      <w:r>
        <w:t>Система должна обеспечивать возможность ведения кабельного журнала.</w:t>
      </w:r>
    </w:p>
    <w:p w14:paraId="55030000">
      <w:pPr>
        <w:pStyle w:val="Style_9"/>
        <w:widowControl w:val="1"/>
        <w:numPr>
          <w:ilvl w:val="0"/>
          <w:numId w:val="27"/>
        </w:numPr>
        <w:ind w:left="1134"/>
      </w:pPr>
      <w:r>
        <w:t>Представление информации, относящейся к кабельному журналу, должно осуществляться как в табличном, так и в графическом виде.</w:t>
      </w:r>
    </w:p>
    <w:p w14:paraId="56030000">
      <w:pPr>
        <w:pStyle w:val="Style_9"/>
        <w:widowControl w:val="1"/>
        <w:numPr>
          <w:ilvl w:val="0"/>
          <w:numId w:val="27"/>
        </w:numPr>
        <w:ind w:left="1134"/>
      </w:pPr>
      <w:r>
        <w:t>Система должна обеспечивать возможность создания новых кабельных соединений и проводить переключение имеющихся соединений непосредственно из графического представления стоек.</w:t>
      </w:r>
    </w:p>
    <w:p w14:paraId="57030000">
      <w:pPr>
        <w:pStyle w:val="Style_9"/>
        <w:widowControl w:val="1"/>
        <w:numPr>
          <w:ilvl w:val="0"/>
          <w:numId w:val="27"/>
        </w:numPr>
        <w:ind w:left="1134"/>
      </w:pPr>
      <w:r>
        <w:t xml:space="preserve">Система должна обеспечивать возможность экспорта информации о кабельных соединениях в файлы формата </w:t>
      </w:r>
      <w:r>
        <w:t>XLS</w:t>
      </w:r>
      <w:r>
        <w:t xml:space="preserve"> и </w:t>
      </w:r>
      <w:r>
        <w:t>CSV</w:t>
      </w:r>
      <w:r>
        <w:t>.</w:t>
      </w:r>
    </w:p>
    <w:p w14:paraId="58030000">
      <w:pPr>
        <w:pStyle w:val="Style_9"/>
        <w:widowControl w:val="1"/>
        <w:numPr>
          <w:ilvl w:val="0"/>
          <w:numId w:val="27"/>
        </w:numPr>
        <w:ind w:left="1134"/>
      </w:pPr>
      <w:r>
        <w:t xml:space="preserve">Система должна поддерживать учет кабельных лотков, </w:t>
      </w:r>
      <w:r>
        <w:t>кабелеводов</w:t>
      </w:r>
      <w:r>
        <w:t xml:space="preserve"> и других сред прокладки.</w:t>
      </w:r>
    </w:p>
    <w:p w14:paraId="59030000">
      <w:pPr>
        <w:pStyle w:val="Style_9"/>
        <w:widowControl w:val="1"/>
        <w:numPr>
          <w:ilvl w:val="0"/>
          <w:numId w:val="27"/>
        </w:numPr>
        <w:ind w:left="1134"/>
      </w:pPr>
      <w:r>
        <w:t>Система должна поддерживать документирование связей между лотками/</w:t>
      </w:r>
      <w:r>
        <w:t>каблеводами</w:t>
      </w:r>
      <w:r>
        <w:t xml:space="preserve"> и уложенными в них кабелями.</w:t>
      </w:r>
    </w:p>
    <w:p w14:paraId="5A030000">
      <w:pPr>
        <w:pStyle w:val="Style_9"/>
        <w:widowControl w:val="1"/>
        <w:numPr>
          <w:ilvl w:val="0"/>
          <w:numId w:val="27"/>
        </w:numPr>
        <w:ind w:left="1134"/>
      </w:pPr>
      <w:r>
        <w:t xml:space="preserve">Система должна обеспечивать возможность контроля использования допустимой емкости имеющихся </w:t>
      </w:r>
      <w:r>
        <w:t>кабелеводов</w:t>
      </w:r>
      <w:r>
        <w:t xml:space="preserve"> и лотков.</w:t>
      </w:r>
    </w:p>
    <w:p w14:paraId="5B030000">
      <w:bookmarkStart w:id="27" w:name="__RefHeading___25"/>
      <w:bookmarkEnd w:id="27"/>
      <w:pPr>
        <w:pStyle w:val="Style_15"/>
        <w:widowControl w:val="1"/>
        <w:numPr>
          <w:ilvl w:val="4"/>
          <w:numId w:val="26"/>
        </w:numPr>
        <w:ind w:hanging="851" w:left="993"/>
      </w:pPr>
      <w:r>
        <w:t>Учет серверов и систем хранения</w:t>
      </w:r>
    </w:p>
    <w:p w14:paraId="5C030000">
      <w:pPr>
        <w:pStyle w:val="Style_9"/>
        <w:widowControl w:val="1"/>
        <w:numPr>
          <w:ilvl w:val="0"/>
          <w:numId w:val="29"/>
        </w:numPr>
        <w:ind w:hanging="283" w:left="1134"/>
      </w:pPr>
      <w:r>
        <w:t>Система должна обеспечивать создание, хранение и изменение информации о вычислительном (серверном) оборудовании, установленном в помещениях ЦОД.</w:t>
      </w:r>
    </w:p>
    <w:p w14:paraId="5D030000">
      <w:pPr>
        <w:pStyle w:val="Style_9"/>
        <w:widowControl w:val="1"/>
        <w:numPr>
          <w:ilvl w:val="0"/>
          <w:numId w:val="29"/>
        </w:numPr>
        <w:ind w:hanging="283" w:left="1134"/>
      </w:pPr>
      <w:r>
        <w:t>Система должна обеспечивать создание, хранение и изменение информации о оборудовании систем хранения данных, установленном в помещениях ЦОД.</w:t>
      </w:r>
    </w:p>
    <w:p w14:paraId="5E030000">
      <w:pPr>
        <w:pStyle w:val="Style_9"/>
        <w:widowControl w:val="1"/>
        <w:numPr>
          <w:ilvl w:val="0"/>
          <w:numId w:val="29"/>
        </w:numPr>
        <w:ind w:hanging="283" w:left="1134"/>
      </w:pPr>
      <w:r>
        <w:t>Система должна обеспечивать создание, хранение и изменение информации</w:t>
      </w:r>
      <w:r>
        <w:t xml:space="preserve"> о компонентах вычислительного оборудования и систем хранения данных таких, как:</w:t>
      </w:r>
    </w:p>
    <w:p w14:paraId="5F030000">
      <w:pPr>
        <w:pStyle w:val="Style_13"/>
        <w:widowControl w:val="1"/>
        <w:numPr>
          <w:ilvl w:val="0"/>
          <w:numId w:val="30"/>
        </w:numPr>
        <w:ind w:hanging="11"/>
      </w:pPr>
      <w:r>
        <w:t>Процессоры;</w:t>
      </w:r>
    </w:p>
    <w:p w14:paraId="60030000">
      <w:pPr>
        <w:pStyle w:val="Style_13"/>
        <w:widowControl w:val="1"/>
        <w:numPr>
          <w:ilvl w:val="0"/>
          <w:numId w:val="30"/>
        </w:numPr>
        <w:ind w:hanging="11"/>
      </w:pPr>
      <w:r>
        <w:t>Планки оперативной памяти;</w:t>
      </w:r>
    </w:p>
    <w:p w14:paraId="61030000">
      <w:pPr>
        <w:pStyle w:val="Style_13"/>
        <w:widowControl w:val="1"/>
        <w:numPr>
          <w:ilvl w:val="0"/>
          <w:numId w:val="30"/>
        </w:numPr>
        <w:ind w:hanging="11"/>
      </w:pPr>
      <w:r>
        <w:t>Жесткие диски;</w:t>
      </w:r>
    </w:p>
    <w:p w14:paraId="62030000">
      <w:pPr>
        <w:pStyle w:val="Style_13"/>
        <w:widowControl w:val="1"/>
        <w:numPr>
          <w:ilvl w:val="0"/>
          <w:numId w:val="30"/>
        </w:numPr>
        <w:ind w:hanging="11"/>
      </w:pPr>
      <w:r>
        <w:t>RAID-контроллеры;</w:t>
      </w:r>
    </w:p>
    <w:p w14:paraId="63030000">
      <w:pPr>
        <w:pStyle w:val="Style_13"/>
        <w:widowControl w:val="1"/>
        <w:numPr>
          <w:ilvl w:val="0"/>
          <w:numId w:val="30"/>
        </w:numPr>
        <w:ind w:hanging="11"/>
      </w:pPr>
      <w:r>
        <w:t>Интерфейсные платы.</w:t>
      </w:r>
    </w:p>
    <w:p w14:paraId="64030000">
      <w:pPr>
        <w:pStyle w:val="Style_9"/>
        <w:widowControl w:val="1"/>
        <w:numPr>
          <w:ilvl w:val="0"/>
          <w:numId w:val="29"/>
        </w:numPr>
        <w:ind w:hanging="283" w:left="1134"/>
      </w:pPr>
      <w:r>
        <w:t>Система должна обеспечивать учет виртуальных серверов.</w:t>
      </w:r>
    </w:p>
    <w:p w14:paraId="65030000">
      <w:pPr>
        <w:pStyle w:val="Style_9"/>
        <w:widowControl w:val="1"/>
        <w:numPr>
          <w:ilvl w:val="0"/>
          <w:numId w:val="29"/>
        </w:numPr>
        <w:ind w:hanging="283" w:left="1134"/>
      </w:pPr>
      <w:r>
        <w:t>Система должна поддерживать учет распределенных систем отказоустойчивых кластеров, серверных ферм.</w:t>
      </w:r>
    </w:p>
    <w:p w14:paraId="66030000">
      <w:pPr>
        <w:pStyle w:val="Style_9"/>
        <w:widowControl w:val="1"/>
        <w:numPr>
          <w:ilvl w:val="0"/>
          <w:numId w:val="29"/>
        </w:numPr>
        <w:ind w:hanging="283" w:left="1134"/>
      </w:pPr>
      <w:r>
        <w:t>Система должна поддерживать документирование логических систем хранения данных и файловых систем.</w:t>
      </w:r>
    </w:p>
    <w:p w14:paraId="67030000">
      <w:pPr>
        <w:pStyle w:val="Style_9"/>
        <w:widowControl w:val="1"/>
        <w:numPr>
          <w:ilvl w:val="0"/>
          <w:numId w:val="29"/>
        </w:numPr>
        <w:ind w:hanging="283" w:left="1134"/>
      </w:pPr>
      <w:r>
        <w:t>Система</w:t>
      </w:r>
      <w:r>
        <w:t xml:space="preserve"> должна поддерживать учет программного обеспечения, лицензий и приложений.</w:t>
      </w:r>
    </w:p>
    <w:p w14:paraId="68030000">
      <w:bookmarkStart w:id="28" w:name="__RefHeading___26"/>
      <w:bookmarkEnd w:id="28"/>
      <w:pPr>
        <w:pStyle w:val="Style_15"/>
        <w:widowControl w:val="1"/>
        <w:numPr>
          <w:ilvl w:val="4"/>
          <w:numId w:val="26"/>
        </w:numPr>
        <w:ind w:hanging="851" w:left="1418"/>
      </w:pPr>
      <w:r>
        <w:t>Требования к документированию систем электропитания</w:t>
      </w:r>
    </w:p>
    <w:p w14:paraId="69030000">
      <w:pPr>
        <w:pStyle w:val="Style_9"/>
        <w:widowControl w:val="1"/>
        <w:numPr>
          <w:ilvl w:val="0"/>
          <w:numId w:val="31"/>
        </w:numPr>
        <w:ind w:left="1276"/>
      </w:pPr>
      <w:r>
        <w:t>Система должна позволять моделировать системы электропитания ЦОД от вводов в здание до подключений конечных потребителей.</w:t>
      </w:r>
    </w:p>
    <w:p w14:paraId="6A030000">
      <w:pPr>
        <w:pStyle w:val="Style_9"/>
        <w:widowControl w:val="1"/>
        <w:numPr>
          <w:ilvl w:val="0"/>
          <w:numId w:val="31"/>
        </w:numPr>
        <w:ind w:left="1276"/>
      </w:pPr>
      <w:r>
        <w:t>Система должна обеспечивать возможность документирования как минимум следующих объектов систем электропитания:</w:t>
      </w:r>
    </w:p>
    <w:p w14:paraId="6B030000">
      <w:pPr>
        <w:pStyle w:val="Style_9"/>
        <w:widowControl w:val="1"/>
        <w:numPr>
          <w:ilvl w:val="0"/>
          <w:numId w:val="32"/>
        </w:numPr>
        <w:ind w:left="1843"/>
      </w:pPr>
      <w:r>
        <w:t>АВР;</w:t>
      </w:r>
    </w:p>
    <w:p w14:paraId="6C030000">
      <w:pPr>
        <w:pStyle w:val="Style_9"/>
        <w:widowControl w:val="1"/>
        <w:numPr>
          <w:ilvl w:val="0"/>
          <w:numId w:val="32"/>
        </w:numPr>
        <w:ind w:left="1843"/>
      </w:pPr>
      <w:r>
        <w:t>UPS;</w:t>
      </w:r>
    </w:p>
    <w:p w14:paraId="6D030000">
      <w:pPr>
        <w:pStyle w:val="Style_9"/>
        <w:widowControl w:val="1"/>
        <w:numPr>
          <w:ilvl w:val="0"/>
          <w:numId w:val="32"/>
        </w:numPr>
        <w:ind w:left="1843"/>
      </w:pPr>
      <w:r>
        <w:t>Аккумуляторные батареи;</w:t>
      </w:r>
    </w:p>
    <w:p w14:paraId="6E030000">
      <w:pPr>
        <w:pStyle w:val="Style_9"/>
        <w:widowControl w:val="1"/>
        <w:numPr>
          <w:ilvl w:val="0"/>
          <w:numId w:val="32"/>
        </w:numPr>
        <w:ind w:left="1843"/>
      </w:pPr>
      <w:r>
        <w:t>Распределительные щиты электропитания;</w:t>
      </w:r>
    </w:p>
    <w:p w14:paraId="6F030000">
      <w:pPr>
        <w:pStyle w:val="Style_9"/>
        <w:widowControl w:val="1"/>
        <w:numPr>
          <w:ilvl w:val="0"/>
          <w:numId w:val="32"/>
        </w:numPr>
        <w:ind w:left="1843"/>
      </w:pPr>
      <w:r>
        <w:t>Шины электропитания;</w:t>
      </w:r>
    </w:p>
    <w:p w14:paraId="70030000">
      <w:pPr>
        <w:pStyle w:val="Style_9"/>
        <w:widowControl w:val="1"/>
        <w:numPr>
          <w:ilvl w:val="0"/>
          <w:numId w:val="32"/>
        </w:numPr>
        <w:ind w:left="1843"/>
      </w:pPr>
      <w:r>
        <w:t>Автоматы;</w:t>
      </w:r>
    </w:p>
    <w:p w14:paraId="71030000">
      <w:pPr>
        <w:pStyle w:val="Style_9"/>
        <w:widowControl w:val="1"/>
        <w:numPr>
          <w:ilvl w:val="0"/>
          <w:numId w:val="32"/>
        </w:numPr>
        <w:ind w:left="1843"/>
      </w:pPr>
      <w:r>
        <w:t>PDU</w:t>
      </w:r>
      <w:r>
        <w:t>;</w:t>
      </w:r>
    </w:p>
    <w:p w14:paraId="72030000">
      <w:pPr>
        <w:pStyle w:val="Style_9"/>
        <w:widowControl w:val="1"/>
        <w:numPr>
          <w:ilvl w:val="0"/>
          <w:numId w:val="32"/>
        </w:numPr>
        <w:ind w:left="1843"/>
      </w:pPr>
      <w:r>
        <w:t>Блоки питания оборудования.</w:t>
      </w:r>
    </w:p>
    <w:p w14:paraId="73030000">
      <w:pPr>
        <w:pStyle w:val="Style_9"/>
        <w:widowControl w:val="1"/>
        <w:numPr>
          <w:ilvl w:val="0"/>
          <w:numId w:val="31"/>
        </w:numPr>
        <w:ind w:left="1276"/>
      </w:pPr>
      <w:r>
        <w:t>Должна существовать возможность отслеживания всех точек подключения электропитания для каждого блока питания оборудования.</w:t>
      </w:r>
    </w:p>
    <w:p w14:paraId="74030000">
      <w:pPr>
        <w:pStyle w:val="Style_9"/>
        <w:widowControl w:val="1"/>
        <w:numPr>
          <w:ilvl w:val="0"/>
          <w:numId w:val="31"/>
        </w:numPr>
        <w:ind w:left="1276"/>
      </w:pPr>
      <w:r>
        <w:t>Система должна поддерживать возможность расширения уже задокументированных электрораспределительных систем и шин питания без их пересоздания в системе.</w:t>
      </w:r>
    </w:p>
    <w:p w14:paraId="75030000">
      <w:pPr>
        <w:pStyle w:val="Style_9"/>
        <w:widowControl w:val="1"/>
        <w:numPr>
          <w:ilvl w:val="0"/>
          <w:numId w:val="31"/>
        </w:numPr>
        <w:ind w:left="1276"/>
      </w:pPr>
      <w:r>
        <w:t>Система должна поддерживать документирование система электропитания как для постоянного, так и для переменного тока.</w:t>
      </w:r>
    </w:p>
    <w:p w14:paraId="76030000">
      <w:pPr>
        <w:pStyle w:val="Style_9"/>
        <w:widowControl w:val="1"/>
        <w:numPr>
          <w:ilvl w:val="0"/>
          <w:numId w:val="31"/>
        </w:numPr>
        <w:ind w:left="1276"/>
      </w:pPr>
      <w:r>
        <w:t>Для переменного тока должны поддерживаться как однофазные, так и трехфазные схемы включения.</w:t>
      </w:r>
    </w:p>
    <w:p w14:paraId="77030000">
      <w:pPr>
        <w:pStyle w:val="Style_9"/>
        <w:widowControl w:val="1"/>
        <w:numPr>
          <w:ilvl w:val="0"/>
          <w:numId w:val="31"/>
        </w:numPr>
        <w:ind w:left="1276"/>
      </w:pPr>
      <w:r>
        <w:t>Система должна обеспечивать возможность документирования подключений нескольких потребителей к одному электрическому автомату.</w:t>
      </w:r>
    </w:p>
    <w:p w14:paraId="78030000">
      <w:pPr>
        <w:pStyle w:val="Style_9"/>
        <w:widowControl w:val="1"/>
        <w:numPr>
          <w:ilvl w:val="0"/>
          <w:numId w:val="31"/>
        </w:numPr>
        <w:ind w:left="1276"/>
      </w:pPr>
      <w:r>
        <w:t xml:space="preserve">Система должна обеспечивать возможность расчета силы тока и мощности в любой точки системы электропитания на основании данных энергопотребления из цифровых моделей оборудования. Точками системы электропитания являются – автоматы, </w:t>
      </w:r>
      <w:r>
        <w:t>клемы</w:t>
      </w:r>
      <w:r>
        <w:t xml:space="preserve"> в распределительных и вводных шкафах.</w:t>
      </w:r>
    </w:p>
    <w:p w14:paraId="79030000">
      <w:pPr>
        <w:pStyle w:val="Style_9"/>
        <w:widowControl w:val="1"/>
        <w:numPr>
          <w:ilvl w:val="0"/>
          <w:numId w:val="31"/>
        </w:numPr>
        <w:ind w:left="1276"/>
      </w:pPr>
      <w:r>
        <w:t>Система должна обеспечивать возможность расчета энергопотребления на основании значений о энергопотреблении и мощности установок электропитания объектов учета, хранимых в их цифровых моделях.</w:t>
      </w:r>
    </w:p>
    <w:p w14:paraId="7A030000">
      <w:pPr>
        <w:pStyle w:val="Style_9"/>
        <w:widowControl w:val="1"/>
        <w:numPr>
          <w:ilvl w:val="0"/>
          <w:numId w:val="31"/>
        </w:numPr>
        <w:ind w:left="1276"/>
      </w:pPr>
      <w:r>
        <w:t>Расчет энергопотребления должен производится для:</w:t>
      </w:r>
    </w:p>
    <w:p w14:paraId="7B030000">
      <w:pPr>
        <w:pStyle w:val="Style_9"/>
        <w:widowControl w:val="1"/>
        <w:numPr>
          <w:ilvl w:val="0"/>
          <w:numId w:val="33"/>
        </w:numPr>
        <w:ind w:left="1843"/>
      </w:pPr>
      <w:r>
        <w:t>PDU;</w:t>
      </w:r>
    </w:p>
    <w:p w14:paraId="7C030000">
      <w:pPr>
        <w:pStyle w:val="Style_9"/>
        <w:widowControl w:val="1"/>
        <w:numPr>
          <w:ilvl w:val="0"/>
          <w:numId w:val="33"/>
        </w:numPr>
        <w:ind w:left="1843"/>
      </w:pPr>
      <w:r>
        <w:t>Отдельных стоек;</w:t>
      </w:r>
    </w:p>
    <w:p w14:paraId="7D030000">
      <w:pPr>
        <w:pStyle w:val="Style_9"/>
        <w:widowControl w:val="1"/>
        <w:numPr>
          <w:ilvl w:val="0"/>
          <w:numId w:val="33"/>
        </w:numPr>
        <w:ind w:left="1843"/>
      </w:pPr>
      <w:r>
        <w:t>Отдельных электрических автоматов;</w:t>
      </w:r>
    </w:p>
    <w:p w14:paraId="7E030000">
      <w:pPr>
        <w:pStyle w:val="Style_9"/>
        <w:widowControl w:val="1"/>
        <w:numPr>
          <w:ilvl w:val="0"/>
          <w:numId w:val="33"/>
        </w:numPr>
        <w:ind w:left="1843"/>
      </w:pPr>
      <w:r>
        <w:t>Распределительных щитов электропитания;</w:t>
      </w:r>
    </w:p>
    <w:p w14:paraId="7F030000">
      <w:pPr>
        <w:pStyle w:val="Style_9"/>
        <w:widowControl w:val="1"/>
        <w:numPr>
          <w:ilvl w:val="0"/>
          <w:numId w:val="33"/>
        </w:numPr>
        <w:ind w:left="1843"/>
      </w:pPr>
      <w:r>
        <w:t>Помещений;</w:t>
      </w:r>
    </w:p>
    <w:p w14:paraId="80030000">
      <w:pPr>
        <w:pStyle w:val="Style_9"/>
        <w:widowControl w:val="1"/>
        <w:numPr>
          <w:ilvl w:val="0"/>
          <w:numId w:val="33"/>
        </w:numPr>
        <w:ind w:left="1843"/>
      </w:pPr>
      <w:r>
        <w:t>ЦОД в целом.</w:t>
      </w:r>
    </w:p>
    <w:p w14:paraId="81030000">
      <w:pPr>
        <w:pStyle w:val="Style_9"/>
        <w:widowControl w:val="1"/>
        <w:numPr>
          <w:ilvl w:val="0"/>
          <w:numId w:val="31"/>
        </w:numPr>
        <w:ind w:left="1276"/>
      </w:pPr>
      <w:r>
        <w:t>Расчет энергопотребления должен производится как для фактического, так и для планируемого состояния.</w:t>
      </w:r>
    </w:p>
    <w:p w14:paraId="82030000">
      <w:pPr>
        <w:pStyle w:val="Style_9"/>
        <w:widowControl w:val="1"/>
        <w:numPr>
          <w:ilvl w:val="0"/>
          <w:numId w:val="31"/>
        </w:numPr>
        <w:ind w:left="1276"/>
      </w:pPr>
      <w:r>
        <w:t>Система должна обеспечивать контроль пороговых значений энергопотребления на всех точках системы электропитания ЦОД и в случае превышения заданных пороговых значений предупреждать об этом пользователя системы.</w:t>
      </w:r>
    </w:p>
    <w:p w14:paraId="83030000">
      <w:pPr>
        <w:pStyle w:val="Style_9"/>
        <w:widowControl w:val="1"/>
        <w:numPr>
          <w:ilvl w:val="0"/>
          <w:numId w:val="31"/>
        </w:numPr>
        <w:ind w:left="1276"/>
      </w:pPr>
      <w:r>
        <w:t>В случае превышения номинала одного из автоматов по мощности, система должна запрещать включение нового потребителя к выбранному порту электропитания.</w:t>
      </w:r>
    </w:p>
    <w:p w14:paraId="84030000">
      <w:bookmarkStart w:id="29" w:name="__RefHeading___27"/>
      <w:bookmarkEnd w:id="29"/>
      <w:pPr>
        <w:pStyle w:val="Style_15"/>
        <w:widowControl w:val="1"/>
        <w:numPr>
          <w:ilvl w:val="4"/>
          <w:numId w:val="26"/>
        </w:numPr>
        <w:ind w:hanging="1134" w:left="1276"/>
      </w:pPr>
      <w:r>
        <w:t>Требования к документированию климатических систем</w:t>
      </w:r>
    </w:p>
    <w:p w14:paraId="85030000">
      <w:pPr>
        <w:pStyle w:val="Style_9"/>
        <w:widowControl w:val="1"/>
        <w:numPr>
          <w:ilvl w:val="0"/>
          <w:numId w:val="34"/>
        </w:numPr>
        <w:ind w:left="1418"/>
      </w:pPr>
      <w:r>
        <w:t>Система должна обеспечивать возможность документирования климатических систем ЦОД.</w:t>
      </w:r>
    </w:p>
    <w:p w14:paraId="86030000">
      <w:pPr>
        <w:pStyle w:val="Style_9"/>
        <w:widowControl w:val="1"/>
        <w:numPr>
          <w:ilvl w:val="0"/>
          <w:numId w:val="34"/>
        </w:numPr>
        <w:ind w:left="1418"/>
      </w:pPr>
      <w:r>
        <w:t>В системе должны документироваться как минимум следующие объекты климатических систем:</w:t>
      </w:r>
    </w:p>
    <w:p w14:paraId="87030000">
      <w:pPr>
        <w:pStyle w:val="Style_9"/>
        <w:widowControl w:val="1"/>
        <w:numPr>
          <w:ilvl w:val="0"/>
          <w:numId w:val="35"/>
        </w:numPr>
        <w:ind w:left="1843"/>
      </w:pPr>
      <w:r>
        <w:t>Климатическое оборудование;</w:t>
      </w:r>
    </w:p>
    <w:p w14:paraId="88030000">
      <w:pPr>
        <w:pStyle w:val="Style_9"/>
        <w:widowControl w:val="1"/>
        <w:numPr>
          <w:ilvl w:val="0"/>
          <w:numId w:val="35"/>
        </w:numPr>
        <w:ind w:left="1843"/>
      </w:pPr>
      <w:r>
        <w:t>Климатические зоны;</w:t>
      </w:r>
    </w:p>
    <w:p w14:paraId="89030000">
      <w:pPr>
        <w:pStyle w:val="Style_9"/>
        <w:widowControl w:val="1"/>
        <w:numPr>
          <w:ilvl w:val="0"/>
          <w:numId w:val="35"/>
        </w:numPr>
        <w:ind w:left="1843"/>
      </w:pPr>
      <w:r>
        <w:t>Контуры охлаждения.</w:t>
      </w:r>
    </w:p>
    <w:p w14:paraId="8A030000">
      <w:pPr>
        <w:pStyle w:val="Style_9"/>
        <w:widowControl w:val="1"/>
        <w:numPr>
          <w:ilvl w:val="0"/>
          <w:numId w:val="34"/>
        </w:numPr>
        <w:ind w:left="1418"/>
      </w:pPr>
      <w:r>
        <w:t>Система должна обеспечивать расчет тепловой нагрузки на основании значений о тепловыделении объектов учета, хранимых в их цифровых моделях.</w:t>
      </w:r>
    </w:p>
    <w:p w14:paraId="8B030000">
      <w:pPr>
        <w:pStyle w:val="Style_9"/>
        <w:widowControl w:val="1"/>
        <w:numPr>
          <w:ilvl w:val="0"/>
          <w:numId w:val="34"/>
        </w:numPr>
        <w:ind w:left="1418"/>
      </w:pPr>
      <w:r>
        <w:t>Расчет тепловой нагрузки должен производится для:</w:t>
      </w:r>
    </w:p>
    <w:p w14:paraId="8C030000">
      <w:pPr>
        <w:pStyle w:val="Style_9"/>
        <w:widowControl w:val="1"/>
        <w:numPr>
          <w:ilvl w:val="0"/>
          <w:numId w:val="36"/>
        </w:numPr>
        <w:ind w:left="1843"/>
      </w:pPr>
      <w:r>
        <w:t>Отдельных стоек;</w:t>
      </w:r>
    </w:p>
    <w:p w14:paraId="8D030000">
      <w:pPr>
        <w:pStyle w:val="Style_9"/>
        <w:widowControl w:val="1"/>
        <w:numPr>
          <w:ilvl w:val="0"/>
          <w:numId w:val="36"/>
        </w:numPr>
        <w:ind w:left="1843"/>
      </w:pPr>
      <w:r>
        <w:t>Климатических зон;</w:t>
      </w:r>
    </w:p>
    <w:p w14:paraId="8E030000">
      <w:pPr>
        <w:pStyle w:val="Style_9"/>
        <w:widowControl w:val="1"/>
        <w:numPr>
          <w:ilvl w:val="0"/>
          <w:numId w:val="36"/>
        </w:numPr>
        <w:ind w:left="1843"/>
      </w:pPr>
      <w:r>
        <w:t>Помещений;</w:t>
      </w:r>
    </w:p>
    <w:p w14:paraId="8F030000">
      <w:pPr>
        <w:pStyle w:val="Style_9"/>
        <w:widowControl w:val="1"/>
        <w:numPr>
          <w:ilvl w:val="0"/>
          <w:numId w:val="36"/>
        </w:numPr>
        <w:ind w:left="1843"/>
      </w:pPr>
      <w:r>
        <w:t>ЦОД в целом.</w:t>
      </w:r>
    </w:p>
    <w:p w14:paraId="90030000">
      <w:pPr>
        <w:pStyle w:val="Style_9"/>
        <w:widowControl w:val="1"/>
        <w:numPr>
          <w:ilvl w:val="0"/>
          <w:numId w:val="34"/>
        </w:numPr>
        <w:ind w:left="1418"/>
      </w:pPr>
      <w:r>
        <w:t>Расчет тепловой нагрузки должен производится как для фактического, так и для планируемого состояния.</w:t>
      </w:r>
    </w:p>
    <w:p w14:paraId="91030000">
      <w:bookmarkStart w:id="30" w:name="__RefHeading___28"/>
      <w:bookmarkEnd w:id="30"/>
      <w:pPr>
        <w:pStyle w:val="Style_15"/>
        <w:widowControl w:val="1"/>
        <w:numPr>
          <w:ilvl w:val="4"/>
          <w:numId w:val="26"/>
        </w:numPr>
        <w:ind w:hanging="1134" w:left="1276"/>
      </w:pPr>
      <w:r>
        <w:t>Требования к местам размещения оборудования/площадкам</w:t>
      </w:r>
    </w:p>
    <w:p w14:paraId="92030000">
      <w:pPr>
        <w:pStyle w:val="Style_9"/>
        <w:widowControl w:val="1"/>
        <w:numPr>
          <w:ilvl w:val="0"/>
          <w:numId w:val="37"/>
        </w:numPr>
        <w:ind w:hanging="284" w:left="1418"/>
      </w:pPr>
      <w:r>
        <w:t>Система должна поддерживать возможность учета информации о географическом местоположении оборудования.</w:t>
      </w:r>
    </w:p>
    <w:p w14:paraId="93030000">
      <w:pPr>
        <w:pStyle w:val="Style_9"/>
        <w:widowControl w:val="1"/>
        <w:numPr>
          <w:ilvl w:val="0"/>
          <w:numId w:val="37"/>
        </w:numPr>
        <w:ind w:hanging="284" w:left="1418"/>
      </w:pPr>
      <w:r>
        <w:t>Система должна обеспечивать учет площадок, зданий, этажей, помещений, в которых установлено оборудование, с поддержкой иерархических связей.</w:t>
      </w:r>
    </w:p>
    <w:p w14:paraId="94030000">
      <w:pPr>
        <w:pStyle w:val="Style_9"/>
        <w:widowControl w:val="1"/>
        <w:numPr>
          <w:ilvl w:val="0"/>
          <w:numId w:val="37"/>
        </w:numPr>
        <w:ind w:hanging="284" w:left="1418"/>
      </w:pPr>
      <w:r>
        <w:t>Должна обеспечиваться возможность логической группировки объектов местоположения.</w:t>
      </w:r>
    </w:p>
    <w:p w14:paraId="95030000">
      <w:pPr>
        <w:pStyle w:val="Style_9"/>
        <w:widowControl w:val="1"/>
        <w:numPr>
          <w:ilvl w:val="0"/>
          <w:numId w:val="37"/>
        </w:numPr>
        <w:ind w:hanging="284" w:left="1418"/>
      </w:pPr>
      <w:r>
        <w:t>Должна поддерживаться возможность добавить дополнительную информацию по местам размещения оборудования, необходимую заказчику.</w:t>
      </w:r>
    </w:p>
    <w:p w14:paraId="96030000">
      <w:bookmarkStart w:id="31" w:name="__RefHeading___29"/>
      <w:bookmarkEnd w:id="31"/>
      <w:pPr>
        <w:pStyle w:val="Style_15"/>
        <w:widowControl w:val="1"/>
        <w:numPr>
          <w:ilvl w:val="4"/>
          <w:numId w:val="37"/>
        </w:numPr>
        <w:ind w:hanging="1134" w:left="1276"/>
      </w:pPr>
      <w:r>
        <w:t>Учет складских запасов</w:t>
      </w:r>
    </w:p>
    <w:p w14:paraId="97030000">
      <w:pPr>
        <w:pStyle w:val="Style_9"/>
        <w:widowControl w:val="1"/>
        <w:numPr>
          <w:ilvl w:val="0"/>
          <w:numId w:val="38"/>
        </w:numPr>
        <w:ind w:hanging="420"/>
      </w:pPr>
      <w:r>
        <w:t>Должна поддерживаться возможность создания произвольных участков хранения (складов), как виртуальных (без привязки к существующим площадкам), так и действительных (с привязкой к площадкам).</w:t>
      </w:r>
    </w:p>
    <w:p w14:paraId="98030000">
      <w:pPr>
        <w:pStyle w:val="Style_9"/>
        <w:widowControl w:val="1"/>
        <w:numPr>
          <w:ilvl w:val="0"/>
          <w:numId w:val="38"/>
        </w:numPr>
        <w:ind w:hanging="420"/>
      </w:pPr>
      <w:r>
        <w:t>Должна поддерживаться возможность указания минимальных лимитов (неснижаемых остатков) для каждого склада и каждой модели оборудования.</w:t>
      </w:r>
    </w:p>
    <w:p w14:paraId="99030000">
      <w:pPr>
        <w:pStyle w:val="Style_9"/>
        <w:widowControl w:val="1"/>
        <w:numPr>
          <w:ilvl w:val="0"/>
          <w:numId w:val="38"/>
        </w:numPr>
        <w:ind w:hanging="420"/>
      </w:pPr>
      <w:r>
        <w:t>Система должна информировать пользователей о достижении и исчерпании лимитов.</w:t>
      </w:r>
    </w:p>
    <w:p w14:paraId="9A030000">
      <w:pPr>
        <w:pStyle w:val="Style_9"/>
        <w:widowControl w:val="1"/>
        <w:numPr>
          <w:ilvl w:val="0"/>
          <w:numId w:val="38"/>
        </w:numPr>
        <w:ind w:hanging="420"/>
      </w:pPr>
      <w:r>
        <w:t>Должна существовать возможность присваивать и изменять инвентарные номера для объектов учета.</w:t>
      </w:r>
    </w:p>
    <w:p w14:paraId="9B030000">
      <w:pPr>
        <w:pStyle w:val="Style_9"/>
        <w:widowControl w:val="1"/>
        <w:numPr>
          <w:ilvl w:val="0"/>
          <w:numId w:val="38"/>
        </w:numPr>
        <w:ind w:hanging="420"/>
      </w:pPr>
      <w:r>
        <w:t>При перемещении оборудования между складами или извлечении его со склада должны сохраняться основные атрибуты перемещаемых объектов.</w:t>
      </w:r>
    </w:p>
    <w:p w14:paraId="9C030000">
      <w:pPr>
        <w:pStyle w:val="Style_9"/>
        <w:widowControl w:val="1"/>
        <w:numPr>
          <w:ilvl w:val="0"/>
          <w:numId w:val="38"/>
        </w:numPr>
        <w:ind w:hanging="420"/>
      </w:pPr>
      <w:r>
        <w:t>Система должна обеспечивать возможность комплектации-</w:t>
      </w:r>
      <w:r>
        <w:t>разукомплектации</w:t>
      </w:r>
      <w:r>
        <w:t xml:space="preserve"> оборудования на складах.</w:t>
      </w:r>
    </w:p>
    <w:p w14:paraId="9D030000">
      <w:bookmarkStart w:id="32" w:name="__RefHeading___30"/>
      <w:bookmarkEnd w:id="32"/>
      <w:pPr>
        <w:pStyle w:val="Style_15"/>
        <w:widowControl w:val="1"/>
        <w:numPr>
          <w:ilvl w:val="4"/>
          <w:numId w:val="37"/>
        </w:numPr>
        <w:ind w:hanging="1134" w:left="1276"/>
      </w:pPr>
      <w:r>
        <w:t>Учет дополнительной информации</w:t>
      </w:r>
    </w:p>
    <w:p w14:paraId="9E030000">
      <w:pPr>
        <w:pStyle w:val="Style_9"/>
        <w:numPr>
          <w:ilvl w:val="0"/>
          <w:numId w:val="39"/>
        </w:numPr>
      </w:pPr>
      <w:r>
        <w:t>Должна поддерживаться возможность учета следующих категорий объектов учета:</w:t>
      </w:r>
    </w:p>
    <w:p w14:paraId="9F030000">
      <w:pPr>
        <w:pStyle w:val="Style_13"/>
        <w:widowControl w:val="1"/>
        <w:numPr>
          <w:ilvl w:val="0"/>
          <w:numId w:val="40"/>
        </w:numPr>
        <w:ind w:firstLine="403"/>
      </w:pPr>
      <w:r>
        <w:t>Организации;</w:t>
      </w:r>
    </w:p>
    <w:p w14:paraId="A0030000">
      <w:pPr>
        <w:pStyle w:val="Style_13"/>
        <w:widowControl w:val="1"/>
        <w:numPr>
          <w:ilvl w:val="0"/>
          <w:numId w:val="40"/>
        </w:numPr>
        <w:ind w:firstLine="403"/>
      </w:pPr>
      <w:r>
        <w:t>Рабочие/функциональные группы;</w:t>
      </w:r>
    </w:p>
    <w:p w14:paraId="A1030000">
      <w:pPr>
        <w:pStyle w:val="Style_13"/>
        <w:widowControl w:val="1"/>
        <w:numPr>
          <w:ilvl w:val="0"/>
          <w:numId w:val="40"/>
        </w:numPr>
        <w:ind w:firstLine="403"/>
      </w:pPr>
      <w:r>
        <w:t>Сотрудники и пользователи;</w:t>
      </w:r>
    </w:p>
    <w:p w14:paraId="A2030000">
      <w:pPr>
        <w:pStyle w:val="Style_13"/>
        <w:widowControl w:val="1"/>
        <w:numPr>
          <w:ilvl w:val="0"/>
          <w:numId w:val="40"/>
        </w:numPr>
        <w:ind w:firstLine="403"/>
      </w:pPr>
      <w:r>
        <w:t>Контракты, рамочные контракты, контракты на техническое обслуживание.</w:t>
      </w:r>
    </w:p>
    <w:p w14:paraId="A3030000">
      <w:pPr>
        <w:pStyle w:val="Style_9"/>
        <w:numPr>
          <w:ilvl w:val="0"/>
          <w:numId w:val="39"/>
        </w:numPr>
      </w:pPr>
      <w:r>
        <w:t>Для оборудования должна существовать возможность привязки к нему сервисных контрактов, ответственных лиц и организаций.</w:t>
      </w:r>
    </w:p>
    <w:p w14:paraId="A4030000">
      <w:pPr>
        <w:pStyle w:val="Style_9"/>
        <w:numPr>
          <w:ilvl w:val="0"/>
          <w:numId w:val="39"/>
        </w:numPr>
      </w:pPr>
      <w:commentRangeStart w:id="35"/>
      <w:r>
        <w:t xml:space="preserve">Данные об организациях, сотрудниках и контрактах должны </w:t>
      </w:r>
      <w:r>
        <w:t>храниться в зашифрованном виде</w:t>
      </w:r>
      <w:r>
        <w:t>. Доступ к указанным данным должен быть ограничен ролевой моделью.</w:t>
      </w:r>
      <w:commentRangeEnd w:id="35"/>
      <w:r>
        <w:commentReference w:id="35"/>
      </w:r>
      <w:r>
        <w:commentReference w:id="36"/>
      </w:r>
    </w:p>
    <w:p w14:paraId="A5030000">
      <w:bookmarkStart w:id="33" w:name="__RefHeading___31"/>
      <w:bookmarkEnd w:id="33"/>
      <w:pPr>
        <w:pStyle w:val="Style_15"/>
        <w:widowControl w:val="1"/>
        <w:numPr>
          <w:ilvl w:val="3"/>
          <w:numId w:val="41"/>
        </w:numPr>
        <w:ind w:hanging="992" w:left="1276"/>
      </w:pPr>
      <w:r>
        <w:t>Функциональные требования к модулю учета ИТ-активов</w:t>
      </w:r>
    </w:p>
    <w:p w14:paraId="A6030000">
      <w:bookmarkStart w:id="34" w:name="__RefHeading___32"/>
      <w:bookmarkEnd w:id="34"/>
      <w:pPr>
        <w:pStyle w:val="Style_15"/>
        <w:widowControl w:val="1"/>
        <w:numPr>
          <w:ilvl w:val="4"/>
          <w:numId w:val="41"/>
        </w:numPr>
        <w:ind w:hanging="142" w:left="426"/>
      </w:pPr>
      <w:r>
        <w:t>Требования к процедуре ведения и учета ИТ-активов</w:t>
      </w:r>
    </w:p>
    <w:p w14:paraId="A7030000">
      <w:pPr>
        <w:pStyle w:val="Style_9"/>
      </w:pPr>
      <w:r>
        <w:t>Модуль</w:t>
      </w:r>
      <w:r>
        <w:t xml:space="preserve"> ITAM долж</w:t>
      </w:r>
      <w:r>
        <w:t>ен</w:t>
      </w:r>
      <w:r>
        <w:t xml:space="preserve"> обеспечивать согласованность информации об оборудовании между бухгалтерским, складским и техническим </w:t>
      </w:r>
      <w:r>
        <w:t xml:space="preserve">контурами </w:t>
      </w:r>
      <w:r>
        <w:t>учетом.</w:t>
      </w:r>
      <w:r>
        <w:t xml:space="preserve"> Любые и</w:t>
      </w:r>
      <w:r>
        <w:t>зменения характеристик ИТ-актив</w:t>
      </w:r>
      <w:r>
        <w:t>ов</w:t>
      </w:r>
      <w:r>
        <w:t>, включая</w:t>
      </w:r>
      <w:r>
        <w:t xml:space="preserve"> их </w:t>
      </w:r>
      <w:r>
        <w:t>состав</w:t>
      </w:r>
      <w:r>
        <w:t xml:space="preserve">, статус, </w:t>
      </w:r>
      <w:r>
        <w:t>местоположение</w:t>
      </w:r>
      <w:r>
        <w:t xml:space="preserve"> и др. </w:t>
      </w:r>
      <w:r>
        <w:t>должны быть отражены в системе и доступны для использования во всех соответствующих контурах учета.</w:t>
      </w:r>
    </w:p>
    <w:p w14:paraId="A8030000">
      <w:pPr>
        <w:pStyle w:val="Style_14"/>
        <w:widowControl w:val="1"/>
        <w:ind w:firstLine="708"/>
      </w:pPr>
      <w:r>
        <w:t>Сквозная идентификация:</w:t>
      </w:r>
      <w:r>
        <w:t> </w:t>
      </w:r>
      <w:r>
        <w:t>к</w:t>
      </w:r>
      <w:r>
        <w:t>аждая единица оборудования в системе должна иметь уникальный сквозной идентификатор, связывающий все виды учета. В качестве основных идентификаторов должны использоваться:</w:t>
      </w:r>
    </w:p>
    <w:p w14:paraId="A9030000">
      <w:pPr>
        <w:pStyle w:val="Style_14"/>
        <w:numPr>
          <w:ilvl w:val="0"/>
          <w:numId w:val="42"/>
        </w:numPr>
      </w:pPr>
      <w:r>
        <w:t>Инвентарный номер (для бухгалтерского и складского учета)</w:t>
      </w:r>
      <w:r>
        <w:t>;</w:t>
      </w:r>
    </w:p>
    <w:p w14:paraId="AA030000">
      <w:pPr>
        <w:pStyle w:val="Style_14"/>
        <w:numPr>
          <w:ilvl w:val="0"/>
          <w:numId w:val="42"/>
        </w:numPr>
      </w:pPr>
      <w:r>
        <w:t>Серийный номер производителя или иной уникальный физический идентификатор (для технического учета)</w:t>
      </w:r>
      <w:r>
        <w:t>;</w:t>
      </w:r>
    </w:p>
    <w:p w14:paraId="AB030000">
      <w:pPr>
        <w:pStyle w:val="Style_14"/>
        <w:numPr>
          <w:ilvl w:val="0"/>
          <w:numId w:val="42"/>
        </w:numPr>
      </w:pPr>
      <w:r>
        <w:t>дополнительные идентификаторы</w:t>
      </w:r>
      <w:r>
        <w:t>, используемые в внешних системах и реестрах Заказчика.</w:t>
      </w:r>
    </w:p>
    <w:p w14:paraId="AC030000">
      <w:pPr>
        <w:pStyle w:val="Style_14"/>
        <w:widowControl w:val="1"/>
        <w:ind w:firstLine="709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обеспечивать хранение </w:t>
      </w:r>
      <w:r>
        <w:t>и поиск ИТ-актива по различным идентификаторам</w:t>
      </w:r>
      <w:r>
        <w:t>.</w:t>
      </w:r>
    </w:p>
    <w:p w14:paraId="AD030000">
      <w:bookmarkStart w:id="35" w:name="__RefHeading___33"/>
      <w:bookmarkEnd w:id="35"/>
      <w:pPr>
        <w:pStyle w:val="Style_15"/>
        <w:widowControl w:val="1"/>
        <w:numPr>
          <w:ilvl w:val="5"/>
          <w:numId w:val="41"/>
        </w:numPr>
        <w:ind w:hanging="1276" w:left="1560"/>
      </w:pPr>
      <w:r>
        <w:t>Типы объектов в Системе</w:t>
      </w:r>
      <w:r>
        <w:t xml:space="preserve"> </w:t>
      </w:r>
    </w:p>
    <w:p w14:paraId="AE030000">
      <w:pPr>
        <w:pStyle w:val="Style_14"/>
        <w:widowControl w:val="1"/>
        <w:ind w:left="709"/>
      </w:pPr>
      <w:r>
        <w:t>Модуль</w:t>
      </w:r>
      <w:r>
        <w:t xml:space="preserve"> </w:t>
      </w:r>
      <w:r>
        <w:t>ITAM</w:t>
      </w:r>
      <w:r>
        <w:t xml:space="preserve"> должна обеспечивать учет следующих типов объектов: </w:t>
      </w:r>
    </w:p>
    <w:p w14:paraId="AF030000">
      <w:pPr>
        <w:pStyle w:val="Style_14"/>
        <w:numPr>
          <w:ilvl w:val="0"/>
          <w:numId w:val="43"/>
        </w:numPr>
        <w:rPr>
          <w:b w:val="1"/>
        </w:rPr>
      </w:pPr>
      <w:r>
        <w:rPr>
          <w:b w:val="1"/>
        </w:rPr>
        <w:t>О</w:t>
      </w:r>
      <w:r>
        <w:rPr>
          <w:b w:val="1"/>
        </w:rPr>
        <w:t>борудование Заказчика</w:t>
      </w:r>
    </w:p>
    <w:p w14:paraId="B0030000">
      <w:pPr>
        <w:pStyle w:val="Style_14"/>
        <w:widowControl w:val="1"/>
        <w:numPr>
          <w:ilvl w:val="0"/>
          <w:numId w:val="44"/>
        </w:numPr>
        <w:ind w:firstLine="414"/>
      </w:pPr>
      <w:r>
        <w:t>серверное оборудование;</w:t>
      </w:r>
    </w:p>
    <w:p w14:paraId="B1030000">
      <w:pPr>
        <w:pStyle w:val="Style_14"/>
        <w:widowControl w:val="1"/>
        <w:numPr>
          <w:ilvl w:val="0"/>
          <w:numId w:val="44"/>
        </w:numPr>
        <w:ind w:firstLine="414"/>
      </w:pPr>
      <w:r>
        <w:t>сетевое оборудование;</w:t>
      </w:r>
    </w:p>
    <w:p w14:paraId="B2030000">
      <w:pPr>
        <w:pStyle w:val="Style_14"/>
        <w:widowControl w:val="1"/>
        <w:numPr>
          <w:ilvl w:val="0"/>
          <w:numId w:val="44"/>
        </w:numPr>
        <w:ind w:firstLine="414"/>
      </w:pPr>
      <w:r>
        <w:t>системы хранения данных;</w:t>
      </w:r>
    </w:p>
    <w:p w14:paraId="B3030000">
      <w:pPr>
        <w:pStyle w:val="Style_14"/>
        <w:widowControl w:val="1"/>
        <w:numPr>
          <w:ilvl w:val="0"/>
          <w:numId w:val="44"/>
        </w:numPr>
        <w:tabs>
          <w:tab w:leader="none" w:pos="720" w:val="clear"/>
        </w:tabs>
        <w:ind w:firstLine="0" w:left="1134"/>
      </w:pPr>
      <w:r>
        <w:t>инженерное оборудование центров обработки данных — в части учета как ИТ-активов без дублирования функциональности DCIM;</w:t>
      </w:r>
    </w:p>
    <w:p w14:paraId="B4030000">
      <w:pPr>
        <w:pStyle w:val="Style_14"/>
        <w:widowControl w:val="1"/>
        <w:numPr>
          <w:ilvl w:val="0"/>
          <w:numId w:val="44"/>
        </w:numPr>
        <w:ind w:firstLine="414"/>
      </w:pPr>
      <w:r>
        <w:t>иные ИТ-активы, находящиеся на балансе или в эксплуатации Заказчика.</w:t>
      </w:r>
    </w:p>
    <w:p w14:paraId="B5030000">
      <w:pPr>
        <w:pStyle w:val="Style_14"/>
        <w:numPr>
          <w:ilvl w:val="0"/>
          <w:numId w:val="43"/>
        </w:numPr>
        <w:rPr>
          <w:b w:val="1"/>
        </w:rPr>
      </w:pPr>
      <w:r>
        <w:rPr>
          <w:b w:val="1"/>
        </w:rPr>
        <w:t>Виртуальные и логические ИТ-активы</w:t>
      </w:r>
    </w:p>
    <w:p w14:paraId="B6030000">
      <w:pPr>
        <w:pStyle w:val="Style_14"/>
        <w:widowControl w:val="1"/>
        <w:numPr>
          <w:ilvl w:val="0"/>
          <w:numId w:val="45"/>
        </w:numPr>
        <w:ind w:firstLine="414"/>
      </w:pPr>
      <w:r>
        <w:t>виртуальные машины;</w:t>
      </w:r>
    </w:p>
    <w:p w14:paraId="B7030000">
      <w:pPr>
        <w:pStyle w:val="Style_14"/>
        <w:widowControl w:val="1"/>
        <w:numPr>
          <w:ilvl w:val="0"/>
          <w:numId w:val="45"/>
        </w:numPr>
        <w:ind w:firstLine="414"/>
      </w:pPr>
      <w:r>
        <w:t>логические разделы вычислительных и иных ИТ-ресурсов;</w:t>
      </w:r>
    </w:p>
    <w:p w14:paraId="B8030000">
      <w:pPr>
        <w:pStyle w:val="Style_14"/>
        <w:widowControl w:val="1"/>
        <w:numPr>
          <w:ilvl w:val="0"/>
          <w:numId w:val="45"/>
        </w:numPr>
        <w:tabs>
          <w:tab w:leader="none" w:pos="720" w:val="clear"/>
        </w:tabs>
        <w:ind w:firstLine="0" w:left="1134"/>
      </w:pPr>
      <w:r>
        <w:t>иные виртуальные ИТ-активы, подлежащие учету в рамках эксплуатации инфраструктуры.</w:t>
      </w:r>
    </w:p>
    <w:p w14:paraId="B9030000">
      <w:pPr>
        <w:pStyle w:val="Style_14"/>
        <w:numPr>
          <w:ilvl w:val="0"/>
          <w:numId w:val="43"/>
        </w:numPr>
        <w:rPr>
          <w:b w:val="1"/>
        </w:rPr>
      </w:pPr>
      <w:r>
        <w:rPr>
          <w:b w:val="1"/>
        </w:rPr>
        <w:t>Оборудование контрагентов</w:t>
      </w:r>
    </w:p>
    <w:p w14:paraId="BA030000">
      <w:pPr>
        <w:pStyle w:val="Style_14"/>
        <w:widowControl w:val="1"/>
        <w:numPr>
          <w:ilvl w:val="0"/>
          <w:numId w:val="46"/>
        </w:numPr>
        <w:ind w:firstLine="414"/>
      </w:pPr>
      <w:r>
        <w:t>оборудование, размещенное в центрах обработки данных Заказчика;</w:t>
      </w:r>
    </w:p>
    <w:p w14:paraId="BB030000">
      <w:pPr>
        <w:pStyle w:val="Style_14"/>
        <w:widowControl w:val="1"/>
        <w:numPr>
          <w:ilvl w:val="0"/>
          <w:numId w:val="46"/>
        </w:numPr>
        <w:ind w:firstLine="414"/>
      </w:pPr>
      <w:r>
        <w:t>оборудование, эксплуатируемое в рамках договоров аренды, лизинга или сервисного обслуживания.</w:t>
      </w:r>
    </w:p>
    <w:p w14:paraId="BC030000">
      <w:pPr>
        <w:pStyle w:val="Style_14"/>
        <w:numPr>
          <w:ilvl w:val="0"/>
          <w:numId w:val="43"/>
        </w:numPr>
        <w:rPr>
          <w:b w:val="1"/>
        </w:rPr>
      </w:pPr>
      <w:r>
        <w:rPr>
          <w:b w:val="1"/>
        </w:rPr>
        <w:t>Программные активы и права использования</w:t>
      </w:r>
    </w:p>
    <w:p w14:paraId="BD030000">
      <w:pPr>
        <w:pStyle w:val="Style_14"/>
        <w:widowControl w:val="1"/>
        <w:numPr>
          <w:ilvl w:val="0"/>
          <w:numId w:val="47"/>
        </w:numPr>
        <w:ind w:firstLine="414"/>
      </w:pPr>
      <w:r>
        <w:t>программное обеспечение;</w:t>
      </w:r>
    </w:p>
    <w:p w14:paraId="BE030000">
      <w:pPr>
        <w:pStyle w:val="Style_14"/>
        <w:widowControl w:val="1"/>
        <w:numPr>
          <w:ilvl w:val="0"/>
          <w:numId w:val="47"/>
        </w:numPr>
        <w:ind w:firstLine="414"/>
      </w:pPr>
      <w:r>
        <w:t>экземпляры установленного программного обеспечения;</w:t>
      </w:r>
    </w:p>
    <w:p w14:paraId="BF030000">
      <w:pPr>
        <w:pStyle w:val="Style_14"/>
        <w:widowControl w:val="1"/>
        <w:numPr>
          <w:ilvl w:val="0"/>
          <w:numId w:val="47"/>
        </w:numPr>
        <w:ind w:firstLine="414"/>
      </w:pPr>
      <w:r>
        <w:t>лицензии и иные права использования программного обеспечения;</w:t>
      </w:r>
    </w:p>
    <w:p w14:paraId="C0030000">
      <w:pPr>
        <w:pStyle w:val="Style_14"/>
        <w:widowControl w:val="1"/>
        <w:numPr>
          <w:ilvl w:val="0"/>
          <w:numId w:val="47"/>
        </w:numPr>
        <w:ind w:firstLine="414"/>
      </w:pPr>
      <w:r>
        <w:t>подписки и сервисные договоры, связанные с программным обеспечением.</w:t>
      </w:r>
    </w:p>
    <w:p w14:paraId="C1030000">
      <w:pPr>
        <w:pStyle w:val="Style_14"/>
        <w:numPr>
          <w:ilvl w:val="0"/>
          <w:numId w:val="43"/>
        </w:numPr>
        <w:rPr>
          <w:b w:val="1"/>
        </w:rPr>
      </w:pPr>
      <w:r>
        <w:rPr>
          <w:b w:val="1"/>
        </w:rPr>
        <w:t>Договоры</w:t>
      </w:r>
    </w:p>
    <w:p w14:paraId="C2030000">
      <w:pPr>
        <w:pStyle w:val="Style_14"/>
        <w:widowControl w:val="1"/>
        <w:numPr>
          <w:ilvl w:val="0"/>
          <w:numId w:val="48"/>
        </w:numPr>
        <w:ind w:firstLine="414"/>
      </w:pPr>
      <w:r>
        <w:t>договоры поставки ИТ-активов;</w:t>
      </w:r>
    </w:p>
    <w:p w14:paraId="C3030000">
      <w:pPr>
        <w:pStyle w:val="Style_14"/>
        <w:widowControl w:val="1"/>
        <w:numPr>
          <w:ilvl w:val="0"/>
          <w:numId w:val="48"/>
        </w:numPr>
        <w:ind w:firstLine="414"/>
      </w:pPr>
      <w:r>
        <w:t>договоры аренды и лизинга ИТ-активов;</w:t>
      </w:r>
    </w:p>
    <w:p w14:paraId="C4030000">
      <w:pPr>
        <w:pStyle w:val="Style_14"/>
        <w:widowControl w:val="1"/>
        <w:numPr>
          <w:ilvl w:val="0"/>
          <w:numId w:val="48"/>
        </w:numPr>
        <w:ind w:firstLine="414"/>
      </w:pPr>
      <w:r>
        <w:t xml:space="preserve">сервисные </w:t>
      </w:r>
      <w:r>
        <w:t>договоры</w:t>
      </w:r>
      <w:r>
        <w:t xml:space="preserve"> и договоры на техническую поддержку.</w:t>
      </w:r>
    </w:p>
    <w:p w14:paraId="C5030000">
      <w:pPr>
        <w:pStyle w:val="Style_14"/>
        <w:numPr>
          <w:ilvl w:val="0"/>
          <w:numId w:val="43"/>
        </w:numPr>
        <w:rPr>
          <w:b w:val="1"/>
        </w:rPr>
      </w:pPr>
      <w:r>
        <w:rPr>
          <w:b w:val="1"/>
        </w:rPr>
        <w:t>Автоматизированные системы и ИТ-сервисы</w:t>
      </w:r>
    </w:p>
    <w:p w14:paraId="C6030000">
      <w:pPr>
        <w:pStyle w:val="Style_14"/>
        <w:widowControl w:val="1"/>
        <w:numPr>
          <w:ilvl w:val="0"/>
          <w:numId w:val="49"/>
        </w:numPr>
        <w:ind w:firstLine="414"/>
      </w:pPr>
      <w:r>
        <w:t>автоматизированные системы Заказчика;</w:t>
      </w:r>
    </w:p>
    <w:p w14:paraId="C7030000">
      <w:pPr>
        <w:pStyle w:val="Style_14"/>
        <w:widowControl w:val="1"/>
        <w:numPr>
          <w:ilvl w:val="0"/>
          <w:numId w:val="49"/>
        </w:numPr>
        <w:ind w:firstLine="414"/>
      </w:pPr>
      <w:r>
        <w:t>ИТ-сервисы, предоставляемые на базе ИТ-инфраструктуры Заказчика;</w:t>
      </w:r>
    </w:p>
    <w:p w14:paraId="C8030000">
      <w:pPr>
        <w:pStyle w:val="Style_14"/>
        <w:numPr>
          <w:ilvl w:val="0"/>
          <w:numId w:val="43"/>
        </w:numPr>
        <w:rPr>
          <w:b w:val="1"/>
        </w:rPr>
      </w:pPr>
      <w:r>
        <w:rPr>
          <w:b w:val="1"/>
        </w:rPr>
        <w:t>Местоположения и организационная структура</w:t>
      </w:r>
    </w:p>
    <w:p w14:paraId="C9030000">
      <w:pPr>
        <w:pStyle w:val="Style_14"/>
        <w:widowControl w:val="1"/>
        <w:numPr>
          <w:ilvl w:val="0"/>
          <w:numId w:val="50"/>
        </w:numPr>
        <w:ind w:firstLine="414"/>
      </w:pPr>
      <w:r>
        <w:t>площадки и центры обработки данных;</w:t>
      </w:r>
    </w:p>
    <w:p w14:paraId="CA030000">
      <w:pPr>
        <w:pStyle w:val="Style_14"/>
        <w:widowControl w:val="1"/>
        <w:numPr>
          <w:ilvl w:val="0"/>
          <w:numId w:val="50"/>
        </w:numPr>
        <w:ind w:firstLine="414"/>
      </w:pPr>
      <w:r>
        <w:t>здания, помещения и зоны размещения оборудования;</w:t>
      </w:r>
    </w:p>
    <w:p w14:paraId="CB030000">
      <w:pPr>
        <w:pStyle w:val="Style_14"/>
        <w:widowControl w:val="1"/>
        <w:numPr>
          <w:ilvl w:val="0"/>
          <w:numId w:val="50"/>
        </w:numPr>
        <w:ind w:firstLine="414"/>
      </w:pPr>
      <w:r>
        <w:t xml:space="preserve">организационные единицы </w:t>
      </w:r>
      <w:r>
        <w:t xml:space="preserve">и ЦФО </w:t>
      </w:r>
      <w:r>
        <w:t>Заказчика, используемые для классификации и аналитики.</w:t>
      </w:r>
    </w:p>
    <w:p w14:paraId="CC030000">
      <w:pPr>
        <w:pStyle w:val="Style_14"/>
        <w:widowControl w:val="1"/>
        <w:ind w:firstLine="360"/>
      </w:pPr>
      <w:r>
        <w:t xml:space="preserve">Точный состав типов ИТ-активов, а также перечень атрибутов и характеристик, подлежащих хранению и обработке в системе управления ИТ-активами, определяется Исполнителем в ходе выполнения работ по обследованию и проектированию системы. </w:t>
      </w:r>
    </w:p>
    <w:p w14:paraId="CD030000">
      <w:pPr>
        <w:pStyle w:val="Style_14"/>
        <w:widowControl w:val="1"/>
        <w:ind w:firstLine="360"/>
      </w:pPr>
      <w:r>
        <w:t>Уточненный перечень типов ИТ-активов и хранимых атрибутов подлежит согласованию с Заказчиком и используется при настройке и внедрении системы.</w:t>
      </w:r>
    </w:p>
    <w:p w14:paraId="CE030000">
      <w:pPr>
        <w:pStyle w:val="Style_14"/>
        <w:widowControl w:val="1"/>
        <w:ind w:left="360"/>
      </w:pPr>
      <w:r>
        <w:t>Предварительный состав хранимой в системе ITAM информации приводится далее</w:t>
      </w:r>
      <w:r>
        <w:t>.</w:t>
      </w:r>
    </w:p>
    <w:p w14:paraId="CF030000">
      <w:pPr>
        <w:pStyle w:val="Style_14"/>
        <w:widowControl w:val="1"/>
        <w:ind w:firstLine="142" w:left="284"/>
        <w:rPr>
          <w:b w:val="1"/>
        </w:rPr>
      </w:pPr>
      <w:r>
        <w:rPr>
          <w:b w:val="1"/>
        </w:rPr>
        <w:t>Для оборудования:</w:t>
      </w:r>
    </w:p>
    <w:p w14:paraId="D0030000">
      <w:pPr>
        <w:pStyle w:val="Style_14"/>
        <w:widowControl w:val="1"/>
        <w:numPr>
          <w:ilvl w:val="0"/>
          <w:numId w:val="51"/>
        </w:numPr>
        <w:ind w:firstLine="414"/>
      </w:pPr>
      <w:r>
        <w:t>Статус использования (выбор из справочника);</w:t>
      </w:r>
    </w:p>
    <w:p w14:paraId="D1030000">
      <w:pPr>
        <w:pStyle w:val="Style_14"/>
        <w:widowControl w:val="1"/>
        <w:numPr>
          <w:ilvl w:val="0"/>
          <w:numId w:val="51"/>
        </w:numPr>
        <w:ind w:firstLine="414"/>
      </w:pPr>
      <w:r>
        <w:t>Подстатус</w:t>
      </w:r>
      <w:r>
        <w:t xml:space="preserve"> (выбор из справочника);</w:t>
      </w:r>
    </w:p>
    <w:p w14:paraId="D2030000">
      <w:pPr>
        <w:pStyle w:val="Style_14"/>
        <w:widowControl w:val="1"/>
        <w:numPr>
          <w:ilvl w:val="0"/>
          <w:numId w:val="51"/>
        </w:numPr>
        <w:ind w:firstLine="414"/>
      </w:pPr>
      <w:r>
        <w:t>Местоположение: здание, зал, стойко-место, положение, позиция (юнит) (выбор из справочника);</w:t>
      </w:r>
    </w:p>
    <w:p w14:paraId="D3030000">
      <w:pPr>
        <w:pStyle w:val="Style_14"/>
        <w:widowControl w:val="1"/>
        <w:numPr>
          <w:ilvl w:val="0"/>
          <w:numId w:val="51"/>
        </w:numPr>
        <w:ind w:firstLine="414"/>
      </w:pPr>
      <w:r>
        <w:t>Организация-владелец (выбор из справочника);</w:t>
      </w:r>
    </w:p>
    <w:p w14:paraId="D4030000">
      <w:pPr>
        <w:pStyle w:val="Style_14"/>
        <w:widowControl w:val="1"/>
        <w:numPr>
          <w:ilvl w:val="0"/>
          <w:numId w:val="51"/>
        </w:numPr>
        <w:ind w:firstLine="414"/>
      </w:pPr>
      <w:r>
        <w:t>Организация-пользователь (выбор из справочника)/Потребитель;</w:t>
      </w:r>
    </w:p>
    <w:p w14:paraId="D5030000">
      <w:pPr>
        <w:pStyle w:val="Style_14"/>
        <w:widowControl w:val="1"/>
        <w:numPr>
          <w:ilvl w:val="0"/>
          <w:numId w:val="51"/>
        </w:numPr>
        <w:ind w:firstLine="414"/>
      </w:pPr>
      <w:r>
        <w:t>Подразделение;</w:t>
      </w:r>
    </w:p>
    <w:p w14:paraId="D6030000">
      <w:pPr>
        <w:pStyle w:val="Style_14"/>
        <w:widowControl w:val="1"/>
        <w:numPr>
          <w:ilvl w:val="0"/>
          <w:numId w:val="51"/>
        </w:numPr>
        <w:ind w:firstLine="414"/>
      </w:pPr>
      <w:r>
        <w:t>Подразделение из Единого реестра справочников;</w:t>
      </w:r>
    </w:p>
    <w:p w14:paraId="D7030000">
      <w:pPr>
        <w:pStyle w:val="Style_14"/>
        <w:widowControl w:val="1"/>
        <w:numPr>
          <w:ilvl w:val="0"/>
          <w:numId w:val="51"/>
        </w:numPr>
        <w:ind w:firstLine="414"/>
      </w:pPr>
      <w:r>
        <w:t>Проект/Направление деятельности;</w:t>
      </w:r>
    </w:p>
    <w:p w14:paraId="D8030000">
      <w:pPr>
        <w:pStyle w:val="Style_14"/>
        <w:widowControl w:val="1"/>
        <w:numPr>
          <w:ilvl w:val="0"/>
          <w:numId w:val="51"/>
        </w:numPr>
        <w:ind w:firstLine="414"/>
      </w:pPr>
      <w:r>
        <w:t>Владелец (ФИО работника, выбор из справочника);</w:t>
      </w:r>
    </w:p>
    <w:p w14:paraId="D9030000">
      <w:pPr>
        <w:pStyle w:val="Style_14"/>
        <w:widowControl w:val="1"/>
        <w:numPr>
          <w:ilvl w:val="0"/>
          <w:numId w:val="51"/>
        </w:numPr>
        <w:ind w:firstLine="414"/>
      </w:pPr>
      <w:r>
        <w:t>Текущий пользователь (выбор из справочника);</w:t>
      </w:r>
    </w:p>
    <w:p w14:paraId="DA030000">
      <w:pPr>
        <w:pStyle w:val="Style_14"/>
        <w:widowControl w:val="1"/>
        <w:numPr>
          <w:ilvl w:val="0"/>
          <w:numId w:val="51"/>
        </w:numPr>
        <w:ind w:firstLine="414"/>
      </w:pPr>
      <w:r>
        <w:t>Тип (выбор из справочника);</w:t>
      </w:r>
    </w:p>
    <w:p w14:paraId="DB030000">
      <w:pPr>
        <w:pStyle w:val="Style_14"/>
        <w:widowControl w:val="1"/>
        <w:numPr>
          <w:ilvl w:val="0"/>
          <w:numId w:val="51"/>
        </w:numPr>
        <w:ind w:firstLine="414"/>
      </w:pPr>
      <w:r>
        <w:t>Артикул;</w:t>
      </w:r>
    </w:p>
    <w:p w14:paraId="DC030000">
      <w:pPr>
        <w:pStyle w:val="Style_14"/>
        <w:widowControl w:val="1"/>
        <w:numPr>
          <w:ilvl w:val="0"/>
          <w:numId w:val="51"/>
        </w:numPr>
        <w:ind w:firstLine="414"/>
      </w:pPr>
      <w:r>
        <w:t>Назначение;</w:t>
      </w:r>
    </w:p>
    <w:p w14:paraId="DD030000">
      <w:pPr>
        <w:pStyle w:val="Style_14"/>
        <w:widowControl w:val="1"/>
        <w:numPr>
          <w:ilvl w:val="0"/>
          <w:numId w:val="51"/>
        </w:numPr>
        <w:ind w:firstLine="414"/>
      </w:pPr>
      <w:r>
        <w:t>Цена;</w:t>
      </w:r>
    </w:p>
    <w:p w14:paraId="DE030000">
      <w:pPr>
        <w:pStyle w:val="Style_14"/>
        <w:widowControl w:val="1"/>
        <w:numPr>
          <w:ilvl w:val="0"/>
          <w:numId w:val="51"/>
        </w:numPr>
        <w:ind w:firstLine="414"/>
      </w:pPr>
      <w:r>
        <w:t>Склад;</w:t>
      </w:r>
    </w:p>
    <w:p w14:paraId="DF030000">
      <w:pPr>
        <w:pStyle w:val="Style_14"/>
        <w:widowControl w:val="1"/>
        <w:numPr>
          <w:ilvl w:val="0"/>
          <w:numId w:val="51"/>
        </w:numPr>
        <w:ind w:firstLine="414"/>
      </w:pPr>
      <w:r>
        <w:t>Макросегмент;</w:t>
      </w:r>
    </w:p>
    <w:p w14:paraId="E0030000">
      <w:pPr>
        <w:pStyle w:val="Style_14"/>
        <w:widowControl w:val="1"/>
        <w:numPr>
          <w:ilvl w:val="0"/>
          <w:numId w:val="51"/>
        </w:numPr>
        <w:ind w:firstLine="414"/>
      </w:pPr>
      <w:r>
        <w:t>Номенклатура;</w:t>
      </w:r>
    </w:p>
    <w:p w14:paraId="E1030000">
      <w:pPr>
        <w:pStyle w:val="Style_14"/>
        <w:widowControl w:val="1"/>
        <w:numPr>
          <w:ilvl w:val="0"/>
          <w:numId w:val="51"/>
        </w:numPr>
        <w:ind w:firstLine="414"/>
      </w:pPr>
      <w:r>
        <w:t>Категория;</w:t>
      </w:r>
    </w:p>
    <w:p w14:paraId="E2030000">
      <w:pPr>
        <w:pStyle w:val="Style_14"/>
        <w:widowControl w:val="1"/>
        <w:numPr>
          <w:ilvl w:val="0"/>
          <w:numId w:val="51"/>
        </w:numPr>
        <w:ind w:firstLine="414"/>
      </w:pPr>
      <w:r>
        <w:t>Наименование производителя (выбор из справочника);</w:t>
      </w:r>
    </w:p>
    <w:p w14:paraId="E3030000">
      <w:pPr>
        <w:pStyle w:val="Style_14"/>
        <w:widowControl w:val="1"/>
        <w:numPr>
          <w:ilvl w:val="0"/>
          <w:numId w:val="51"/>
        </w:numPr>
        <w:ind w:firstLine="414"/>
      </w:pPr>
      <w:r>
        <w:t>Наименование модели (выбор из справочника);</w:t>
      </w:r>
    </w:p>
    <w:p w14:paraId="E4030000">
      <w:pPr>
        <w:pStyle w:val="Style_14"/>
        <w:widowControl w:val="1"/>
        <w:numPr>
          <w:ilvl w:val="0"/>
          <w:numId w:val="51"/>
        </w:numPr>
        <w:ind w:firstLine="414"/>
      </w:pPr>
      <w:r>
        <w:t>Заводской серийный номер;</w:t>
      </w:r>
    </w:p>
    <w:p w14:paraId="E5030000">
      <w:pPr>
        <w:pStyle w:val="Style_14"/>
        <w:widowControl w:val="1"/>
        <w:numPr>
          <w:ilvl w:val="0"/>
          <w:numId w:val="51"/>
        </w:numPr>
        <w:ind w:firstLine="414"/>
      </w:pPr>
      <w:r>
        <w:t>Дополнительный серийный номер;</w:t>
      </w:r>
    </w:p>
    <w:p w14:paraId="E6030000">
      <w:pPr>
        <w:pStyle w:val="Style_14"/>
        <w:widowControl w:val="1"/>
        <w:numPr>
          <w:ilvl w:val="0"/>
          <w:numId w:val="51"/>
        </w:numPr>
        <w:ind w:firstLine="414"/>
      </w:pPr>
      <w:r>
        <w:t>Номер партии (</w:t>
      </w:r>
      <w:r>
        <w:t>part</w:t>
      </w:r>
      <w:r>
        <w:t xml:space="preserve"> </w:t>
      </w:r>
      <w:r>
        <w:t>number</w:t>
      </w:r>
      <w:r>
        <w:t>);</w:t>
      </w:r>
    </w:p>
    <w:p w14:paraId="E7030000">
      <w:pPr>
        <w:pStyle w:val="Style_14"/>
        <w:widowControl w:val="1"/>
        <w:numPr>
          <w:ilvl w:val="0"/>
          <w:numId w:val="51"/>
        </w:numPr>
        <w:ind w:firstLine="414"/>
      </w:pPr>
      <w:r>
        <w:t>Инвентарный номер в системе бухгалтерского учета;</w:t>
      </w:r>
    </w:p>
    <w:p w14:paraId="E8030000">
      <w:pPr>
        <w:pStyle w:val="Style_14"/>
        <w:widowControl w:val="1"/>
        <w:numPr>
          <w:ilvl w:val="0"/>
          <w:numId w:val="51"/>
        </w:numPr>
        <w:ind w:firstLine="414"/>
      </w:pPr>
      <w:r>
        <w:t xml:space="preserve">Номер </w:t>
      </w:r>
      <w:r>
        <w:t>DCIM</w:t>
      </w:r>
      <w:r>
        <w:t>;</w:t>
      </w:r>
    </w:p>
    <w:p w14:paraId="E9030000">
      <w:pPr>
        <w:pStyle w:val="Style_14"/>
        <w:widowControl w:val="1"/>
        <w:numPr>
          <w:ilvl w:val="0"/>
          <w:numId w:val="51"/>
        </w:numPr>
        <w:ind w:firstLine="414"/>
      </w:pPr>
      <w:r>
        <w:t xml:space="preserve">Номер </w:t>
      </w:r>
      <w:r>
        <w:t>ДЭФИР</w:t>
      </w:r>
      <w:r>
        <w:t>;</w:t>
      </w:r>
    </w:p>
    <w:p w14:paraId="EA030000">
      <w:pPr>
        <w:pStyle w:val="Style_14"/>
        <w:widowControl w:val="1"/>
        <w:numPr>
          <w:ilvl w:val="0"/>
          <w:numId w:val="51"/>
        </w:numPr>
        <w:ind w:firstLine="414"/>
      </w:pPr>
      <w:r>
        <w:t xml:space="preserve">Штрих-код / </w:t>
      </w:r>
      <w:r>
        <w:t>QR-</w:t>
      </w:r>
      <w:r>
        <w:t>код</w:t>
      </w:r>
      <w:r>
        <w:t>;</w:t>
      </w:r>
    </w:p>
    <w:p w14:paraId="EB030000">
      <w:pPr>
        <w:pStyle w:val="Style_14"/>
        <w:widowControl w:val="1"/>
        <w:numPr>
          <w:ilvl w:val="0"/>
          <w:numId w:val="51"/>
        </w:numPr>
        <w:ind w:firstLine="414"/>
      </w:pPr>
      <w:r>
        <w:t>Метка актива;</w:t>
      </w:r>
    </w:p>
    <w:p w14:paraId="EC030000">
      <w:pPr>
        <w:pStyle w:val="Style_14"/>
        <w:widowControl w:val="1"/>
        <w:numPr>
          <w:ilvl w:val="0"/>
          <w:numId w:val="51"/>
        </w:numPr>
        <w:ind w:firstLine="414"/>
      </w:pPr>
      <w:r>
        <w:t>Информация о связанных с активом объектах (другие ИТ-активы, товарно-сопроводительные документы, контракты закупки, модернизации, ремонта, сопровождения, гарантийных обязательств, проекты и т.д.);</w:t>
      </w:r>
    </w:p>
    <w:p w14:paraId="ED030000">
      <w:pPr>
        <w:pStyle w:val="Style_14"/>
        <w:widowControl w:val="1"/>
        <w:numPr>
          <w:ilvl w:val="0"/>
          <w:numId w:val="51"/>
        </w:numPr>
        <w:ind w:firstLine="414"/>
      </w:pPr>
      <w:r>
        <w:t>Информация о монтаже (дата монтажа, исполнитель монтажа, родительское устройство);</w:t>
      </w:r>
    </w:p>
    <w:p w14:paraId="EE030000">
      <w:pPr>
        <w:pStyle w:val="Style_14"/>
        <w:widowControl w:val="1"/>
        <w:numPr>
          <w:ilvl w:val="0"/>
          <w:numId w:val="51"/>
        </w:numPr>
        <w:ind w:firstLine="414"/>
      </w:pPr>
      <w:r>
        <w:t>Информация о сети (МАС</w:t>
      </w:r>
      <w:r>
        <w:t>-</w:t>
      </w:r>
      <w:r>
        <w:t xml:space="preserve">адрес, Адрес </w:t>
      </w:r>
      <w:r>
        <w:t>IPMI</w:t>
      </w:r>
      <w:r>
        <w:t xml:space="preserve">, </w:t>
      </w:r>
      <w:r>
        <w:t>имя хоста (</w:t>
      </w:r>
      <w:r>
        <w:t>FQDN</w:t>
      </w:r>
      <w:r>
        <w:t>), статус оформления);</w:t>
      </w:r>
    </w:p>
    <w:p w14:paraId="EF030000">
      <w:pPr>
        <w:pStyle w:val="Style_14"/>
        <w:widowControl w:val="1"/>
        <w:numPr>
          <w:ilvl w:val="0"/>
          <w:numId w:val="51"/>
        </w:numPr>
        <w:ind w:firstLine="414"/>
      </w:pPr>
      <w:r>
        <w:t>Hostname (</w:t>
      </w:r>
      <w:r>
        <w:t>для сервера/хоста)</w:t>
      </w:r>
    </w:p>
    <w:p w14:paraId="F0030000">
      <w:pPr>
        <w:pStyle w:val="Style_14"/>
        <w:widowControl w:val="1"/>
        <w:numPr>
          <w:ilvl w:val="0"/>
          <w:numId w:val="51"/>
        </w:numPr>
        <w:ind w:firstLine="414"/>
      </w:pPr>
      <w:r>
        <w:t>IP-</w:t>
      </w:r>
      <w:r>
        <w:t>адрес;</w:t>
      </w:r>
    </w:p>
    <w:p w14:paraId="F1030000">
      <w:pPr>
        <w:pStyle w:val="Style_14"/>
        <w:widowControl w:val="1"/>
        <w:numPr>
          <w:ilvl w:val="0"/>
          <w:numId w:val="51"/>
        </w:numPr>
        <w:ind w:firstLine="414"/>
      </w:pPr>
      <w:r>
        <w:t>Операционная система и ее версия;</w:t>
      </w:r>
    </w:p>
    <w:p w14:paraId="F2030000">
      <w:pPr>
        <w:pStyle w:val="Style_14"/>
        <w:widowControl w:val="1"/>
        <w:numPr>
          <w:ilvl w:val="0"/>
          <w:numId w:val="51"/>
        </w:numPr>
        <w:ind w:firstLine="414"/>
      </w:pPr>
      <w:r>
        <w:t>Прикладное программное обеспечение и ее версия;</w:t>
      </w:r>
    </w:p>
    <w:p w14:paraId="F3030000">
      <w:pPr>
        <w:pStyle w:val="Style_14"/>
        <w:widowControl w:val="1"/>
        <w:numPr>
          <w:ilvl w:val="0"/>
          <w:numId w:val="51"/>
        </w:numPr>
        <w:ind w:firstLine="414"/>
      </w:pPr>
      <w:r>
        <w:t>Информация о бизнес-назначениях актива;</w:t>
      </w:r>
    </w:p>
    <w:p w14:paraId="F4030000">
      <w:pPr>
        <w:pStyle w:val="Style_14"/>
        <w:widowControl w:val="1"/>
        <w:numPr>
          <w:ilvl w:val="0"/>
          <w:numId w:val="51"/>
        </w:numPr>
        <w:ind w:firstLine="414"/>
      </w:pPr>
      <w:r>
        <w:t>Параметры критичности актива;</w:t>
      </w:r>
    </w:p>
    <w:p w14:paraId="F5030000">
      <w:pPr>
        <w:pStyle w:val="Style_14"/>
        <w:widowControl w:val="1"/>
        <w:numPr>
          <w:ilvl w:val="0"/>
          <w:numId w:val="51"/>
        </w:numPr>
        <w:ind w:firstLine="414"/>
      </w:pPr>
      <w:r>
        <w:t>Информация о связанных документах, в т.ч. договорах;</w:t>
      </w:r>
    </w:p>
    <w:p w14:paraId="F6030000">
      <w:pPr>
        <w:pStyle w:val="Style_14"/>
        <w:widowControl w:val="1"/>
        <w:numPr>
          <w:ilvl w:val="0"/>
          <w:numId w:val="51"/>
        </w:numPr>
        <w:ind w:firstLine="414"/>
      </w:pPr>
      <w:r>
        <w:t>Дата ввода в эксплуатацию;</w:t>
      </w:r>
    </w:p>
    <w:p w14:paraId="F7030000">
      <w:pPr>
        <w:pStyle w:val="Style_14"/>
        <w:widowControl w:val="1"/>
        <w:numPr>
          <w:ilvl w:val="0"/>
          <w:numId w:val="51"/>
        </w:numPr>
        <w:ind w:firstLine="414"/>
      </w:pPr>
      <w:r>
        <w:t>Дата последней инвентаризации;</w:t>
      </w:r>
    </w:p>
    <w:p w14:paraId="F8030000">
      <w:pPr>
        <w:pStyle w:val="Style_14"/>
        <w:widowControl w:val="1"/>
        <w:numPr>
          <w:ilvl w:val="0"/>
          <w:numId w:val="51"/>
        </w:numPr>
        <w:ind w:firstLine="414"/>
      </w:pPr>
      <w:r>
        <w:t>Дата истечения срока полезного использования/ вывода из эксплуатации;</w:t>
      </w:r>
    </w:p>
    <w:p w14:paraId="F9030000">
      <w:pPr>
        <w:pStyle w:val="Style_14"/>
        <w:widowControl w:val="1"/>
        <w:numPr>
          <w:ilvl w:val="0"/>
          <w:numId w:val="51"/>
        </w:numPr>
        <w:ind w:firstLine="414"/>
      </w:pPr>
      <w:r>
        <w:t>Дата истечения срока гарантии/ истечения срока техподдержки;</w:t>
      </w:r>
    </w:p>
    <w:p w14:paraId="FA030000">
      <w:pPr>
        <w:pStyle w:val="Style_14"/>
        <w:widowControl w:val="1"/>
        <w:numPr>
          <w:ilvl w:val="0"/>
          <w:numId w:val="51"/>
        </w:numPr>
        <w:ind w:firstLine="414"/>
      </w:pPr>
      <w:r>
        <w:t>Связанные запросы пользователей;</w:t>
      </w:r>
    </w:p>
    <w:p w14:paraId="FB030000">
      <w:pPr>
        <w:pStyle w:val="Style_14"/>
        <w:widowControl w:val="1"/>
        <w:numPr>
          <w:ilvl w:val="0"/>
          <w:numId w:val="51"/>
        </w:numPr>
        <w:ind w:firstLine="414"/>
      </w:pPr>
      <w:r>
        <w:t>Фотография внешнего вида.</w:t>
      </w:r>
    </w:p>
    <w:p w14:paraId="FC030000">
      <w:pPr>
        <w:pStyle w:val="Style_14"/>
        <w:widowControl w:val="1"/>
        <w:numPr>
          <w:ilvl w:val="2"/>
          <w:numId w:val="49"/>
        </w:numPr>
        <w:ind w:hanging="426" w:left="426"/>
      </w:pPr>
      <w:r>
        <w:t>Необходимо учитывать следующую информацию для аксессуаров и материалов (список ориентировочный и может быть изменен и дополнен в ходе проектирования):</w:t>
      </w:r>
    </w:p>
    <w:p w14:paraId="FD030000">
      <w:pPr>
        <w:pStyle w:val="Style_14"/>
        <w:widowControl w:val="1"/>
        <w:numPr>
          <w:ilvl w:val="0"/>
          <w:numId w:val="52"/>
        </w:numPr>
        <w:ind w:firstLine="414"/>
      </w:pPr>
      <w:r>
        <w:t>Статус (выбор из справочника);</w:t>
      </w:r>
    </w:p>
    <w:p w14:paraId="FE030000">
      <w:pPr>
        <w:pStyle w:val="Style_14"/>
        <w:widowControl w:val="1"/>
        <w:numPr>
          <w:ilvl w:val="0"/>
          <w:numId w:val="52"/>
        </w:numPr>
        <w:ind w:firstLine="414"/>
      </w:pPr>
      <w:r>
        <w:t>Подстатус</w:t>
      </w:r>
      <w:r>
        <w:t xml:space="preserve"> (выбор из справочника);</w:t>
      </w:r>
    </w:p>
    <w:p w14:paraId="FF030000">
      <w:pPr>
        <w:pStyle w:val="Style_14"/>
        <w:widowControl w:val="1"/>
        <w:numPr>
          <w:ilvl w:val="0"/>
          <w:numId w:val="52"/>
        </w:numPr>
        <w:ind w:firstLine="414"/>
      </w:pPr>
      <w:r>
        <w:t>Местоположение (выбор из справочника);</w:t>
      </w:r>
    </w:p>
    <w:p w14:paraId="00040000">
      <w:pPr>
        <w:pStyle w:val="Style_14"/>
        <w:widowControl w:val="1"/>
        <w:numPr>
          <w:ilvl w:val="0"/>
          <w:numId w:val="52"/>
        </w:numPr>
        <w:ind w:firstLine="414"/>
      </w:pPr>
      <w:r>
        <w:t>Организация-владелец (выбор из справочника);</w:t>
      </w:r>
    </w:p>
    <w:p w14:paraId="01040000">
      <w:pPr>
        <w:pStyle w:val="Style_14"/>
        <w:widowControl w:val="1"/>
        <w:numPr>
          <w:ilvl w:val="0"/>
          <w:numId w:val="52"/>
        </w:numPr>
        <w:ind w:firstLine="414"/>
      </w:pPr>
      <w:r>
        <w:t>Организация-пользователь (выбор из справочника);</w:t>
      </w:r>
    </w:p>
    <w:p w14:paraId="02040000">
      <w:pPr>
        <w:pStyle w:val="Style_14"/>
        <w:widowControl w:val="1"/>
        <w:numPr>
          <w:ilvl w:val="0"/>
          <w:numId w:val="52"/>
        </w:numPr>
        <w:ind w:firstLine="414"/>
      </w:pPr>
      <w:r>
        <w:t>Владелец (ФИО работника, выбор из справочника);</w:t>
      </w:r>
    </w:p>
    <w:p w14:paraId="03040000">
      <w:pPr>
        <w:pStyle w:val="Style_14"/>
        <w:widowControl w:val="1"/>
        <w:numPr>
          <w:ilvl w:val="0"/>
          <w:numId w:val="52"/>
        </w:numPr>
        <w:ind w:firstLine="414"/>
      </w:pPr>
      <w:r>
        <w:t>Текущий пользователь (выбор из справочника);</w:t>
      </w:r>
    </w:p>
    <w:p w14:paraId="04040000">
      <w:pPr>
        <w:pStyle w:val="Style_14"/>
        <w:widowControl w:val="1"/>
        <w:numPr>
          <w:ilvl w:val="0"/>
          <w:numId w:val="52"/>
        </w:numPr>
        <w:ind w:firstLine="414"/>
      </w:pPr>
      <w:r>
        <w:t>Вид (выбор из справочника);</w:t>
      </w:r>
    </w:p>
    <w:p w14:paraId="05040000">
      <w:pPr>
        <w:pStyle w:val="Style_14"/>
        <w:widowControl w:val="1"/>
        <w:numPr>
          <w:ilvl w:val="0"/>
          <w:numId w:val="52"/>
        </w:numPr>
        <w:ind w:firstLine="414"/>
      </w:pPr>
      <w:r>
        <w:t>Наименование производителя (выбор из справочника);</w:t>
      </w:r>
    </w:p>
    <w:p w14:paraId="06040000">
      <w:pPr>
        <w:pStyle w:val="Style_14"/>
        <w:widowControl w:val="1"/>
        <w:numPr>
          <w:ilvl w:val="0"/>
          <w:numId w:val="52"/>
        </w:numPr>
        <w:ind w:firstLine="414"/>
      </w:pPr>
      <w:r>
        <w:t>Наименование модели (выбор из справочника);</w:t>
      </w:r>
    </w:p>
    <w:p w14:paraId="07040000">
      <w:pPr>
        <w:pStyle w:val="Style_14"/>
        <w:widowControl w:val="1"/>
        <w:numPr>
          <w:ilvl w:val="0"/>
          <w:numId w:val="52"/>
        </w:numPr>
        <w:ind w:firstLine="414"/>
      </w:pPr>
      <w:r>
        <w:t>Номер партии (</w:t>
      </w:r>
      <w:r>
        <w:t>part</w:t>
      </w:r>
      <w:r>
        <w:t xml:space="preserve"> </w:t>
      </w:r>
      <w:r>
        <w:t>number</w:t>
      </w:r>
      <w:r>
        <w:t>);</w:t>
      </w:r>
    </w:p>
    <w:p w14:paraId="08040000">
      <w:pPr>
        <w:pStyle w:val="Style_14"/>
        <w:widowControl w:val="1"/>
        <w:numPr>
          <w:ilvl w:val="0"/>
          <w:numId w:val="52"/>
        </w:numPr>
        <w:ind w:firstLine="414"/>
      </w:pPr>
      <w:r>
        <w:t>Метка актива;</w:t>
      </w:r>
    </w:p>
    <w:p w14:paraId="09040000">
      <w:pPr>
        <w:pStyle w:val="Style_14"/>
        <w:widowControl w:val="1"/>
        <w:numPr>
          <w:ilvl w:val="0"/>
          <w:numId w:val="52"/>
        </w:numPr>
        <w:ind w:firstLine="414"/>
      </w:pPr>
      <w:r>
        <w:t>Информация о связанных с активом объектах (другие ИТ-активы, товарно-сопроводительные документы, контракты закупки, проекты и т.д.);</w:t>
      </w:r>
    </w:p>
    <w:p w14:paraId="0A040000">
      <w:pPr>
        <w:pStyle w:val="Style_14"/>
        <w:widowControl w:val="1"/>
        <w:numPr>
          <w:ilvl w:val="0"/>
          <w:numId w:val="52"/>
        </w:numPr>
        <w:ind w:firstLine="414"/>
      </w:pPr>
      <w:r>
        <w:t>История изменений, произведенных с активом;</w:t>
      </w:r>
    </w:p>
    <w:p w14:paraId="0B040000">
      <w:pPr>
        <w:pStyle w:val="Style_14"/>
        <w:widowControl w:val="1"/>
        <w:numPr>
          <w:ilvl w:val="0"/>
          <w:numId w:val="52"/>
        </w:numPr>
        <w:ind w:firstLine="414"/>
      </w:pPr>
      <w:r>
        <w:t>Дата ввода в эксплуатацию;</w:t>
      </w:r>
    </w:p>
    <w:p w14:paraId="0C040000">
      <w:pPr>
        <w:pStyle w:val="Style_14"/>
        <w:widowControl w:val="1"/>
        <w:numPr>
          <w:ilvl w:val="0"/>
          <w:numId w:val="52"/>
        </w:numPr>
        <w:ind w:firstLine="414"/>
      </w:pPr>
      <w:r>
        <w:t>Дата истечения срока лицензии;</w:t>
      </w:r>
    </w:p>
    <w:p w14:paraId="0D040000">
      <w:pPr>
        <w:pStyle w:val="Style_14"/>
        <w:widowControl w:val="1"/>
        <w:numPr>
          <w:ilvl w:val="0"/>
          <w:numId w:val="52"/>
        </w:numPr>
        <w:ind w:firstLine="414"/>
      </w:pPr>
      <w:r>
        <w:t>Дата последней инвентаризации;</w:t>
      </w:r>
    </w:p>
    <w:p w14:paraId="0E040000">
      <w:pPr>
        <w:pStyle w:val="Style_14"/>
        <w:widowControl w:val="1"/>
        <w:numPr>
          <w:ilvl w:val="0"/>
          <w:numId w:val="52"/>
        </w:numPr>
        <w:ind w:firstLine="414"/>
      </w:pPr>
      <w:r>
        <w:t>Стоимость покупки;</w:t>
      </w:r>
    </w:p>
    <w:p w14:paraId="0F040000">
      <w:pPr>
        <w:pStyle w:val="Style_14"/>
        <w:widowControl w:val="1"/>
        <w:numPr>
          <w:ilvl w:val="0"/>
          <w:numId w:val="52"/>
        </w:numPr>
        <w:ind w:firstLine="414"/>
      </w:pPr>
      <w:r>
        <w:t>Связанные запросы пользователей;</w:t>
      </w:r>
    </w:p>
    <w:p w14:paraId="10040000">
      <w:pPr>
        <w:pStyle w:val="Style_14"/>
        <w:widowControl w:val="1"/>
        <w:numPr>
          <w:ilvl w:val="0"/>
          <w:numId w:val="52"/>
        </w:numPr>
        <w:ind w:firstLine="414"/>
      </w:pPr>
      <w:r>
        <w:t>Счетчик количества материалов;</w:t>
      </w:r>
    </w:p>
    <w:p w14:paraId="11040000">
      <w:pPr>
        <w:pStyle w:val="Style_14"/>
        <w:widowControl w:val="1"/>
        <w:numPr>
          <w:ilvl w:val="0"/>
          <w:numId w:val="52"/>
        </w:numPr>
        <w:ind w:firstLine="414"/>
      </w:pPr>
      <w:r>
        <w:t>Фотография внешнего вида.</w:t>
      </w:r>
    </w:p>
    <w:p w14:paraId="12040000">
      <w:pPr>
        <w:pStyle w:val="Style_14"/>
        <w:widowControl w:val="1"/>
        <w:ind w:left="284"/>
      </w:pPr>
      <w:r>
        <w:rPr>
          <w:b w:val="1"/>
        </w:rPr>
        <w:t xml:space="preserve">Для </w:t>
      </w:r>
      <w:r>
        <w:rPr>
          <w:b w:val="1"/>
        </w:rPr>
        <w:t>п</w:t>
      </w:r>
      <w:r>
        <w:rPr>
          <w:b w:val="1"/>
        </w:rPr>
        <w:t>рограммных ИТ-активов должны учитываться</w:t>
      </w:r>
      <w:r>
        <w:t xml:space="preserve"> (список ориентировочный и может быть изменен и дополнен в ходе проектирования):</w:t>
      </w:r>
    </w:p>
    <w:p w14:paraId="13040000">
      <w:pPr>
        <w:pStyle w:val="Style_14"/>
        <w:widowControl w:val="1"/>
        <w:numPr>
          <w:ilvl w:val="0"/>
          <w:numId w:val="53"/>
        </w:numPr>
        <w:ind w:firstLine="414"/>
      </w:pPr>
      <w:r>
        <w:t>Уникальный идентификатор ПО (по системе бухгалтерского учета);</w:t>
      </w:r>
    </w:p>
    <w:p w14:paraId="14040000">
      <w:pPr>
        <w:pStyle w:val="Style_14"/>
        <w:widowControl w:val="1"/>
        <w:numPr>
          <w:ilvl w:val="0"/>
          <w:numId w:val="53"/>
        </w:numPr>
        <w:ind w:firstLine="414"/>
      </w:pPr>
      <w:r>
        <w:t>Наименование ПО (ссылка на реестр программных продуктов);</w:t>
      </w:r>
    </w:p>
    <w:p w14:paraId="15040000">
      <w:pPr>
        <w:pStyle w:val="Style_14"/>
        <w:widowControl w:val="1"/>
        <w:numPr>
          <w:ilvl w:val="0"/>
          <w:numId w:val="53"/>
        </w:numPr>
        <w:ind w:firstLine="414"/>
      </w:pPr>
      <w:r>
        <w:t>Код продукта по каталогу производителя ПО;</w:t>
      </w:r>
    </w:p>
    <w:p w14:paraId="16040000">
      <w:pPr>
        <w:pStyle w:val="Style_14"/>
        <w:widowControl w:val="1"/>
        <w:numPr>
          <w:ilvl w:val="0"/>
          <w:numId w:val="53"/>
        </w:numPr>
        <w:ind w:firstLine="414"/>
      </w:pPr>
      <w:r>
        <w:t>Тип лицензии (ссылка на реестр типов лицензий (ПО);</w:t>
      </w:r>
    </w:p>
    <w:p w14:paraId="17040000">
      <w:pPr>
        <w:pStyle w:val="Style_14"/>
        <w:widowControl w:val="1"/>
        <w:numPr>
          <w:ilvl w:val="0"/>
          <w:numId w:val="53"/>
        </w:numPr>
        <w:ind w:firstLine="414"/>
      </w:pPr>
      <w:r>
        <w:t>Полное количество приобретенных лицензий ПО (факт);</w:t>
      </w:r>
    </w:p>
    <w:p w14:paraId="18040000">
      <w:pPr>
        <w:pStyle w:val="Style_14"/>
        <w:widowControl w:val="1"/>
        <w:numPr>
          <w:ilvl w:val="0"/>
          <w:numId w:val="53"/>
        </w:numPr>
        <w:ind w:firstLine="414"/>
      </w:pPr>
      <w:r>
        <w:t>Признак тестовой (демонстрационной) лицензии;</w:t>
      </w:r>
    </w:p>
    <w:p w14:paraId="19040000">
      <w:pPr>
        <w:pStyle w:val="Style_14"/>
        <w:widowControl w:val="1"/>
        <w:numPr>
          <w:ilvl w:val="0"/>
          <w:numId w:val="53"/>
        </w:numPr>
        <w:ind w:firstLine="414"/>
      </w:pPr>
      <w:r>
        <w:t>Перечень дополнительных сервисов, входящих в лицензию;</w:t>
      </w:r>
    </w:p>
    <w:p w14:paraId="1A040000">
      <w:pPr>
        <w:pStyle w:val="Style_14"/>
        <w:widowControl w:val="1"/>
        <w:numPr>
          <w:ilvl w:val="0"/>
          <w:numId w:val="53"/>
        </w:numPr>
        <w:ind w:firstLine="414"/>
      </w:pPr>
      <w:r>
        <w:t>Перечень функциональных расширений программного обеспечения, входящих в стоимость лицензии;</w:t>
      </w:r>
    </w:p>
    <w:p w14:paraId="1B040000">
      <w:pPr>
        <w:pStyle w:val="Style_14"/>
        <w:widowControl w:val="1"/>
        <w:numPr>
          <w:ilvl w:val="0"/>
          <w:numId w:val="53"/>
        </w:numPr>
        <w:ind w:firstLine="414"/>
      </w:pPr>
      <w:r>
        <w:t>Наличие прав на модификацию/доработку исходного/объектного кода (признак + описание применимых ограничений);</w:t>
      </w:r>
    </w:p>
    <w:p w14:paraId="1C040000">
      <w:pPr>
        <w:pStyle w:val="Style_14"/>
        <w:widowControl w:val="1"/>
        <w:numPr>
          <w:ilvl w:val="0"/>
          <w:numId w:val="53"/>
        </w:numPr>
        <w:ind w:firstLine="414"/>
      </w:pPr>
      <w:r>
        <w:t>Наличие прав на модификацию/доработку и расширение функциональности штатными средствами ПО (признак + описание применимых ограничений);</w:t>
      </w:r>
    </w:p>
    <w:p w14:paraId="1D040000">
      <w:pPr>
        <w:pStyle w:val="Style_14"/>
        <w:widowControl w:val="1"/>
        <w:numPr>
          <w:ilvl w:val="0"/>
          <w:numId w:val="53"/>
        </w:numPr>
        <w:ind w:firstLine="414"/>
      </w:pPr>
      <w:r>
        <w:t>Перечень связанных с лицензией ограничений функциональности (информация об ограничениях должна вестись в разрезе каждого объекта учета и хранится формализованных атрибутах (например, ограничение по бизнес-процессам);</w:t>
      </w:r>
    </w:p>
    <w:p w14:paraId="1E040000">
      <w:pPr>
        <w:pStyle w:val="Style_14"/>
        <w:widowControl w:val="1"/>
        <w:numPr>
          <w:ilvl w:val="0"/>
          <w:numId w:val="53"/>
        </w:numPr>
        <w:ind w:firstLine="414"/>
      </w:pPr>
      <w:r>
        <w:t>Территория действия лицензии (ссылка на реестр территорий действия);</w:t>
      </w:r>
    </w:p>
    <w:p w14:paraId="1F040000">
      <w:pPr>
        <w:pStyle w:val="Style_14"/>
        <w:widowControl w:val="1"/>
        <w:numPr>
          <w:ilvl w:val="0"/>
          <w:numId w:val="53"/>
        </w:numPr>
        <w:ind w:firstLine="414"/>
      </w:pPr>
      <w:r>
        <w:t>Перечень лицензионных ключей (кодов), в том числе аппаратных ключей;</w:t>
      </w:r>
    </w:p>
    <w:p w14:paraId="20040000">
      <w:pPr>
        <w:pStyle w:val="Style_14"/>
        <w:widowControl w:val="1"/>
        <w:numPr>
          <w:ilvl w:val="0"/>
          <w:numId w:val="53"/>
        </w:numPr>
        <w:ind w:firstLine="414"/>
      </w:pPr>
      <w:r>
        <w:t>Срок действия лицензионных ключей;</w:t>
      </w:r>
    </w:p>
    <w:p w14:paraId="21040000">
      <w:pPr>
        <w:pStyle w:val="Style_14"/>
        <w:widowControl w:val="1"/>
        <w:numPr>
          <w:ilvl w:val="0"/>
          <w:numId w:val="53"/>
        </w:numPr>
        <w:ind w:firstLine="414"/>
      </w:pPr>
      <w:r>
        <w:t>История приобретения и других событий (пролонгация, расширение и т.п.) лицензий в виде таблицы:</w:t>
      </w:r>
    </w:p>
    <w:p w14:paraId="22040000">
      <w:pPr>
        <w:pStyle w:val="Style_14"/>
        <w:numPr>
          <w:ilvl w:val="0"/>
          <w:numId w:val="54"/>
        </w:numPr>
      </w:pPr>
      <w:r>
        <w:t>Дата события;</w:t>
      </w:r>
    </w:p>
    <w:p w14:paraId="23040000">
      <w:pPr>
        <w:pStyle w:val="Style_14"/>
        <w:numPr>
          <w:ilvl w:val="0"/>
          <w:numId w:val="54"/>
        </w:numPr>
      </w:pPr>
      <w:r>
        <w:t>Тип события;</w:t>
      </w:r>
    </w:p>
    <w:p w14:paraId="24040000">
      <w:pPr>
        <w:pStyle w:val="Style_14"/>
        <w:numPr>
          <w:ilvl w:val="0"/>
          <w:numId w:val="54"/>
        </w:numPr>
      </w:pPr>
      <w:r>
        <w:t>Количество;</w:t>
      </w:r>
    </w:p>
    <w:p w14:paraId="25040000">
      <w:pPr>
        <w:pStyle w:val="Style_14"/>
        <w:numPr>
          <w:ilvl w:val="0"/>
          <w:numId w:val="54"/>
        </w:numPr>
      </w:pPr>
      <w:r>
        <w:t>Балансодержатель;</w:t>
      </w:r>
    </w:p>
    <w:p w14:paraId="26040000">
      <w:pPr>
        <w:pStyle w:val="Style_14"/>
        <w:numPr>
          <w:ilvl w:val="0"/>
          <w:numId w:val="54"/>
        </w:numPr>
      </w:pPr>
      <w:r>
        <w:t>Ссылка на контракт;</w:t>
      </w:r>
    </w:p>
    <w:p w14:paraId="27040000">
      <w:pPr>
        <w:pStyle w:val="Style_14"/>
        <w:numPr>
          <w:ilvl w:val="0"/>
          <w:numId w:val="54"/>
        </w:numPr>
      </w:pPr>
      <w:r>
        <w:t>Количество выданных /используемых лицензий ПО (факт);</w:t>
      </w:r>
    </w:p>
    <w:p w14:paraId="28040000">
      <w:pPr>
        <w:pStyle w:val="Style_14"/>
        <w:numPr>
          <w:ilvl w:val="0"/>
          <w:numId w:val="54"/>
        </w:numPr>
      </w:pPr>
      <w:r>
        <w:t>Количество планируемых к приобретению лицензий ПО (план).</w:t>
      </w:r>
    </w:p>
    <w:p w14:paraId="29040000">
      <w:pPr>
        <w:pStyle w:val="Style_14"/>
        <w:widowControl w:val="1"/>
        <w:numPr>
          <w:ilvl w:val="2"/>
          <w:numId w:val="49"/>
        </w:numPr>
        <w:ind w:left="567"/>
      </w:pPr>
      <w:r>
        <w:t>Необходимо обеспечить:</w:t>
      </w:r>
    </w:p>
    <w:p w14:paraId="2A040000">
      <w:pPr>
        <w:pStyle w:val="Style_14"/>
        <w:numPr>
          <w:ilvl w:val="0"/>
          <w:numId w:val="55"/>
        </w:numPr>
      </w:pPr>
      <w:r>
        <w:t>Учет ИТ-активов в разрезе площадок и складов</w:t>
      </w:r>
      <w:r>
        <w:t>;</w:t>
      </w:r>
    </w:p>
    <w:p w14:paraId="2B040000">
      <w:pPr>
        <w:pStyle w:val="Style_14"/>
        <w:numPr>
          <w:ilvl w:val="0"/>
          <w:numId w:val="55"/>
        </w:numPr>
      </w:pPr>
      <w:r>
        <w:t>Учет стоек и ИТ оборудования</w:t>
      </w:r>
      <w:r>
        <w:t>;</w:t>
      </w:r>
    </w:p>
    <w:p w14:paraId="2C040000">
      <w:pPr>
        <w:pStyle w:val="Style_14"/>
        <w:numPr>
          <w:ilvl w:val="0"/>
          <w:numId w:val="55"/>
        </w:numPr>
      </w:pPr>
      <w:r>
        <w:t>Учет слаботочных кабельных соединений (СКС, кабельные журналы)</w:t>
      </w:r>
      <w:r>
        <w:t>;</w:t>
      </w:r>
    </w:p>
    <w:p w14:paraId="2D040000">
      <w:pPr>
        <w:pStyle w:val="Style_14"/>
        <w:numPr>
          <w:ilvl w:val="0"/>
          <w:numId w:val="55"/>
        </w:numPr>
      </w:pPr>
      <w:r>
        <w:t>Учет инженерной инфраструктуры ЦОД</w:t>
      </w:r>
      <w:r>
        <w:t>;</w:t>
      </w:r>
    </w:p>
    <w:p w14:paraId="2E040000">
      <w:pPr>
        <w:pStyle w:val="Style_14"/>
        <w:numPr>
          <w:ilvl w:val="0"/>
          <w:numId w:val="55"/>
        </w:numPr>
      </w:pPr>
      <w:r>
        <w:t>Учет виртуальных серверов и СХД</w:t>
      </w:r>
      <w:r>
        <w:t>;</w:t>
      </w:r>
    </w:p>
    <w:p w14:paraId="2F040000">
      <w:pPr>
        <w:pStyle w:val="Style_14"/>
        <w:numPr>
          <w:ilvl w:val="0"/>
          <w:numId w:val="55"/>
        </w:numPr>
      </w:pPr>
      <w:r>
        <w:t xml:space="preserve">Учет IP адресного пространства, </w:t>
      </w:r>
      <w:r>
        <w:t>VLan</w:t>
      </w:r>
      <w:r>
        <w:t>;</w:t>
      </w:r>
    </w:p>
    <w:p w14:paraId="30040000">
      <w:pPr>
        <w:pStyle w:val="Style_14"/>
        <w:numPr>
          <w:ilvl w:val="0"/>
          <w:numId w:val="55"/>
        </w:numPr>
      </w:pPr>
      <w:r>
        <w:t>Учет ПО и информационных систем, в т.ч. ИБ</w:t>
      </w:r>
      <w:r>
        <w:t>;</w:t>
      </w:r>
    </w:p>
    <w:p w14:paraId="31040000">
      <w:pPr>
        <w:pStyle w:val="Style_14"/>
        <w:numPr>
          <w:ilvl w:val="0"/>
          <w:numId w:val="55"/>
        </w:numPr>
      </w:pPr>
      <w:r>
        <w:t>Учет контрактов, организаций, сотрудников</w:t>
      </w:r>
      <w:r>
        <w:t>;</w:t>
      </w:r>
    </w:p>
    <w:p w14:paraId="32040000">
      <w:pPr>
        <w:pStyle w:val="Style_14"/>
        <w:widowControl w:val="1"/>
        <w:ind w:hanging="360" w:left="1778"/>
      </w:pPr>
      <w:r>
        <w:t>Учет оборудования, ПАК, лицензий, ПО и ИБ, СЗИ, СКЗИ.</w:t>
      </w:r>
    </w:p>
    <w:p w14:paraId="33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поддерживать логику объединения хостов в ИС на основе атрибута</w:t>
      </w:r>
      <w:r>
        <w:t xml:space="preserve"> “</w:t>
      </w:r>
      <w:r>
        <w:t>Hostname</w:t>
      </w:r>
      <w:r>
        <w:t>”.</w:t>
      </w:r>
    </w:p>
    <w:p w14:paraId="34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 xml:space="preserve">При переходе в карточку конкретной ИС пользователь должен видеть перечень всех привязанных к ней хостов. </w:t>
      </w:r>
    </w:p>
    <w:p w14:paraId="35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Должна быть предусмотрена возможность фильтрации ИТ-активов на основе конкретного ПО.</w:t>
      </w:r>
    </w:p>
    <w:p w14:paraId="36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Должен быть обеспечен учет сроков действия НМА, технической поддержки для своевременной инициации продления.</w:t>
      </w:r>
    </w:p>
    <w:p w14:paraId="37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 xml:space="preserve">Должен быть обеспечен учет ОС и НМА, еще не поставленных на баланс, для отслеживания постановки. </w:t>
      </w:r>
    </w:p>
    <w:p w14:paraId="38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Должен быть обеспечен учет оборудования для создания облачных инфраструктур и других продуктов.</w:t>
      </w:r>
    </w:p>
    <w:p w14:paraId="39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Необходимо обеспечить поддержку в модели данных учета иерархических активов.</w:t>
      </w:r>
    </w:p>
    <w:p w14:paraId="3A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Требуется включить в перечень объектов учета оборудование контрагентов, эксплуатируемого в проектах АО «ЦХД».</w:t>
      </w:r>
    </w:p>
    <w:p w14:paraId="3B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Необходимо обеспечить процесс планирования и обеспечения запасов З</w:t>
      </w:r>
      <w:r>
        <w:t>И</w:t>
      </w:r>
      <w:r>
        <w:t>П для инженерного оборудования.</w:t>
      </w:r>
    </w:p>
    <w:p w14:paraId="3C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 xml:space="preserve"> </w:t>
      </w:r>
      <w:r>
        <w:t>Необходимо</w:t>
      </w:r>
      <w:r>
        <w:t xml:space="preserve"> о</w:t>
      </w:r>
      <w:r>
        <w:t xml:space="preserve">беспечить привязку ИТ-активов к сопутствующим юридическим и </w:t>
      </w:r>
      <w:r>
        <w:t>финансовым документам на протяжении всего их жизненного цикла.</w:t>
      </w:r>
    </w:p>
    <w:p w14:paraId="3D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Необходимо</w:t>
      </w:r>
      <w:r>
        <w:t xml:space="preserve"> о</w:t>
      </w:r>
      <w:r>
        <w:t xml:space="preserve">беспечить привязку ИТ-активов к сопутствующим юридическим и </w:t>
      </w:r>
      <w:r>
        <w:t>финансовым документам на протяжении всего их жизненного цикла.</w:t>
      </w:r>
    </w:p>
    <w:p w14:paraId="3E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Необходимо обеспечить процесс формирования актов вноса/выноса оборудования.</w:t>
      </w:r>
    </w:p>
    <w:p w14:paraId="3F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Должен быть реализован Справочник наименований и SKU лицензий ПО, содержащий информацию о правилах лицензирования, метриках лицензирования, объеме лицензионного покрытия, покрываемых наименованиях и SKU ПО и других характеристиках наименований и SKU лицензий ПО, необходимых для определения соответствия правилам лицензирования.</w:t>
      </w:r>
    </w:p>
    <w:p w14:paraId="40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Должен быть реализован Справочник наименований и SKU Аппаратное Обеспечение, содержащий информацию, необходимую для приведения к единообразию названия производителя, наименования самого АО, его конфигурации и компонент, иерархических и топологических соотношениях.</w:t>
      </w:r>
    </w:p>
    <w:p w14:paraId="41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Должен быть реализован каталог Типов лицензий ПО, содержащий перечень поддерживаемых типов лицензий, их свойств и метрик, опций к лицензиям, пакетов лицензий.</w:t>
      </w:r>
    </w:p>
    <w:p w14:paraId="42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Должны поддерживаться следующие инструменты:</w:t>
      </w:r>
    </w:p>
    <w:p w14:paraId="43040000">
      <w:pPr>
        <w:pStyle w:val="Style_14"/>
        <w:widowControl w:val="1"/>
        <w:ind w:left="142"/>
      </w:pPr>
      <w:r>
        <w:t xml:space="preserve">18.1. </w:t>
      </w:r>
      <w:r>
        <w:t>Ограничение области действия лицензии</w:t>
      </w:r>
      <w:r>
        <w:t xml:space="preserve"> – прикрепление определенного количества лицензий к организационным единицам (юр. лицам, филиалам, подразделениям), используется для ограничения перечня оборудования/ пользователей, к которым может быть применена лицензия по договору. Предполагаемые сценарии использования:</w:t>
      </w:r>
    </w:p>
    <w:p w14:paraId="44040000">
      <w:pPr>
        <w:pStyle w:val="Style_14"/>
        <w:widowControl w:val="1"/>
        <w:numPr>
          <w:ilvl w:val="0"/>
          <w:numId w:val="56"/>
        </w:numPr>
        <w:ind w:firstLine="0" w:left="1134"/>
      </w:pPr>
      <w:r>
        <w:t>сублицензирование</w:t>
      </w:r>
      <w:r>
        <w:t xml:space="preserve"> – централизованная закупка лицензий и распределение по филиалам и аффилированным лицам (если разрешает лицензионное соглашение);</w:t>
      </w:r>
    </w:p>
    <w:p w14:paraId="45040000">
      <w:pPr>
        <w:pStyle w:val="Style_14"/>
        <w:widowControl w:val="1"/>
        <w:numPr>
          <w:ilvl w:val="0"/>
          <w:numId w:val="56"/>
        </w:numPr>
        <w:ind w:firstLine="0" w:left="1134"/>
      </w:pPr>
      <w:r>
        <w:t>целенаправленная закупка ПО для отдельных подразделений, с возможностью автоматически отслеживать несанкционированную установку ПО на оборудовании других подразделений.</w:t>
      </w:r>
    </w:p>
    <w:p w14:paraId="46040000">
      <w:pPr>
        <w:pStyle w:val="Style_14"/>
        <w:widowControl w:val="1"/>
        <w:ind w:hanging="360" w:left="567"/>
      </w:pPr>
      <w:r>
        <w:t xml:space="preserve">18.2. </w:t>
      </w:r>
      <w:r>
        <w:t>Привязка ПО к оборудованию. Предполагаемые сценарии использования:</w:t>
      </w:r>
    </w:p>
    <w:p w14:paraId="47040000">
      <w:pPr>
        <w:pStyle w:val="Style_14"/>
        <w:widowControl w:val="1"/>
        <w:numPr>
          <w:ilvl w:val="0"/>
          <w:numId w:val="57"/>
        </w:numPr>
        <w:ind w:firstLine="0" w:left="1134"/>
      </w:pPr>
      <w:r>
        <w:t>ПО прикреплено к определенному оборудованию лицензионным соглашением (ОЕМ версия);</w:t>
      </w:r>
    </w:p>
    <w:p w14:paraId="48040000">
      <w:pPr>
        <w:pStyle w:val="Style_14"/>
        <w:widowControl w:val="1"/>
        <w:numPr>
          <w:ilvl w:val="0"/>
          <w:numId w:val="57"/>
        </w:numPr>
        <w:tabs>
          <w:tab w:leader="none" w:pos="142" w:val="left"/>
        </w:tabs>
        <w:ind w:firstLine="0" w:left="1134"/>
      </w:pPr>
      <w:r>
        <w:t xml:space="preserve">ПО с определенным функционалом прикреплено к отдельному экземпляру оборудования; </w:t>
      </w:r>
    </w:p>
    <w:p w14:paraId="49040000">
      <w:pPr>
        <w:pStyle w:val="Style_14"/>
        <w:widowControl w:val="1"/>
        <w:numPr>
          <w:ilvl w:val="0"/>
          <w:numId w:val="57"/>
        </w:numPr>
        <w:tabs>
          <w:tab w:leader="none" w:pos="142" w:val="left"/>
        </w:tabs>
        <w:ind w:firstLine="0" w:left="1134"/>
      </w:pPr>
      <w:r>
        <w:t>ПО закуплено для определенного сотрудника/</w:t>
      </w:r>
      <w:r>
        <w:t>ИС</w:t>
      </w:r>
      <w:r>
        <w:t xml:space="preserve"> и установка на другие компьютеры нежелательна и должна быть заблаговременно отслежена;</w:t>
      </w:r>
    </w:p>
    <w:p w14:paraId="4A040000">
      <w:pPr>
        <w:pStyle w:val="Style_14"/>
        <w:widowControl w:val="1"/>
        <w:numPr>
          <w:ilvl w:val="0"/>
          <w:numId w:val="57"/>
        </w:numPr>
        <w:tabs>
          <w:tab w:leader="none" w:pos="142" w:val="left"/>
        </w:tabs>
        <w:ind w:firstLine="0" w:left="1134"/>
      </w:pPr>
      <w:r>
        <w:t>Количество установок ПО не соответствует закупленным лицензиям.</w:t>
      </w:r>
    </w:p>
    <w:p w14:paraId="4B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Должно поддерживаться создание дополнительных записей во всех справочниках.</w:t>
      </w:r>
    </w:p>
    <w:p w14:paraId="4C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Настройка правил лицензирования должна быть реализована через интерфейс ПО без необходимости программирования.</w:t>
      </w:r>
    </w:p>
    <w:p w14:paraId="4D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 xml:space="preserve">Должны идентифицироваться отдельными списками ИТ-активы, учет которых требует отдельного внимания, например: </w:t>
      </w:r>
    </w:p>
    <w:p w14:paraId="4E040000">
      <w:pPr>
        <w:pStyle w:val="Style_14"/>
        <w:widowControl w:val="1"/>
        <w:numPr>
          <w:ilvl w:val="0"/>
          <w:numId w:val="57"/>
        </w:numPr>
        <w:tabs>
          <w:tab w:leader="none" w:pos="142" w:val="left"/>
        </w:tabs>
        <w:ind w:firstLine="0" w:left="1134"/>
      </w:pPr>
      <w:r>
        <w:t>ИТ-активы, по которым не поступает информация от систем автоматического обнаружения.</w:t>
      </w:r>
    </w:p>
    <w:p w14:paraId="4F040000">
      <w:pPr>
        <w:pStyle w:val="Style_14"/>
        <w:widowControl w:val="1"/>
        <w:numPr>
          <w:ilvl w:val="0"/>
          <w:numId w:val="57"/>
        </w:numPr>
        <w:tabs>
          <w:tab w:leader="none" w:pos="142" w:val="left"/>
        </w:tabs>
        <w:ind w:firstLine="0" w:left="1134"/>
      </w:pPr>
      <w:r>
        <w:t>ИТ-активы, по которому данные от систем автоматического обнаружения не приходили в течение продолжительного (заданного администратором).</w:t>
      </w:r>
    </w:p>
    <w:p w14:paraId="50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Должна выполняться обработка обнаруженных ИТ-активов, в т.ч:</w:t>
      </w:r>
    </w:p>
    <w:p w14:paraId="51040000">
      <w:pPr>
        <w:pStyle w:val="Style_14"/>
        <w:widowControl w:val="1"/>
        <w:numPr>
          <w:ilvl w:val="0"/>
          <w:numId w:val="57"/>
        </w:numPr>
        <w:tabs>
          <w:tab w:leader="none" w:pos="142" w:val="left"/>
        </w:tabs>
        <w:ind w:firstLine="0" w:left="1134"/>
      </w:pPr>
      <w:r>
        <w:t xml:space="preserve"> Нормализация;</w:t>
      </w:r>
    </w:p>
    <w:p w14:paraId="52040000">
      <w:pPr>
        <w:pStyle w:val="Style_14"/>
        <w:widowControl w:val="1"/>
        <w:numPr>
          <w:ilvl w:val="0"/>
          <w:numId w:val="57"/>
        </w:numPr>
        <w:tabs>
          <w:tab w:leader="none" w:pos="142" w:val="left"/>
        </w:tabs>
        <w:ind w:firstLine="0" w:left="1134"/>
      </w:pPr>
      <w:r>
        <w:t xml:space="preserve"> Классификация (аппаратное обеспечение, его составляющие, программное обеспечение - операционные системы, инфраструктурное, прикладное, коммерческое, бесплатное, обновление, компонента и т.п.);</w:t>
      </w:r>
    </w:p>
    <w:p w14:paraId="53040000">
      <w:pPr>
        <w:pStyle w:val="Style_14"/>
        <w:widowControl w:val="1"/>
        <w:numPr>
          <w:ilvl w:val="0"/>
          <w:numId w:val="57"/>
        </w:numPr>
        <w:tabs>
          <w:tab w:leader="none" w:pos="142" w:val="left"/>
        </w:tabs>
        <w:ind w:firstLine="0" w:left="1134"/>
      </w:pPr>
      <w:r>
        <w:t>Активы, для которых не обнаружены правила нормализации.</w:t>
      </w:r>
    </w:p>
    <w:p w14:paraId="54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Настройка правил нормализации, как существующих, так и дополнительных, должна быть реализована через интерфейс ПО без необходимости программирования.</w:t>
      </w:r>
    </w:p>
    <w:p w14:paraId="55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Должны автоматически сопоставляться закупленные и инвентаризированные ИТ-активы.</w:t>
      </w:r>
    </w:p>
    <w:p w14:paraId="56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Должна предоставляться возможность из интерфейса «провалиться» и посмотреть для каких инсталляций ПО лицензия была использована.</w:t>
      </w:r>
    </w:p>
    <w:p w14:paraId="57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Настройка правил сопоставления, как существующих, так и дополнительных, должна быть реализована через пользовательский интерфейс без необходимости программирования.</w:t>
      </w:r>
    </w:p>
    <w:p w14:paraId="58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Должна быть обеспечена возможность настраивать исключения из обработки нормализации и сопоставления, по количественным и качественным критериям, наименованию вендора и ПО, типу оборудования и др.</w:t>
      </w:r>
    </w:p>
    <w:p w14:paraId="59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Должны предлагаться варианты и предоставляться пользователю возможность группировки ИТ-активов и изменения типа лицензирования созданной группы.</w:t>
      </w:r>
    </w:p>
    <w:p w14:paraId="5A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Должно быть обеспечено отслеживание эксплуатации ИТ-активов, в ходе которой должны осуществляться контролируемые изменения, связанные с эксплуатацией ИТ-активов, такие как изменение конфигурации, перемещения, изменения пользователя.</w:t>
      </w:r>
    </w:p>
    <w:p w14:paraId="5B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Должны быть предусмотрены:</w:t>
      </w:r>
    </w:p>
    <w:p w14:paraId="5C040000">
      <w:pPr>
        <w:pStyle w:val="Style_14"/>
        <w:numPr>
          <w:ilvl w:val="0"/>
          <w:numId w:val="58"/>
        </w:numPr>
      </w:pPr>
      <w:r>
        <w:t>Актуализация фактической учетной информации по ИТ-активу (например, изменение данных о местоположении, пользователях, техническом состоянии, связях с другими объектами учета, хранение истории изменений в процессе эксплуатации, смена статуса).</w:t>
      </w:r>
    </w:p>
    <w:p w14:paraId="5D040000">
      <w:pPr>
        <w:pStyle w:val="Style_14"/>
        <w:numPr>
          <w:ilvl w:val="0"/>
          <w:numId w:val="58"/>
        </w:numPr>
      </w:pPr>
      <w:r>
        <w:t>Планирование обслуживания / изменения ИТ-активов.</w:t>
      </w:r>
    </w:p>
    <w:p w14:paraId="5E040000">
      <w:pPr>
        <w:pStyle w:val="Style_14"/>
        <w:numPr>
          <w:ilvl w:val="0"/>
          <w:numId w:val="58"/>
        </w:numPr>
      </w:pPr>
      <w:r>
        <w:t>Обеспечение данными для проведения инвентаризации:</w:t>
      </w:r>
    </w:p>
    <w:p w14:paraId="5F040000">
      <w:pPr>
        <w:pStyle w:val="Style_14"/>
        <w:numPr>
          <w:ilvl w:val="0"/>
          <w:numId w:val="58"/>
        </w:numPr>
      </w:pPr>
      <w:r>
        <w:t>Поддержка автоматического сбора данных о имеющихся ИТ-активах за счет интеграции с внешними ИС через ключевой идентификатор;</w:t>
      </w:r>
    </w:p>
    <w:p w14:paraId="60040000">
      <w:pPr>
        <w:pStyle w:val="Style_14"/>
        <w:numPr>
          <w:ilvl w:val="0"/>
          <w:numId w:val="58"/>
        </w:numPr>
      </w:pPr>
      <w:r>
        <w:t>Поддержка инвентаризации в ручном режиме;</w:t>
      </w:r>
    </w:p>
    <w:p w14:paraId="61040000">
      <w:pPr>
        <w:pStyle w:val="Style_14"/>
        <w:numPr>
          <w:ilvl w:val="0"/>
          <w:numId w:val="58"/>
        </w:numPr>
      </w:pPr>
      <w:r>
        <w:t>Возможность подготовки списка инвентаризируемых аппаратных средств и ПО с выгрузкой в файл (для загрузки учетной информации в терминал сбора данных);</w:t>
      </w:r>
    </w:p>
    <w:p w14:paraId="62040000">
      <w:pPr>
        <w:pStyle w:val="Style_14"/>
        <w:numPr>
          <w:ilvl w:val="0"/>
          <w:numId w:val="58"/>
        </w:numPr>
      </w:pPr>
      <w:r>
        <w:t>Возможность загрузки актуальных данных об инвентаризируемом оборудовании ПО из файла, с возможностью попозиционной загрузки (подтверждения) актуализированных данных.</w:t>
      </w:r>
    </w:p>
    <w:p w14:paraId="63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 xml:space="preserve"> </w:t>
      </w:r>
      <w:r>
        <w:t>Должна быть обеспечена возможность отслеживания и управления временным выбытием из эксплуатации и контура управления, для ремонта, профилактического обслуживания или обновления.</w:t>
      </w:r>
    </w:p>
    <w:p w14:paraId="64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Должна быть предоставлена возможность анализа информации об ИТ-активах, формирования списка ИТ-активов, подлежащих выводу из эксплуатации, с последующим выводом ИТ-активов из эксплуатации, списания, продажи и/или утилизации.</w:t>
      </w:r>
    </w:p>
    <w:p w14:paraId="65040000">
      <w:pPr>
        <w:pStyle w:val="Style_14"/>
        <w:numPr>
          <w:ilvl w:val="0"/>
          <w:numId w:val="59"/>
        </w:numPr>
      </w:pPr>
      <w:r>
        <w:t>Планирование вывода ИТ-активов из эксплуатации (например, возможность выборки по сроку ввода в эксплуатацию, статусам технического состояния, классам, моделям).</w:t>
      </w:r>
    </w:p>
    <w:p w14:paraId="66040000">
      <w:pPr>
        <w:pStyle w:val="Style_14"/>
        <w:numPr>
          <w:ilvl w:val="0"/>
          <w:numId w:val="59"/>
        </w:numPr>
      </w:pPr>
      <w:r>
        <w:t>Отражение вывода из эксплуатации ИТ-активов.</w:t>
      </w:r>
    </w:p>
    <w:p w14:paraId="67040000">
      <w:pPr>
        <w:pStyle w:val="Style_14"/>
        <w:numPr>
          <w:ilvl w:val="0"/>
          <w:numId w:val="59"/>
        </w:numPr>
      </w:pPr>
      <w:r>
        <w:t>Передача данных о выводе из эксплуатации в систему для отражения информации в системе бухгалтерского учета.</w:t>
      </w:r>
    </w:p>
    <w:p w14:paraId="68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Должен быть обеспечен параметрический поиск по справочникам и классификаторам.</w:t>
      </w:r>
    </w:p>
    <w:p w14:paraId="69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 xml:space="preserve">В системе должна поддерживаться возможность создания дополнительных справочников администратором, в том числе сложных справочников с различным составом атрибутов. Предварительный состав справочников, который должен быть настроен Исполнителем в ходе внедрения </w:t>
      </w:r>
      <w:r>
        <w:t>Системы</w:t>
      </w:r>
      <w:r>
        <w:t>:</w:t>
      </w:r>
    </w:p>
    <w:p w14:paraId="6A040000">
      <w:pPr>
        <w:pStyle w:val="Style_14"/>
        <w:numPr>
          <w:ilvl w:val="0"/>
          <w:numId w:val="60"/>
        </w:numPr>
      </w:pPr>
      <w:r>
        <w:t>Единицы измерения ИТ-активов (для количественных объектов);</w:t>
      </w:r>
    </w:p>
    <w:p w14:paraId="6B040000">
      <w:pPr>
        <w:pStyle w:val="Style_14"/>
        <w:numPr>
          <w:ilvl w:val="0"/>
          <w:numId w:val="60"/>
        </w:numPr>
      </w:pPr>
      <w:r>
        <w:t>Справочник учетных записей пользователей, источником данных является система Заказчика;</w:t>
      </w:r>
    </w:p>
    <w:p w14:paraId="6C040000">
      <w:pPr>
        <w:pStyle w:val="Style_14"/>
        <w:numPr>
          <w:ilvl w:val="0"/>
          <w:numId w:val="60"/>
        </w:numPr>
      </w:pPr>
      <w:r>
        <w:t>Справочник территорий;</w:t>
      </w:r>
    </w:p>
    <w:p w14:paraId="6D040000">
      <w:pPr>
        <w:pStyle w:val="Style_14"/>
        <w:numPr>
          <w:ilvl w:val="0"/>
          <w:numId w:val="60"/>
        </w:numPr>
      </w:pPr>
      <w:r>
        <w:t>Справочник рабочих мест (местоположений);</w:t>
      </w:r>
    </w:p>
    <w:p w14:paraId="6E040000">
      <w:pPr>
        <w:pStyle w:val="Style_14"/>
        <w:numPr>
          <w:ilvl w:val="0"/>
          <w:numId w:val="60"/>
        </w:numPr>
      </w:pPr>
      <w:r>
        <w:t>Справочник ролей системы;</w:t>
      </w:r>
    </w:p>
    <w:p w14:paraId="6F040000">
      <w:pPr>
        <w:pStyle w:val="Style_14"/>
        <w:numPr>
          <w:ilvl w:val="0"/>
          <w:numId w:val="60"/>
        </w:numPr>
      </w:pPr>
      <w:r>
        <w:t>Справочник проектов;</w:t>
      </w:r>
    </w:p>
    <w:p w14:paraId="70040000">
      <w:pPr>
        <w:pStyle w:val="Style_14"/>
        <w:numPr>
          <w:ilvl w:val="0"/>
          <w:numId w:val="60"/>
        </w:numPr>
      </w:pPr>
      <w:r>
        <w:t>Справочник программных продуктов (точное именование, код продукта из каталога вендора);</w:t>
      </w:r>
    </w:p>
    <w:p w14:paraId="71040000">
      <w:pPr>
        <w:pStyle w:val="Style_14"/>
        <w:numPr>
          <w:ilvl w:val="0"/>
          <w:numId w:val="60"/>
        </w:numPr>
      </w:pPr>
      <w:r>
        <w:t>Справочник аппаратных средств;</w:t>
      </w:r>
    </w:p>
    <w:p w14:paraId="72040000">
      <w:pPr>
        <w:pStyle w:val="Style_14"/>
        <w:numPr>
          <w:ilvl w:val="0"/>
          <w:numId w:val="60"/>
        </w:numPr>
      </w:pPr>
      <w:r>
        <w:t>Справочник договоров;</w:t>
      </w:r>
    </w:p>
    <w:p w14:paraId="73040000">
      <w:pPr>
        <w:pStyle w:val="Style_14"/>
        <w:numPr>
          <w:ilvl w:val="0"/>
          <w:numId w:val="60"/>
        </w:numPr>
      </w:pPr>
      <w:r>
        <w:t>Справочник статусов ИТ-активов.</w:t>
      </w:r>
    </w:p>
    <w:p w14:paraId="74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Активы должны учитываться с учетом возможности поиска/группировки по:</w:t>
      </w:r>
    </w:p>
    <w:p w14:paraId="75040000">
      <w:pPr>
        <w:pStyle w:val="Style_14"/>
        <w:widowControl w:val="1"/>
        <w:numPr>
          <w:ilvl w:val="0"/>
          <w:numId w:val="13"/>
        </w:numPr>
        <w:ind w:hanging="22"/>
      </w:pPr>
      <w:r>
        <w:t xml:space="preserve">Заказчику </w:t>
      </w:r>
      <w:r>
        <w:t>→ Проекту → Договору → Заказу → Услуге</w:t>
      </w:r>
      <w:r>
        <w:t>;</w:t>
      </w:r>
    </w:p>
    <w:p w14:paraId="76040000">
      <w:pPr>
        <w:pStyle w:val="Style_14"/>
        <w:widowControl w:val="1"/>
        <w:numPr>
          <w:ilvl w:val="0"/>
          <w:numId w:val="13"/>
        </w:numPr>
        <w:ind w:hanging="22"/>
      </w:pPr>
      <w:r>
        <w:t>Площадке (в т.ч. ЦОД) или Складу → Залу ЦОД (если применимо) → Стойке, Юниту (если применимо);</w:t>
      </w:r>
    </w:p>
    <w:p w14:paraId="77040000">
      <w:pPr>
        <w:pStyle w:val="Style_14"/>
        <w:widowControl w:val="1"/>
        <w:numPr>
          <w:ilvl w:val="0"/>
          <w:numId w:val="13"/>
        </w:numPr>
        <w:ind w:hanging="22"/>
      </w:pPr>
      <w:r>
        <w:t>Облаку → Технологической площадке → Технологической услуге;</w:t>
      </w:r>
    </w:p>
    <w:p w14:paraId="78040000">
      <w:pPr>
        <w:pStyle w:val="Style_14"/>
        <w:widowControl w:val="1"/>
        <w:numPr>
          <w:ilvl w:val="0"/>
          <w:numId w:val="13"/>
        </w:numPr>
        <w:ind w:hanging="22"/>
      </w:pPr>
      <w:r>
        <w:t>Инвентарному номеру, Серийному номеру и прочим идентификаторам, обеспечивающим сквозную прослеживаемость;</w:t>
      </w:r>
    </w:p>
    <w:p w14:paraId="79040000">
      <w:pPr>
        <w:pStyle w:val="Style_14"/>
        <w:widowControl w:val="1"/>
        <w:numPr>
          <w:ilvl w:val="0"/>
          <w:numId w:val="13"/>
        </w:numPr>
        <w:ind w:hanging="22"/>
      </w:pPr>
      <w:r>
        <w:t>Должна быть определена и назначена персональная ответственность за сохранность каждого экземпляра оборудования (дистрибутива), если оно выдано со склада (места распределения), т.е. даже в ЦОД не должно быть коллективной ответственности, должен быть единоличный ответственный.</w:t>
      </w:r>
    </w:p>
    <w:p w14:paraId="7A040000">
      <w:pPr>
        <w:pStyle w:val="Style_14"/>
        <w:widowControl w:val="1"/>
        <w:numPr>
          <w:ilvl w:val="2"/>
          <w:numId w:val="49"/>
        </w:numPr>
        <w:ind w:hanging="425" w:left="567"/>
      </w:pPr>
      <w:r>
        <w:t>Система должна обеспечивать невозможность снятия персональной ответственности за ИТ-актив без одновременного назначения нового ответственного лица или перевода актива в соответствующий статус (например, «на складе», «выведен из эксплуатации»). Изменение ответственного лица должно регистрироваться в журнале событий Системы</w:t>
      </w:r>
      <w:r>
        <w:t>.</w:t>
      </w:r>
    </w:p>
    <w:p w14:paraId="7B040000">
      <w:bookmarkStart w:id="36" w:name="__RefHeading___34"/>
      <w:bookmarkEnd w:id="36"/>
      <w:pPr>
        <w:pStyle w:val="Style_15"/>
        <w:numPr>
          <w:ilvl w:val="4"/>
          <w:numId w:val="41"/>
        </w:numPr>
      </w:pPr>
      <w:r>
        <w:t>Требования к процессу управления ИТ-активами</w:t>
      </w:r>
    </w:p>
    <w:p w14:paraId="7C040000">
      <w:pPr>
        <w:pStyle w:val="Style_9"/>
        <w:widowControl w:val="1"/>
        <w:numPr>
          <w:ilvl w:val="1"/>
          <w:numId w:val="48"/>
        </w:numPr>
        <w:tabs>
          <w:tab w:leader="none" w:pos="851" w:val="clear"/>
        </w:tabs>
        <w:ind w:left="567"/>
      </w:pPr>
      <w:r>
        <w:t>Должно поддерживаться построение процессного управления жизненным циклом ИТ-активов.</w:t>
      </w:r>
    </w:p>
    <w:p w14:paraId="7D040000">
      <w:pPr>
        <w:pStyle w:val="Style_9"/>
        <w:widowControl w:val="1"/>
        <w:numPr>
          <w:ilvl w:val="1"/>
          <w:numId w:val="48"/>
        </w:numPr>
        <w:tabs>
          <w:tab w:leader="none" w:pos="851" w:val="clear"/>
        </w:tabs>
        <w:ind w:left="567"/>
      </w:pPr>
      <w:r>
        <w:t>Должен присутствовать набор инструментов, алгоритмов и механизмов, позволяющих автоматизировать обработку инвентаризированных и нормализованных инсталляций ПО и введенной и нормализованной информации о закупленных лицензиях, правах и сертификатах, с целью их проверки, сопоставления, оптимизации, выявления и управления рисками, моделирования вариантов лицензирования и изменения конфигураций.</w:t>
      </w:r>
    </w:p>
    <w:p w14:paraId="7E040000">
      <w:pPr>
        <w:pStyle w:val="Style_9"/>
        <w:widowControl w:val="1"/>
        <w:numPr>
          <w:ilvl w:val="1"/>
          <w:numId w:val="48"/>
        </w:numPr>
        <w:tabs>
          <w:tab w:leader="none" w:pos="851" w:val="clear"/>
        </w:tabs>
        <w:ind w:left="567"/>
      </w:pPr>
      <w:r>
        <w:t>Должен быть обеспечен функционал приоритезации реестра потребностей и формирование задач на закупку.</w:t>
      </w:r>
    </w:p>
    <w:p w14:paraId="7F040000">
      <w:pPr>
        <w:pStyle w:val="Style_9"/>
        <w:widowControl w:val="1"/>
        <w:numPr>
          <w:ilvl w:val="1"/>
          <w:numId w:val="48"/>
        </w:numPr>
        <w:tabs>
          <w:tab w:leader="none" w:pos="851" w:val="clear"/>
        </w:tabs>
        <w:ind w:left="567"/>
      </w:pPr>
      <w:r>
        <w:t>Система должна реализовывать ролевую модель разграничения доступа (RBAC) с возможностью гибкой настройки ролей, привилегий и областей видимости данных. Ролевая модель должна обеспечивать:</w:t>
      </w:r>
    </w:p>
    <w:p w14:paraId="80040000">
      <w:pPr>
        <w:pStyle w:val="Style_9"/>
        <w:widowControl w:val="1"/>
        <w:numPr>
          <w:ilvl w:val="0"/>
          <w:numId w:val="61"/>
        </w:numPr>
        <w:ind w:firstLine="349"/>
      </w:pPr>
      <w:r>
        <w:t>разграничение доступа к функциональным возможностям Системы (операции просмотра, создания, редактирования, удаления, экспорта, администрирования) в зависимости от назначенной роли;</w:t>
      </w:r>
    </w:p>
    <w:p w14:paraId="81040000">
      <w:pPr>
        <w:pStyle w:val="Style_9"/>
        <w:widowControl w:val="1"/>
        <w:numPr>
          <w:ilvl w:val="0"/>
          <w:numId w:val="61"/>
        </w:numPr>
        <w:ind w:firstLine="349"/>
      </w:pPr>
      <w:r>
        <w:t>разграничение доступа к данным в разрезе организационных единиц, площадок, категорий ИТ-активов и иных классификационных признаков;</w:t>
      </w:r>
    </w:p>
    <w:p w14:paraId="82040000">
      <w:pPr>
        <w:pStyle w:val="Style_9"/>
        <w:widowControl w:val="1"/>
        <w:numPr>
          <w:ilvl w:val="0"/>
          <w:numId w:val="61"/>
        </w:numPr>
        <w:ind w:firstLine="349"/>
      </w:pPr>
      <w:r>
        <w:t>возможность назначения пользователю одной или нескольких ролей;</w:t>
      </w:r>
    </w:p>
    <w:p w14:paraId="83040000">
      <w:pPr>
        <w:pStyle w:val="Style_9"/>
        <w:widowControl w:val="1"/>
        <w:numPr>
          <w:ilvl w:val="0"/>
          <w:numId w:val="61"/>
        </w:numPr>
        <w:ind w:firstLine="349"/>
      </w:pPr>
      <w:r>
        <w:t>возможность просмотра администратором текущего перечня прав, назначенных каждому пользователю, а также перечня пользователей, которым назначена определённая роль;</w:t>
      </w:r>
    </w:p>
    <w:p w14:paraId="84040000">
      <w:pPr>
        <w:pStyle w:val="Style_9"/>
        <w:widowControl w:val="1"/>
        <w:numPr>
          <w:ilvl w:val="0"/>
          <w:numId w:val="61"/>
        </w:numPr>
        <w:ind w:firstLine="349"/>
      </w:pPr>
      <w:r>
        <w:t>возможность формирования отчёта о текущем распределении прав доступа в Системе для целей аудита;</w:t>
      </w:r>
    </w:p>
    <w:p w14:paraId="85040000">
      <w:pPr>
        <w:pStyle w:val="Style_9"/>
        <w:widowControl w:val="1"/>
        <w:numPr>
          <w:ilvl w:val="0"/>
          <w:numId w:val="61"/>
        </w:numPr>
        <w:ind w:firstLine="349"/>
      </w:pPr>
      <w:r>
        <w:t>возможность временного отзыва (блокировки) прав доступа пользователя без удаления его учётной записи;</w:t>
      </w:r>
    </w:p>
    <w:p w14:paraId="86040000">
      <w:pPr>
        <w:pStyle w:val="Style_9"/>
        <w:widowControl w:val="1"/>
        <w:numPr>
          <w:ilvl w:val="0"/>
          <w:numId w:val="61"/>
        </w:numPr>
        <w:ind w:firstLine="349"/>
      </w:pPr>
      <w:r>
        <w:t>регистрацию в журнале событий всех операций по созданию, изменению и удалению ролей, а также по назначению и отзыву ролей пользователям</w:t>
      </w:r>
      <w:r>
        <w:t>.</w:t>
      </w:r>
    </w:p>
    <w:p w14:paraId="87040000">
      <w:pPr>
        <w:pStyle w:val="Style_9"/>
        <w:widowControl w:val="1"/>
        <w:numPr>
          <w:ilvl w:val="1"/>
          <w:numId w:val="48"/>
        </w:numPr>
        <w:tabs>
          <w:tab w:leader="none" w:pos="851" w:val="clear"/>
        </w:tabs>
        <w:ind w:left="567"/>
      </w:pPr>
      <w:r>
        <w:t>Должен быть обеспечен функционал распределения полномочий по закупке, согласованию, учету, управлению лицензиями.</w:t>
      </w:r>
    </w:p>
    <w:p w14:paraId="88040000">
      <w:pPr>
        <w:pStyle w:val="Style_9"/>
        <w:widowControl w:val="1"/>
        <w:numPr>
          <w:ilvl w:val="1"/>
          <w:numId w:val="48"/>
        </w:numPr>
        <w:tabs>
          <w:tab w:leader="none" w:pos="851" w:val="clear"/>
        </w:tabs>
        <w:ind w:left="567"/>
      </w:pPr>
      <w:r>
        <w:t xml:space="preserve">Должна учитываться </w:t>
      </w:r>
      <w:r>
        <w:t>календаризация</w:t>
      </w:r>
      <w:r>
        <w:t xml:space="preserve"> и периодичность закупочных процедур.</w:t>
      </w:r>
    </w:p>
    <w:p w14:paraId="89040000">
      <w:pPr>
        <w:pStyle w:val="Style_9"/>
        <w:widowControl w:val="1"/>
        <w:numPr>
          <w:ilvl w:val="1"/>
          <w:numId w:val="48"/>
        </w:numPr>
        <w:tabs>
          <w:tab w:leader="none" w:pos="851" w:val="clear"/>
        </w:tabs>
        <w:ind w:left="567"/>
      </w:pPr>
      <w:r>
        <w:t>Должна быть обеспечена возможность рассматривать ИТ-активы как финансовые ресурсы в контексте существующих проектов, договоров, информационных систем и ИТ-услуг, помогая выстроить единую картину деятельности подразделений с финансовой точки зрения для получения следующих результатов:</w:t>
      </w:r>
    </w:p>
    <w:p w14:paraId="8A040000">
      <w:pPr>
        <w:pStyle w:val="Style_9"/>
        <w:widowControl w:val="1"/>
        <w:numPr>
          <w:ilvl w:val="0"/>
          <w:numId w:val="62"/>
        </w:numPr>
        <w:ind w:firstLine="142" w:left="1276"/>
      </w:pPr>
      <w:r>
        <w:t>п</w:t>
      </w:r>
      <w:r>
        <w:t>олучение точной информации о структуре затрат в разрезе ИТ-активов и ИТ-услуг, вендоров и категорий ИТ-активов;</w:t>
      </w:r>
    </w:p>
    <w:p w14:paraId="8B040000">
      <w:pPr>
        <w:pStyle w:val="Style_9"/>
        <w:widowControl w:val="1"/>
        <w:numPr>
          <w:ilvl w:val="0"/>
          <w:numId w:val="62"/>
        </w:numPr>
        <w:ind w:firstLine="142" w:left="1276"/>
      </w:pPr>
      <w:r>
        <w:t>н</w:t>
      </w:r>
      <w:r>
        <w:t>аличие точки отсчета для оценки инвестиций и успешности ИТ-проектов;</w:t>
      </w:r>
    </w:p>
    <w:p w14:paraId="8C040000">
      <w:pPr>
        <w:pStyle w:val="Style_9"/>
        <w:widowControl w:val="1"/>
        <w:numPr>
          <w:ilvl w:val="0"/>
          <w:numId w:val="62"/>
        </w:numPr>
        <w:ind w:firstLine="142" w:left="1276"/>
      </w:pPr>
      <w:r>
        <w:t>р</w:t>
      </w:r>
      <w:r>
        <w:t>асчет и распределение стоимости используемых ИТ-активов и ИТ-услуг между потребителями.</w:t>
      </w:r>
    </w:p>
    <w:p w14:paraId="8D040000">
      <w:pPr>
        <w:pStyle w:val="Style_9"/>
        <w:widowControl w:val="1"/>
        <w:numPr>
          <w:ilvl w:val="1"/>
          <w:numId w:val="48"/>
        </w:numPr>
        <w:tabs>
          <w:tab w:leader="none" w:pos="851" w:val="clear"/>
        </w:tabs>
        <w:ind w:left="567"/>
      </w:pPr>
      <w:r>
        <w:t>Должно быть обеспечено управление финансово-ресурсными моделями для получения информации о стоимости владения комплексными ИТ-активами (программно-аппаратными комплексами), ИТ-системами и ИТ-услугами.</w:t>
      </w:r>
    </w:p>
    <w:p w14:paraId="8E040000">
      <w:pPr>
        <w:pStyle w:val="Style_9"/>
        <w:widowControl w:val="1"/>
        <w:numPr>
          <w:ilvl w:val="1"/>
          <w:numId w:val="48"/>
        </w:numPr>
        <w:tabs>
          <w:tab w:leader="none" w:pos="851" w:val="clear"/>
        </w:tabs>
        <w:ind w:left="567"/>
      </w:pPr>
      <w:r>
        <w:t>Должны быть автоматизированы алгоритмы расчета ТСО для различных категорий активов.</w:t>
      </w:r>
    </w:p>
    <w:p w14:paraId="8F040000">
      <w:pPr>
        <w:pStyle w:val="Style_9"/>
        <w:widowControl w:val="1"/>
        <w:numPr>
          <w:ilvl w:val="1"/>
          <w:numId w:val="48"/>
        </w:numPr>
        <w:tabs>
          <w:tab w:leader="none" w:pos="851" w:val="clear"/>
        </w:tabs>
        <w:ind w:left="567"/>
      </w:pPr>
      <w:r>
        <w:t>Необходимо иметь возможность изменять методику расчета ТСО или создать свою собственную без необходимости программирования.</w:t>
      </w:r>
    </w:p>
    <w:p w14:paraId="90040000">
      <w:bookmarkStart w:id="37" w:name="__RefHeading___35"/>
      <w:bookmarkEnd w:id="37"/>
      <w:pPr>
        <w:pStyle w:val="Style_15"/>
        <w:numPr>
          <w:ilvl w:val="4"/>
          <w:numId w:val="41"/>
        </w:numPr>
      </w:pPr>
      <w:r>
        <w:t>Требования к процедуре перемещения ИТ-активов</w:t>
      </w:r>
      <w:r>
        <w:t xml:space="preserve"> </w:t>
      </w:r>
    </w:p>
    <w:p w14:paraId="91040000">
      <w:pPr>
        <w:pStyle w:val="Style_14"/>
        <w:widowControl w:val="1"/>
        <w:numPr>
          <w:ilvl w:val="1"/>
          <w:numId w:val="61"/>
        </w:numPr>
        <w:tabs>
          <w:tab w:leader="none" w:pos="851" w:val="left"/>
        </w:tabs>
        <w:ind w:hanging="283" w:left="567"/>
      </w:pPr>
      <w:r>
        <w:t xml:space="preserve">Должны быть обеспечены отслеживание и учет ИТ-активов, находящихся на складе, инициация процедуры восполнения запасов ИТ-активов, инициация и отслеживание работ по вводу ИТ-актива в эксплуатацию. </w:t>
      </w:r>
    </w:p>
    <w:p w14:paraId="92040000">
      <w:pPr>
        <w:pStyle w:val="Style_14"/>
        <w:widowControl w:val="1"/>
        <w:numPr>
          <w:ilvl w:val="1"/>
          <w:numId w:val="61"/>
        </w:numPr>
        <w:tabs>
          <w:tab w:leader="none" w:pos="851" w:val="left"/>
        </w:tabs>
        <w:ind w:hanging="283" w:left="567"/>
      </w:pPr>
      <w:r>
        <w:t>Должно быть обеспечено следующее отслеживание ИТ-актива:</w:t>
      </w:r>
    </w:p>
    <w:p w14:paraId="93040000">
      <w:pPr>
        <w:pStyle w:val="Style_14"/>
        <w:numPr>
          <w:ilvl w:val="0"/>
          <w:numId w:val="63"/>
        </w:numPr>
      </w:pPr>
      <w:r>
        <w:t>Резервирование/снятие с резерва ИТ-активов.</w:t>
      </w:r>
    </w:p>
    <w:p w14:paraId="94040000">
      <w:pPr>
        <w:pStyle w:val="Style_14"/>
        <w:numPr>
          <w:ilvl w:val="0"/>
          <w:numId w:val="63"/>
        </w:numPr>
      </w:pPr>
      <w:r>
        <w:t>Анализ/проверка заявок на выдачу/перемещение ИТ-активов.</w:t>
      </w:r>
    </w:p>
    <w:p w14:paraId="95040000">
      <w:pPr>
        <w:pStyle w:val="Style_14"/>
        <w:numPr>
          <w:ilvl w:val="0"/>
          <w:numId w:val="63"/>
        </w:numPr>
      </w:pPr>
      <w:r>
        <w:t>Отражение факта передачи аффилированным лицам.</w:t>
      </w:r>
    </w:p>
    <w:p w14:paraId="96040000">
      <w:pPr>
        <w:pStyle w:val="Style_14"/>
        <w:numPr>
          <w:ilvl w:val="0"/>
          <w:numId w:val="63"/>
        </w:numPr>
      </w:pPr>
      <w:r>
        <w:t>Подготовка ИТ-актива к выдаче.</w:t>
      </w:r>
    </w:p>
    <w:p w14:paraId="97040000">
      <w:pPr>
        <w:pStyle w:val="Style_14"/>
        <w:numPr>
          <w:ilvl w:val="0"/>
          <w:numId w:val="63"/>
        </w:numPr>
      </w:pPr>
      <w:r>
        <w:t>Проверка наличия на складе.</w:t>
      </w:r>
    </w:p>
    <w:p w14:paraId="98040000">
      <w:pPr>
        <w:pStyle w:val="Style_14"/>
        <w:numPr>
          <w:ilvl w:val="0"/>
          <w:numId w:val="63"/>
        </w:numPr>
      </w:pPr>
      <w:r>
        <w:t>Отражение конфигурации оборудования по факту выполнения работ по подготовке к выдаче.</w:t>
      </w:r>
    </w:p>
    <w:p w14:paraId="99040000">
      <w:pPr>
        <w:pStyle w:val="Style_14"/>
        <w:numPr>
          <w:ilvl w:val="0"/>
          <w:numId w:val="63"/>
        </w:numPr>
      </w:pPr>
      <w:r>
        <w:t>Контроль результатов выдачи/установки ИТ-активов.</w:t>
      </w:r>
    </w:p>
    <w:p w14:paraId="9A040000">
      <w:pPr>
        <w:pStyle w:val="Style_14"/>
        <w:numPr>
          <w:ilvl w:val="0"/>
          <w:numId w:val="63"/>
        </w:numPr>
      </w:pPr>
      <w:r>
        <w:t>Отражение факта выдачи/установки ИТ-активов.</w:t>
      </w:r>
    </w:p>
    <w:p w14:paraId="9B040000">
      <w:pPr>
        <w:pStyle w:val="Style_14"/>
        <w:numPr>
          <w:ilvl w:val="0"/>
          <w:numId w:val="63"/>
        </w:numPr>
      </w:pPr>
      <w:r>
        <w:t>Актуализация информации о имеющихся ИТ-активах на складе.</w:t>
      </w:r>
    </w:p>
    <w:p w14:paraId="9C040000">
      <w:pPr>
        <w:pStyle w:val="Style_14"/>
        <w:numPr>
          <w:ilvl w:val="0"/>
          <w:numId w:val="63"/>
        </w:numPr>
      </w:pPr>
      <w:r>
        <w:t>Контроль изменений ИТ-активов.</w:t>
      </w:r>
    </w:p>
    <w:p w14:paraId="9D040000">
      <w:bookmarkStart w:id="38" w:name="__RefHeading___36"/>
      <w:bookmarkEnd w:id="38"/>
      <w:pPr>
        <w:pStyle w:val="Style_15"/>
        <w:numPr>
          <w:ilvl w:val="4"/>
          <w:numId w:val="41"/>
        </w:numPr>
      </w:pPr>
      <w:r>
        <w:t>Требования к процедуре поступлени</w:t>
      </w:r>
      <w:r>
        <w:t>я</w:t>
      </w:r>
      <w:r>
        <w:t xml:space="preserve"> ИТ-активов</w:t>
      </w:r>
    </w:p>
    <w:p w14:paraId="9E040000">
      <w:pPr>
        <w:pStyle w:val="Style_14"/>
        <w:widowControl w:val="1"/>
        <w:numPr>
          <w:ilvl w:val="1"/>
          <w:numId w:val="47"/>
        </w:numPr>
        <w:ind w:hanging="283" w:left="567"/>
      </w:pPr>
      <w:r>
        <w:t>Должен присутствовать функционал выявления, сбора и консолидации потребностей:</w:t>
      </w:r>
    </w:p>
    <w:p w14:paraId="9F040000">
      <w:pPr>
        <w:pStyle w:val="Style_14"/>
        <w:widowControl w:val="1"/>
        <w:numPr>
          <w:ilvl w:val="0"/>
          <w:numId w:val="64"/>
        </w:numPr>
        <w:ind w:hanging="425" w:left="1843"/>
      </w:pPr>
      <w:r>
        <w:t xml:space="preserve">Автоматическая регистрация запросов с потребностью в ИТ-активах. </w:t>
      </w:r>
    </w:p>
    <w:p w14:paraId="A0040000">
      <w:pPr>
        <w:pStyle w:val="Style_14"/>
        <w:widowControl w:val="1"/>
        <w:numPr>
          <w:ilvl w:val="0"/>
          <w:numId w:val="64"/>
        </w:numPr>
        <w:ind w:hanging="425" w:left="1843"/>
      </w:pPr>
      <w:r>
        <w:t>Бизнес- и технологические потребности (экстренные);</w:t>
      </w:r>
    </w:p>
    <w:p w14:paraId="A1040000">
      <w:pPr>
        <w:pStyle w:val="Style_14"/>
        <w:widowControl w:val="1"/>
        <w:numPr>
          <w:ilvl w:val="0"/>
          <w:numId w:val="64"/>
        </w:numPr>
        <w:ind w:hanging="425" w:left="1843"/>
      </w:pPr>
      <w:r>
        <w:t>Запросы на ИТ-изменения (например, получение/возврат ИТ-активов, смена пользователя, местоположения, состояния, актуализация связей с другими ИТ-активами и объектами учета);</w:t>
      </w:r>
    </w:p>
    <w:p w14:paraId="A2040000">
      <w:pPr>
        <w:pStyle w:val="Style_14"/>
        <w:widowControl w:val="1"/>
        <w:numPr>
          <w:ilvl w:val="0"/>
          <w:numId w:val="64"/>
        </w:numPr>
        <w:ind w:hanging="425" w:left="1843"/>
      </w:pPr>
      <w:r>
        <w:t>Возможность ручной регистрации потребности в ИТ-активах;</w:t>
      </w:r>
    </w:p>
    <w:p w14:paraId="A3040000">
      <w:pPr>
        <w:pStyle w:val="Style_14"/>
        <w:widowControl w:val="1"/>
        <w:numPr>
          <w:ilvl w:val="0"/>
          <w:numId w:val="64"/>
        </w:numPr>
        <w:ind w:hanging="425" w:left="1843"/>
      </w:pPr>
      <w:r>
        <w:t>Первичная обработка поступивших запросов (рассмотрение, категоризация, маршрутизация, диспетчеризация).</w:t>
      </w:r>
    </w:p>
    <w:p w14:paraId="A4040000">
      <w:pPr>
        <w:pStyle w:val="Style_14"/>
        <w:widowControl w:val="1"/>
        <w:numPr>
          <w:ilvl w:val="1"/>
          <w:numId w:val="47"/>
        </w:numPr>
        <w:ind w:hanging="283" w:left="567"/>
      </w:pPr>
      <w:r>
        <w:t>Должен присутствовать функционал консолидации обработанных запросов, анализа на соответствие правилам планирования, нормирования и применимости.</w:t>
      </w:r>
    </w:p>
    <w:p w14:paraId="A5040000">
      <w:pPr>
        <w:pStyle w:val="Style_14"/>
        <w:widowControl w:val="1"/>
        <w:numPr>
          <w:ilvl w:val="1"/>
          <w:numId w:val="47"/>
        </w:numPr>
        <w:ind w:hanging="283" w:left="567"/>
      </w:pPr>
      <w:r>
        <w:t>Должно быть обеспечено согласование выдачи/установки/планирования закупки ИТ-активов в рамках настраиваемых маршрутов.</w:t>
      </w:r>
    </w:p>
    <w:p w14:paraId="A6040000">
      <w:pPr>
        <w:pStyle w:val="Style_14"/>
        <w:widowControl w:val="1"/>
        <w:numPr>
          <w:ilvl w:val="1"/>
          <w:numId w:val="47"/>
        </w:numPr>
        <w:ind w:hanging="283" w:left="567"/>
      </w:pPr>
      <w:r>
        <w:t>Должна быть обеспечена консолидация потребностей в заявки на закупку по приоритетам и по категориям (пользовательское, серверное, ПО, ИБ и т.д.)</w:t>
      </w:r>
      <w:r>
        <w:t>.</w:t>
      </w:r>
    </w:p>
    <w:p w14:paraId="A7040000">
      <w:pPr>
        <w:pStyle w:val="Style_14"/>
        <w:widowControl w:val="1"/>
        <w:numPr>
          <w:ilvl w:val="1"/>
          <w:numId w:val="47"/>
        </w:numPr>
        <w:ind w:hanging="283" w:left="567"/>
      </w:pPr>
      <w:r>
        <w:t>В зависимости от типа (пользовательское, инфраструктурное, информационная система, ИБ, аппаратное и пр.) ИТ-актива, должны выбираться различные маршруты согласования закупки и установки ИТ-активов.</w:t>
      </w:r>
    </w:p>
    <w:p w14:paraId="A8040000">
      <w:pPr>
        <w:pStyle w:val="Style_14"/>
        <w:widowControl w:val="1"/>
        <w:numPr>
          <w:ilvl w:val="1"/>
          <w:numId w:val="47"/>
        </w:numPr>
        <w:ind w:hanging="283" w:left="567"/>
      </w:pPr>
      <w:r>
        <w:t>Должен обеспечиваться контроль соответствия «потребность-заявка на закупку-поставка» и идентификация ИТ-актива:</w:t>
      </w:r>
    </w:p>
    <w:p w14:paraId="A9040000">
      <w:pPr>
        <w:pStyle w:val="Style_14"/>
        <w:numPr>
          <w:ilvl w:val="0"/>
          <w:numId w:val="65"/>
        </w:numPr>
      </w:pPr>
      <w:r>
        <w:t>Генерация и печать штрих-кода;</w:t>
      </w:r>
    </w:p>
    <w:p w14:paraId="AA040000">
      <w:pPr>
        <w:pStyle w:val="Style_14"/>
        <w:numPr>
          <w:ilvl w:val="0"/>
          <w:numId w:val="65"/>
        </w:numPr>
      </w:pPr>
      <w:r>
        <w:t>Идентификация лицензии;</w:t>
      </w:r>
    </w:p>
    <w:p w14:paraId="AB040000">
      <w:pPr>
        <w:pStyle w:val="Style_14"/>
        <w:numPr>
          <w:ilvl w:val="0"/>
          <w:numId w:val="65"/>
        </w:numPr>
      </w:pPr>
      <w:r>
        <w:t>Внесение идентификационных данных объекта ИТ-актива по фактически поставленному ИТ-активу (включая серийный номер).</w:t>
      </w:r>
    </w:p>
    <w:p w14:paraId="AC040000">
      <w:pPr>
        <w:pStyle w:val="Style_14"/>
        <w:numPr>
          <w:ilvl w:val="0"/>
          <w:numId w:val="65"/>
        </w:numPr>
      </w:pPr>
      <w:r>
        <w:t>Синхронизация бухгалтерского и оперативного учета:</w:t>
      </w:r>
    </w:p>
    <w:p w14:paraId="AD040000">
      <w:pPr>
        <w:pStyle w:val="Style_14"/>
        <w:numPr>
          <w:ilvl w:val="0"/>
          <w:numId w:val="65"/>
        </w:numPr>
      </w:pPr>
      <w:r>
        <w:t>Передача данных идентификатора ИТ-актива (бар-код) в систему для поставки на бухгалтерский учет (отражение в системе бухгалтерского учета);</w:t>
      </w:r>
    </w:p>
    <w:p w14:paraId="AE040000">
      <w:pPr>
        <w:pStyle w:val="Style_14"/>
        <w:numPr>
          <w:ilvl w:val="0"/>
          <w:numId w:val="65"/>
        </w:numPr>
      </w:pPr>
      <w:r>
        <w:t>Формирование позиции портфеля на основании поставки ИТ-актива на бухгалтерский учет (отражение инвентарного номера) для поставки на оперативный учет.</w:t>
      </w:r>
    </w:p>
    <w:p w14:paraId="AF040000">
      <w:pPr>
        <w:pStyle w:val="Style_14"/>
        <w:numPr>
          <w:ilvl w:val="0"/>
          <w:numId w:val="65"/>
        </w:numPr>
      </w:pPr>
      <w:r>
        <w:t>Календаризация</w:t>
      </w:r>
      <w:r>
        <w:t xml:space="preserve"> поставок с крайними сроками от договорных условий и от SLA по заявке на ИТ-актив.</w:t>
      </w:r>
    </w:p>
    <w:p w14:paraId="B0040000">
      <w:pPr>
        <w:pStyle w:val="Style_14"/>
        <w:widowControl w:val="1"/>
        <w:numPr>
          <w:ilvl w:val="1"/>
          <w:numId w:val="47"/>
        </w:numPr>
        <w:ind w:hanging="283" w:left="567"/>
      </w:pPr>
      <w:r>
        <w:t>Должна быть предоставлена функциональность по управлению приемкой на склад:</w:t>
      </w:r>
    </w:p>
    <w:p w14:paraId="B1040000">
      <w:pPr>
        <w:pStyle w:val="Style_14"/>
        <w:widowControl w:val="1"/>
        <w:numPr>
          <w:ilvl w:val="0"/>
          <w:numId w:val="66"/>
        </w:numPr>
        <w:ind w:firstLine="0" w:left="1843"/>
      </w:pPr>
      <w:r>
        <w:t>Размещение ИТ-актива на местах хранения (адресное размещение внутри склада с указанием в Системе точного местоположения на складе).</w:t>
      </w:r>
    </w:p>
    <w:p w14:paraId="B2040000">
      <w:pPr>
        <w:pStyle w:val="Style_14"/>
        <w:widowControl w:val="1"/>
        <w:numPr>
          <w:ilvl w:val="0"/>
          <w:numId w:val="66"/>
        </w:numPr>
        <w:ind w:firstLine="1123"/>
      </w:pPr>
      <w:r>
        <w:t>Отражение перемещений ИТ-активов между складами.</w:t>
      </w:r>
    </w:p>
    <w:p w14:paraId="B3040000">
      <w:pPr>
        <w:pStyle w:val="Style_14"/>
        <w:widowControl w:val="1"/>
        <w:numPr>
          <w:ilvl w:val="0"/>
          <w:numId w:val="66"/>
        </w:numPr>
        <w:ind w:firstLine="1123"/>
      </w:pPr>
      <w:r>
        <w:t>Отражение статуса по размещенным на складе ИТ-активам.</w:t>
      </w:r>
    </w:p>
    <w:p w14:paraId="B4040000">
      <w:pPr>
        <w:pStyle w:val="Style_14"/>
        <w:widowControl w:val="1"/>
        <w:numPr>
          <w:ilvl w:val="0"/>
          <w:numId w:val="66"/>
        </w:numPr>
        <w:ind w:firstLine="1123"/>
      </w:pPr>
      <w:r>
        <w:t>Регистрация закупленных лицензий.</w:t>
      </w:r>
    </w:p>
    <w:p w14:paraId="B5040000">
      <w:pPr>
        <w:pStyle w:val="Style_14"/>
        <w:widowControl w:val="1"/>
        <w:numPr>
          <w:ilvl w:val="1"/>
          <w:numId w:val="47"/>
        </w:numPr>
        <w:ind w:hanging="283" w:left="567"/>
      </w:pPr>
      <w:r>
        <w:t>Контроль дубликатов: </w:t>
      </w:r>
      <w:r>
        <w:t>п</w:t>
      </w:r>
      <w:r>
        <w:t>ри вводе серийного номера система должна выполнять проверку на дублирование в базе данных и выдавать предупреждение, если актив с таким серийным номером уже зарегистрирован (в любом статусе).</w:t>
      </w:r>
    </w:p>
    <w:p w14:paraId="B6040000">
      <w:bookmarkStart w:id="39" w:name="__RefHeading___37"/>
      <w:bookmarkEnd w:id="39"/>
      <w:pPr>
        <w:pStyle w:val="Style_15"/>
        <w:numPr>
          <w:ilvl w:val="4"/>
          <w:numId w:val="41"/>
        </w:numPr>
      </w:pPr>
      <w:r>
        <w:t>Требования к процедуре контроля уровня запасов ИТ-активов</w:t>
      </w:r>
    </w:p>
    <w:p w14:paraId="B7040000">
      <w:pPr>
        <w:pStyle w:val="Style_9"/>
      </w:pPr>
      <w:r>
        <w:t xml:space="preserve">Исполнитель </w:t>
      </w:r>
      <w:r>
        <w:t>обязан оказать услуги по реализации процедуры контроля уровня запасов ИТ-активов и реализовать следующие функциональные требования:</w:t>
      </w:r>
    </w:p>
    <w:p w14:paraId="B8040000">
      <w:pPr>
        <w:pStyle w:val="Style_14"/>
        <w:widowControl w:val="1"/>
        <w:numPr>
          <w:ilvl w:val="0"/>
          <w:numId w:val="67"/>
        </w:numPr>
        <w:ind w:hanging="425" w:left="567"/>
      </w:pPr>
      <w:r>
        <w:t>Предоставление возможности ведения количества ИТ-активов на складе;</w:t>
      </w:r>
    </w:p>
    <w:p w14:paraId="B9040000">
      <w:pPr>
        <w:pStyle w:val="Style_14"/>
        <w:widowControl w:val="1"/>
        <w:numPr>
          <w:ilvl w:val="0"/>
          <w:numId w:val="67"/>
        </w:numPr>
        <w:ind w:hanging="425" w:left="567"/>
      </w:pPr>
      <w:r>
        <w:t>Предоставление возможности указания уровней</w:t>
      </w:r>
      <w:r>
        <w:t>, в т.ч. неснижаемого остатка, фактического количества, резерва (например, в виде справочника). При этом уровень неснижаемого остатка устанавливается пользователем</w:t>
      </w:r>
      <w:r>
        <w:t>;</w:t>
      </w:r>
    </w:p>
    <w:p w14:paraId="BA040000">
      <w:pPr>
        <w:pStyle w:val="Style_14"/>
        <w:widowControl w:val="1"/>
        <w:numPr>
          <w:ilvl w:val="0"/>
          <w:numId w:val="67"/>
        </w:numPr>
        <w:ind w:hanging="425" w:left="567"/>
      </w:pPr>
      <w:r>
        <w:t>Предоставление возможности пополнения запасов как одной позиции, так и по нескольким;</w:t>
      </w:r>
    </w:p>
    <w:p w14:paraId="BB040000">
      <w:pPr>
        <w:pStyle w:val="Style_14"/>
        <w:widowControl w:val="1"/>
        <w:numPr>
          <w:ilvl w:val="0"/>
          <w:numId w:val="67"/>
        </w:numPr>
        <w:ind w:hanging="425" w:left="567"/>
      </w:pPr>
      <w:r>
        <w:t>Предоставление возможности информирования ответственного за ИТ-актив о достижении минимального уровня запасов</w:t>
      </w:r>
      <w:r>
        <w:t xml:space="preserve"> (визуальная идентификация позиций, по которым фактическое количество ниже неснижаемого остатка)</w:t>
      </w:r>
      <w:r>
        <w:t>;</w:t>
      </w:r>
    </w:p>
    <w:p w14:paraId="BC040000">
      <w:pPr>
        <w:pStyle w:val="Style_14"/>
        <w:widowControl w:val="1"/>
        <w:numPr>
          <w:ilvl w:val="0"/>
          <w:numId w:val="67"/>
        </w:numPr>
        <w:ind w:hanging="425" w:left="567"/>
      </w:pPr>
      <w:r>
        <w:t>Предоставление возможности выбора действия Системы при достижении минимального уровня запасов;</w:t>
      </w:r>
    </w:p>
    <w:p w14:paraId="BD040000">
      <w:pPr>
        <w:pStyle w:val="Style_14"/>
        <w:widowControl w:val="1"/>
        <w:numPr>
          <w:ilvl w:val="0"/>
          <w:numId w:val="67"/>
        </w:numPr>
        <w:ind w:hanging="425" w:left="567"/>
      </w:pPr>
      <w:r>
        <w:t>Предоставление возможности автоматического изменения уровня запасов в результате выдачи ИТ-актива со склада либо возврата ИТ-актива на склад</w:t>
      </w:r>
      <w:r>
        <w:t>.</w:t>
      </w:r>
    </w:p>
    <w:p w14:paraId="BE040000">
      <w:bookmarkStart w:id="40" w:name="__RefHeading___38"/>
      <w:bookmarkEnd w:id="40"/>
      <w:pPr>
        <w:pStyle w:val="Style_8"/>
        <w:numPr>
          <w:ilvl w:val="4"/>
          <w:numId w:val="41"/>
        </w:numPr>
        <w:rPr>
          <w:sz w:val="24"/>
        </w:rPr>
      </w:pPr>
      <w:r>
        <w:rPr>
          <w:sz w:val="24"/>
        </w:rPr>
        <w:t xml:space="preserve">Требования к </w:t>
      </w:r>
      <w:r>
        <w:rPr>
          <w:sz w:val="24"/>
        </w:rPr>
        <w:t>процессу управления договорами</w:t>
      </w:r>
    </w:p>
    <w:p w14:paraId="BF040000">
      <w:pPr>
        <w:pStyle w:val="Style_14"/>
        <w:widowControl w:val="1"/>
        <w:numPr>
          <w:ilvl w:val="0"/>
          <w:numId w:val="68"/>
        </w:numPr>
        <w:ind w:left="426"/>
      </w:pPr>
      <w:r>
        <w:t>Должно поддерживаться веление реестра договоров (с поддержкой различных типов и состава атрибутов), отображение этапов жизненного цикла договора, просмотр истории изменения договора.</w:t>
      </w:r>
    </w:p>
    <w:p w14:paraId="C0040000">
      <w:pPr>
        <w:pStyle w:val="Style_14"/>
        <w:widowControl w:val="1"/>
        <w:numPr>
          <w:ilvl w:val="0"/>
          <w:numId w:val="68"/>
        </w:numPr>
        <w:ind w:left="426"/>
      </w:pPr>
      <w:r>
        <w:t>Должна быть возможность фиксации условий договоров.</w:t>
      </w:r>
    </w:p>
    <w:p w14:paraId="C1040000">
      <w:pPr>
        <w:pStyle w:val="Style_14"/>
        <w:widowControl w:val="1"/>
        <w:numPr>
          <w:ilvl w:val="0"/>
          <w:numId w:val="68"/>
        </w:numPr>
        <w:ind w:left="426"/>
      </w:pPr>
      <w:r>
        <w:t>Должен поддерживаться учет первичных документов по договорам.</w:t>
      </w:r>
    </w:p>
    <w:p w14:paraId="C2040000">
      <w:pPr>
        <w:pStyle w:val="Style_14"/>
        <w:widowControl w:val="1"/>
        <w:numPr>
          <w:ilvl w:val="0"/>
          <w:numId w:val="68"/>
        </w:numPr>
        <w:ind w:left="426"/>
      </w:pPr>
      <w:r>
        <w:t>Должны поддерживаться загрузка, хранение, предоставление доступных правоустанавливающих документов, не требующих оцифровки.</w:t>
      </w:r>
    </w:p>
    <w:p w14:paraId="C3040000">
      <w:pPr>
        <w:pStyle w:val="Style_14"/>
        <w:widowControl w:val="1"/>
        <w:numPr>
          <w:ilvl w:val="0"/>
          <w:numId w:val="68"/>
        </w:numPr>
        <w:ind w:left="426"/>
      </w:pPr>
      <w:r>
        <w:t>Должны поддерживаться загрузка, хранение, использование требующих оцифровки договоров и первичных документов.</w:t>
      </w:r>
    </w:p>
    <w:p w14:paraId="C4040000">
      <w:pPr>
        <w:pStyle w:val="Style_14"/>
        <w:widowControl w:val="1"/>
        <w:numPr>
          <w:ilvl w:val="0"/>
          <w:numId w:val="68"/>
        </w:numPr>
        <w:ind w:left="426"/>
      </w:pPr>
      <w:r>
        <w:t>Доступ к документам (скан-копиям договоров, актов, счетов, правоустанавливающих документов) должен разграничиваться средствами ролевой модели Системы. Система должна обеспечивать возможность назначения прав доступа к документам как на уровне типа документа, так и на уровне отдельного договора или категории договоров.</w:t>
      </w:r>
    </w:p>
    <w:p w14:paraId="C5040000">
      <w:pPr>
        <w:pStyle w:val="Style_14"/>
        <w:widowControl w:val="1"/>
        <w:numPr>
          <w:ilvl w:val="0"/>
          <w:numId w:val="68"/>
        </w:numPr>
        <w:ind w:left="426"/>
      </w:pPr>
      <w:r>
        <w:t>Должна быть возможность печати документов, участвующих в процессе управления ИТ-активами (акты вноса/выноса оборудования и др.).</w:t>
      </w:r>
    </w:p>
    <w:p w14:paraId="C6040000">
      <w:pPr>
        <w:pStyle w:val="Style_14"/>
        <w:widowControl w:val="1"/>
        <w:numPr>
          <w:ilvl w:val="0"/>
          <w:numId w:val="68"/>
        </w:numPr>
        <w:ind w:left="426"/>
      </w:pPr>
      <w:r>
        <w:t>Должна быть обеспечена функциональность управления ИТ-контрактами и отслеживания выполнения основных условий договоров на различных этапах жизненного цикла:</w:t>
      </w:r>
    </w:p>
    <w:p w14:paraId="C7040000">
      <w:pPr>
        <w:pStyle w:val="Style_14"/>
        <w:numPr>
          <w:ilvl w:val="0"/>
          <w:numId w:val="69"/>
        </w:numPr>
      </w:pPr>
      <w:r>
        <w:t>Контроль поставки ИТ-активов и своевременность выполнения платежей;</w:t>
      </w:r>
    </w:p>
    <w:p w14:paraId="C8040000">
      <w:pPr>
        <w:pStyle w:val="Style_14"/>
        <w:numPr>
          <w:ilvl w:val="0"/>
          <w:numId w:val="69"/>
        </w:numPr>
      </w:pPr>
      <w:r>
        <w:t>Возможность прикладывать скан-копии необходимых документов: договоров, счетов и актов, чтобы иметь доступ ко всей необходимой информации из одной точки;</w:t>
      </w:r>
    </w:p>
    <w:p w14:paraId="C9040000">
      <w:pPr>
        <w:pStyle w:val="Style_14"/>
        <w:numPr>
          <w:ilvl w:val="0"/>
          <w:numId w:val="69"/>
        </w:numPr>
      </w:pPr>
      <w:r>
        <w:t>Возможность настройки оповещения о ключевых событиях: наступление даты действия договора, даты поставки, даты окончания действия и т.д.;</w:t>
      </w:r>
    </w:p>
    <w:p w14:paraId="CA040000">
      <w:pPr>
        <w:pStyle w:val="Style_14"/>
        <w:numPr>
          <w:ilvl w:val="0"/>
          <w:numId w:val="69"/>
        </w:numPr>
      </w:pPr>
      <w:r>
        <w:t>Возможность связывания договоров с ИТ-активами, заказами, проектами и т.д.</w:t>
      </w:r>
    </w:p>
    <w:p w14:paraId="CB040000">
      <w:pPr>
        <w:pStyle w:val="Style_14"/>
        <w:widowControl w:val="1"/>
        <w:numPr>
          <w:ilvl w:val="0"/>
          <w:numId w:val="68"/>
        </w:numPr>
        <w:ind w:left="426"/>
      </w:pPr>
      <w:r>
        <w:t>ПО должно предупреждать о предстоящих платежах за продление поддержки/подписки/аренды и других циклических платежах.</w:t>
      </w:r>
    </w:p>
    <w:p w14:paraId="CC040000">
      <w:pPr>
        <w:pStyle w:val="Style_14"/>
        <w:widowControl w:val="1"/>
        <w:numPr>
          <w:ilvl w:val="0"/>
          <w:numId w:val="68"/>
        </w:numPr>
        <w:ind w:left="426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обеспечивать регистрацию в журнале событий всех операций по загрузке, просмотру, скачиванию, изменению и удалению документов, связанных с договорами, с фиксацией идентификатора пользователя, даты и времени операции, наименования документа и идентификатора связанного договора.</w:t>
      </w:r>
    </w:p>
    <w:p w14:paraId="CD040000">
      <w:bookmarkStart w:id="41" w:name="__RefHeading___39"/>
      <w:bookmarkEnd w:id="41"/>
      <w:pPr>
        <w:pStyle w:val="Style_8"/>
        <w:numPr>
          <w:ilvl w:val="4"/>
          <w:numId w:val="41"/>
        </w:numPr>
        <w:rPr>
          <w:sz w:val="24"/>
        </w:rPr>
      </w:pPr>
      <w:r>
        <w:rPr>
          <w:sz w:val="24"/>
        </w:rPr>
        <w:t xml:space="preserve">Требования к </w:t>
      </w:r>
      <w:r>
        <w:rPr>
          <w:sz w:val="24"/>
        </w:rPr>
        <w:t>процессу управления инвентаризацией</w:t>
      </w:r>
    </w:p>
    <w:p w14:paraId="CE040000">
      <w:pPr>
        <w:pStyle w:val="Style_9"/>
      </w:pPr>
      <w:r>
        <w:t>Исполнитель обязан обеспечить автоматизацию процесса инвентаризации ИТ-активов и выполнение следующих функциональных требований:</w:t>
      </w:r>
    </w:p>
    <w:p w14:paraId="CF040000">
      <w:pPr>
        <w:pStyle w:val="Style_9"/>
        <w:widowControl w:val="1"/>
        <w:numPr>
          <w:ilvl w:val="1"/>
          <w:numId w:val="46"/>
        </w:numPr>
        <w:ind w:left="426"/>
      </w:pPr>
      <w:r>
        <w:t xml:space="preserve">Модуль </w:t>
      </w:r>
      <w:r>
        <w:t>ITAM</w:t>
      </w:r>
      <w:r>
        <w:t xml:space="preserve"> должен</w:t>
      </w:r>
      <w:r>
        <w:t xml:space="preserve"> обеспечивать ведение журналов инвентаризации с фиксацией:</w:t>
      </w:r>
    </w:p>
    <w:p w14:paraId="D0040000">
      <w:pPr>
        <w:pStyle w:val="Style_9"/>
        <w:widowControl w:val="1"/>
        <w:numPr>
          <w:ilvl w:val="0"/>
          <w:numId w:val="70"/>
        </w:numPr>
        <w:ind w:left="709"/>
      </w:pPr>
      <w:r>
        <w:t>даты и периода проведения инвентаризации;</w:t>
      </w:r>
    </w:p>
    <w:p w14:paraId="D1040000">
      <w:pPr>
        <w:pStyle w:val="Style_9"/>
        <w:widowControl w:val="1"/>
        <w:numPr>
          <w:ilvl w:val="0"/>
          <w:numId w:val="70"/>
        </w:numPr>
        <w:ind w:left="709"/>
      </w:pPr>
      <w:r>
        <w:t>состава инвентаризируемых ИТ-активов;</w:t>
      </w:r>
    </w:p>
    <w:p w14:paraId="D2040000">
      <w:pPr>
        <w:pStyle w:val="Style_9"/>
        <w:widowControl w:val="1"/>
        <w:numPr>
          <w:ilvl w:val="0"/>
          <w:numId w:val="70"/>
        </w:numPr>
        <w:ind w:left="709"/>
      </w:pPr>
      <w:r>
        <w:t>применяемых методов и источников данных;</w:t>
      </w:r>
    </w:p>
    <w:p w14:paraId="D3040000">
      <w:pPr>
        <w:pStyle w:val="Style_9"/>
        <w:widowControl w:val="1"/>
        <w:numPr>
          <w:ilvl w:val="0"/>
          <w:numId w:val="70"/>
        </w:numPr>
        <w:ind w:left="709"/>
      </w:pPr>
      <w:r>
        <w:t>ответственных лиц.</w:t>
      </w:r>
    </w:p>
    <w:p w14:paraId="D4040000">
      <w:pPr>
        <w:pStyle w:val="Style_9"/>
        <w:widowControl w:val="1"/>
        <w:numPr>
          <w:ilvl w:val="1"/>
          <w:numId w:val="46"/>
        </w:numPr>
        <w:ind w:left="426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обеспечивать проведение инвентаризации по заданным категориям, типам и группам ИТ-активов.</w:t>
      </w:r>
    </w:p>
    <w:p w14:paraId="D5040000">
      <w:pPr>
        <w:pStyle w:val="Style_9"/>
        <w:widowControl w:val="1"/>
        <w:numPr>
          <w:ilvl w:val="1"/>
          <w:numId w:val="46"/>
        </w:numPr>
        <w:ind w:left="426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поддерживать автоматизированную инвентаризацию ИТ-активов за счет интеграции с системами централизованного управления, мониторинга, DCIM и иными источниками учетных данных.</w:t>
      </w:r>
    </w:p>
    <w:p w14:paraId="D6040000">
      <w:pPr>
        <w:pStyle w:val="Style_9"/>
        <w:widowControl w:val="1"/>
        <w:numPr>
          <w:ilvl w:val="1"/>
          <w:numId w:val="46"/>
        </w:numPr>
        <w:ind w:left="426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формирование перечней ИТ-активов для проведения инвентаризации, а также импорт и обработку результатов инвентаризации, полученных из внешних источников.</w:t>
      </w:r>
    </w:p>
    <w:p w14:paraId="D7040000">
      <w:pPr>
        <w:pStyle w:val="Style_9"/>
        <w:widowControl w:val="1"/>
        <w:numPr>
          <w:ilvl w:val="1"/>
          <w:numId w:val="46"/>
        </w:numPr>
        <w:ind w:left="426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настройку расписаний и автоматический запуск задач инвентаризации в соответствии с заданными графиками, в том числе в разрезе групп ИТ-активов.</w:t>
      </w:r>
    </w:p>
    <w:p w14:paraId="D8040000">
      <w:pPr>
        <w:pStyle w:val="Style_9"/>
        <w:widowControl w:val="1"/>
        <w:numPr>
          <w:ilvl w:val="1"/>
          <w:numId w:val="46"/>
        </w:numPr>
        <w:ind w:left="426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оформление, хранение и доступ к результатам инвентаризации с фиксацией выявленных расхождений между фактическими и учетными данными.</w:t>
      </w:r>
    </w:p>
    <w:p w14:paraId="D9040000">
      <w:pPr>
        <w:pStyle w:val="Style_9"/>
        <w:widowControl w:val="1"/>
        <w:numPr>
          <w:ilvl w:val="1"/>
          <w:numId w:val="46"/>
        </w:numPr>
        <w:ind w:left="426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выявление и учет расхождений по результатам инвентаризации, включая:</w:t>
      </w:r>
    </w:p>
    <w:p w14:paraId="DA040000">
      <w:pPr>
        <w:pStyle w:val="Style_9"/>
        <w:widowControl w:val="1"/>
        <w:numPr>
          <w:ilvl w:val="0"/>
          <w:numId w:val="71"/>
        </w:numPr>
        <w:ind w:left="851"/>
      </w:pPr>
      <w:r>
        <w:t>отсутствие ИТ-актива;</w:t>
      </w:r>
    </w:p>
    <w:p w14:paraId="DB040000">
      <w:pPr>
        <w:pStyle w:val="Style_9"/>
        <w:widowControl w:val="1"/>
        <w:numPr>
          <w:ilvl w:val="0"/>
          <w:numId w:val="71"/>
        </w:numPr>
        <w:ind w:left="851"/>
      </w:pPr>
      <w:r>
        <w:t>несоответствие характеристик ИТ-актива;</w:t>
      </w:r>
    </w:p>
    <w:p w14:paraId="DC040000">
      <w:pPr>
        <w:pStyle w:val="Style_9"/>
        <w:widowControl w:val="1"/>
        <w:numPr>
          <w:ilvl w:val="0"/>
          <w:numId w:val="71"/>
        </w:numPr>
        <w:ind w:left="851"/>
      </w:pPr>
      <w:r>
        <w:t>несоответствие местоположения ИТ-актива;</w:t>
      </w:r>
    </w:p>
    <w:p w14:paraId="DD040000">
      <w:pPr>
        <w:pStyle w:val="Style_9"/>
        <w:widowControl w:val="1"/>
        <w:numPr>
          <w:ilvl w:val="0"/>
          <w:numId w:val="71"/>
        </w:numPr>
        <w:ind w:left="851"/>
      </w:pPr>
      <w:r>
        <w:t>несоответствие статуса или состояния ИТ-актива.</w:t>
      </w:r>
    </w:p>
    <w:p w14:paraId="DE040000">
      <w:pPr>
        <w:pStyle w:val="Style_9"/>
        <w:widowControl w:val="1"/>
        <w:numPr>
          <w:ilvl w:val="1"/>
          <w:numId w:val="46"/>
        </w:numPr>
        <w:ind w:left="426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сопоставление результатов инвентаризации с данными бухгалтерского, складского и технического учета с фиксацией источников данных и даты актуализации.</w:t>
      </w:r>
    </w:p>
    <w:p w14:paraId="DF040000">
      <w:pPr>
        <w:pStyle w:val="Style_9"/>
        <w:widowControl w:val="1"/>
        <w:numPr>
          <w:ilvl w:val="1"/>
          <w:numId w:val="46"/>
        </w:numPr>
        <w:ind w:left="426"/>
      </w:pPr>
      <w:r>
        <w:t>Результаты инвентаризации должны использоваться для актуализации учетных данных ИТ-активов и формирования задач на корректирующие действия в рамках процессов управления ИТ-активами.</w:t>
      </w:r>
    </w:p>
    <w:p w14:paraId="E0040000">
      <w:pPr>
        <w:pStyle w:val="Style_9"/>
        <w:widowControl w:val="1"/>
        <w:numPr>
          <w:ilvl w:val="1"/>
          <w:numId w:val="46"/>
        </w:numPr>
        <w:ind w:left="426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формирование отчетов по результатам инвентаризации, включая отчеты о выявленных расхождениях и статусе их устранения.</w:t>
      </w:r>
    </w:p>
    <w:p w14:paraId="E1040000">
      <w:pPr>
        <w:pStyle w:val="Style_9"/>
        <w:widowControl w:val="1"/>
        <w:numPr>
          <w:ilvl w:val="1"/>
          <w:numId w:val="46"/>
        </w:numPr>
        <w:ind w:left="426"/>
      </w:pPr>
      <w:r>
        <w:t xml:space="preserve">Доступ к результатам инвентаризации, включая отчёты о выявленных расхождениях, должен разграничиваться средствами ролевой модели </w:t>
      </w:r>
      <w:r>
        <w:t xml:space="preserve">модуля </w:t>
      </w:r>
      <w:r>
        <w:t>ITAM</w:t>
      </w:r>
      <w:r>
        <w:t>. Результаты инвентаризации, содержащие сводные данные о составе и местоположении ИТ-активов, должны быть доступны только пользователям с соответствующими полномочиями.</w:t>
      </w:r>
    </w:p>
    <w:p w14:paraId="E2040000">
      <w:pPr>
        <w:pStyle w:val="Style_9"/>
        <w:widowControl w:val="1"/>
        <w:numPr>
          <w:ilvl w:val="1"/>
          <w:numId w:val="46"/>
        </w:numPr>
        <w:ind w:left="426"/>
      </w:pPr>
      <w:r>
        <w:t xml:space="preserve">Все действия по запуску инвентаризации, изменению параметров задач инвентаризации, обработке и утверждению результатов инвентаризации должны регистрироваться в журнале событий </w:t>
      </w:r>
      <w:r>
        <w:t xml:space="preserve">модуль </w:t>
      </w:r>
      <w:r>
        <w:t>ITAM</w:t>
      </w:r>
      <w:r>
        <w:t>.</w:t>
      </w:r>
    </w:p>
    <w:p w14:paraId="E3040000">
      <w:bookmarkStart w:id="42" w:name="__RefHeading___40"/>
      <w:bookmarkEnd w:id="42"/>
      <w:pPr>
        <w:pStyle w:val="Style_15"/>
        <w:numPr>
          <w:ilvl w:val="4"/>
          <w:numId w:val="41"/>
        </w:numPr>
      </w:pPr>
      <w:r>
        <w:t xml:space="preserve">Требования к процессу управления средствами </w:t>
      </w:r>
      <w:r>
        <w:t>дискаверинга</w:t>
      </w:r>
    </w:p>
    <w:p w14:paraId="E4040000">
      <w:pPr>
        <w:pStyle w:val="Style_9"/>
      </w:pPr>
      <w:r>
        <w:t xml:space="preserve">Исполнитель обязан оказать услуги по реализации процесса управления средствами </w:t>
      </w:r>
      <w:r>
        <w:t>дискаверинга</w:t>
      </w:r>
      <w:r>
        <w:t xml:space="preserve"> и реализовать следующие функциональные требования:</w:t>
      </w:r>
    </w:p>
    <w:p w14:paraId="E5040000">
      <w:pPr>
        <w:pStyle w:val="Style_14"/>
        <w:widowControl w:val="1"/>
        <w:numPr>
          <w:ilvl w:val="0"/>
          <w:numId w:val="72"/>
        </w:numPr>
        <w:ind w:hanging="284" w:left="426"/>
      </w:pPr>
      <w:r>
        <w:t xml:space="preserve">Модуль </w:t>
      </w:r>
      <w:r>
        <w:t>ITAM</w:t>
      </w:r>
      <w:r>
        <w:t xml:space="preserve"> должен</w:t>
      </w:r>
      <w:r>
        <w:t xml:space="preserve"> поддерживать интеграцию с внешними системами </w:t>
      </w:r>
      <w:r>
        <w:t>дискаверинга</w:t>
      </w:r>
      <w:r>
        <w:t xml:space="preserve"> через стандартные API и протоколы взаимодействия.</w:t>
      </w:r>
    </w:p>
    <w:p w14:paraId="E6040000">
      <w:pPr>
        <w:pStyle w:val="Style_14"/>
        <w:widowControl w:val="1"/>
        <w:numPr>
          <w:ilvl w:val="0"/>
          <w:numId w:val="72"/>
        </w:numPr>
        <w:ind w:hanging="284" w:left="426"/>
      </w:pPr>
      <w:r>
        <w:t xml:space="preserve">Должна быть обеспечена гибкая настройка расписания выполнения </w:t>
      </w:r>
      <w:r>
        <w:t>дискаверинга</w:t>
      </w:r>
      <w:r>
        <w:t xml:space="preserve">, логирование и мониторинг результатов. </w:t>
      </w:r>
    </w:p>
    <w:p w14:paraId="E7040000">
      <w:pPr>
        <w:pStyle w:val="Style_14"/>
        <w:widowControl w:val="1"/>
        <w:numPr>
          <w:ilvl w:val="0"/>
          <w:numId w:val="72"/>
        </w:numPr>
        <w:ind w:hanging="284" w:left="426"/>
      </w:pPr>
      <w:r>
        <w:t>Должна быть обеспечена возможность управления процессами инвентаризации</w:t>
      </w:r>
      <w:r>
        <w:t>.</w:t>
      </w:r>
    </w:p>
    <w:p w14:paraId="E8040000">
      <w:pPr>
        <w:pStyle w:val="Style_14"/>
        <w:widowControl w:val="1"/>
        <w:numPr>
          <w:ilvl w:val="0"/>
          <w:numId w:val="72"/>
        </w:numPr>
        <w:ind w:hanging="284" w:left="426"/>
      </w:pPr>
      <w:r>
        <w:t xml:space="preserve">Должны предоставляться наборы инструментов, алгоритмов, механизмов и API, для сбора информации с рабочих станций и серверов, под управлением операционных систем Windows, Linux и Unix, как физических и </w:t>
      </w:r>
      <w:r>
        <w:t>блейд</w:t>
      </w:r>
      <w:r>
        <w:t xml:space="preserve">-систем, так и виртуальных, сетевого оборудования, систем хранения данных, систем резервного копирования, баз </w:t>
      </w:r>
      <w:r>
        <w:t>данных, оборудования видео-</w:t>
      </w:r>
      <w:r>
        <w:t>конференс</w:t>
      </w:r>
      <w:r>
        <w:t xml:space="preserve"> связи, серверов и станций управления IP-телефонии.</w:t>
      </w:r>
    </w:p>
    <w:p w14:paraId="E9040000">
      <w:pPr>
        <w:pStyle w:val="Style_14"/>
        <w:widowControl w:val="1"/>
        <w:numPr>
          <w:ilvl w:val="0"/>
          <w:numId w:val="72"/>
        </w:numPr>
        <w:ind w:hanging="284" w:left="426"/>
      </w:pPr>
      <w:r>
        <w:t>Должна поддерживаться настройка автоматического обнаружения в определённых областях сети (по маске или диапазону IP-адресов и иным характеристикам ИТ-активов).</w:t>
      </w:r>
    </w:p>
    <w:p w14:paraId="EA040000">
      <w:pPr>
        <w:pStyle w:val="Style_14"/>
        <w:widowControl w:val="1"/>
        <w:numPr>
          <w:ilvl w:val="0"/>
          <w:numId w:val="72"/>
        </w:numPr>
        <w:ind w:hanging="284" w:left="426"/>
      </w:pPr>
      <w:r>
        <w:t>Должно предусматриваться формирование иерархической структуры по результатам сбора данных, объединение ИТ-активов различными видами связей без ограничения уровня вложенности.</w:t>
      </w:r>
    </w:p>
    <w:p w14:paraId="EB040000">
      <w:pPr>
        <w:pStyle w:val="Style_14"/>
        <w:widowControl w:val="1"/>
        <w:numPr>
          <w:ilvl w:val="0"/>
          <w:numId w:val="72"/>
        </w:numPr>
        <w:ind w:hanging="284" w:left="426"/>
      </w:pPr>
      <w:r>
        <w:t>Должно отслеживаться фактическое использование лицензий, включая факт запуска/подключения ПО, длительность сессии, активность сессии</w:t>
      </w:r>
      <w:r>
        <w:t>.</w:t>
      </w:r>
    </w:p>
    <w:p w14:paraId="EC040000">
      <w:pPr>
        <w:pStyle w:val="Style_14"/>
        <w:widowControl w:val="1"/>
        <w:numPr>
          <w:ilvl w:val="0"/>
          <w:numId w:val="72"/>
        </w:numPr>
        <w:ind w:hanging="284" w:left="426"/>
      </w:pPr>
      <w:r>
        <w:t xml:space="preserve">Право на создание, изменение, удаление и запуск задач </w:t>
      </w:r>
      <w:r>
        <w:t>дискаверинга</w:t>
      </w:r>
      <w:r>
        <w:t xml:space="preserve"> должно разграничиваться средствами ролевой модели Системы и быть доступно только выделенным административным ролям.</w:t>
      </w:r>
    </w:p>
    <w:p w14:paraId="ED040000">
      <w:pPr>
        <w:pStyle w:val="Style_14"/>
        <w:widowControl w:val="1"/>
        <w:numPr>
          <w:ilvl w:val="0"/>
          <w:numId w:val="72"/>
        </w:numPr>
        <w:ind w:hanging="284" w:left="426"/>
      </w:pPr>
      <w:r>
        <w:t xml:space="preserve">Все операции по настройке, запуску, остановке задач </w:t>
      </w:r>
      <w:r>
        <w:t>дискаверинга</w:t>
      </w:r>
      <w:r>
        <w:t xml:space="preserve">, а также изменению конфигурации средств </w:t>
      </w:r>
      <w:r>
        <w:t>дискаверинга</w:t>
      </w:r>
      <w:r>
        <w:t xml:space="preserve"> (области сканирования, расписания, учётные данные) должны регистрироваться в журнале событий Системы с фиксацией идентификатора пользователя, даты и времени, типа выполненной операции.</w:t>
      </w:r>
    </w:p>
    <w:p w14:paraId="EE040000">
      <w:bookmarkStart w:id="43" w:name="__RefHeading___41"/>
      <w:bookmarkEnd w:id="43"/>
      <w:pPr>
        <w:pStyle w:val="Style_8"/>
        <w:widowControl w:val="1"/>
        <w:numPr>
          <w:ilvl w:val="4"/>
          <w:numId w:val="41"/>
        </w:numPr>
        <w:tabs>
          <w:tab w:leader="none" w:pos="426" w:val="left"/>
        </w:tabs>
        <w:ind/>
        <w:rPr>
          <w:sz w:val="24"/>
        </w:rPr>
      </w:pPr>
      <w:r>
        <w:rPr>
          <w:sz w:val="24"/>
        </w:rPr>
        <w:t>Требования к процессам управления планово-регламентными, ремонтными работами и проведения обходов</w:t>
      </w:r>
    </w:p>
    <w:p w14:paraId="EF040000">
      <w:pPr>
        <w:pStyle w:val="Style_9"/>
        <w:widowControl w:val="1"/>
        <w:ind w:firstLine="426"/>
      </w:pPr>
      <w:r>
        <w:t>Модуль</w:t>
      </w:r>
      <w:r>
        <w:t xml:space="preserve"> управления ИТ-активами</w:t>
      </w:r>
      <w:r>
        <w:t xml:space="preserve"> </w:t>
      </w:r>
      <w:r>
        <w:t>ITAM</w:t>
      </w:r>
      <w:r>
        <w:t xml:space="preserve"> дол</w:t>
      </w:r>
      <w:r>
        <w:t xml:space="preserve">жен </w:t>
      </w:r>
      <w:r>
        <w:t xml:space="preserve">обеспечивать поддержку процессов планирования, выполнения и учета планово-регламентных и ремонтных работ по ИТ-активам на протяжении их жизненного цикла.  </w:t>
      </w:r>
    </w:p>
    <w:p w14:paraId="F0040000">
      <w:bookmarkStart w:id="44" w:name="__RefHeading___42"/>
      <w:bookmarkEnd w:id="44"/>
      <w:pPr>
        <w:pStyle w:val="Style_15"/>
        <w:widowControl w:val="1"/>
        <w:numPr>
          <w:ilvl w:val="5"/>
          <w:numId w:val="41"/>
        </w:numPr>
        <w:ind w:hanging="1134" w:left="1276"/>
        <w:rPr>
          <w:b w:val="0"/>
        </w:rPr>
      </w:pPr>
      <w:r>
        <w:t xml:space="preserve"> </w:t>
      </w:r>
      <w:r>
        <w:t>Планово-регламентные работы</w:t>
      </w:r>
    </w:p>
    <w:p w14:paraId="F1040000">
      <w:pPr>
        <w:pStyle w:val="Style_9"/>
        <w:widowControl w:val="1"/>
        <w:numPr>
          <w:ilvl w:val="2"/>
          <w:numId w:val="48"/>
        </w:numPr>
        <w:tabs>
          <w:tab w:leader="none" w:pos="426" w:val="left"/>
          <w:tab w:leader="none" w:pos="851" w:val="clear"/>
        </w:tabs>
        <w:ind w:hanging="284" w:left="426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поддерживать</w:t>
      </w:r>
      <w:r>
        <w:t xml:space="preserve"> ведение планово-регламентных работ с указанием:</w:t>
      </w:r>
    </w:p>
    <w:p w14:paraId="F2040000">
      <w:pPr>
        <w:pStyle w:val="Style_9"/>
        <w:numPr>
          <w:ilvl w:val="0"/>
          <w:numId w:val="73"/>
        </w:numPr>
      </w:pPr>
      <w:r>
        <w:t>к каким ИТ-активам относятся работы</w:t>
      </w:r>
      <w:r>
        <w:t>;</w:t>
      </w:r>
    </w:p>
    <w:p w14:paraId="F3040000">
      <w:pPr>
        <w:pStyle w:val="Style_9"/>
        <w:numPr>
          <w:ilvl w:val="0"/>
          <w:numId w:val="73"/>
        </w:numPr>
      </w:pPr>
      <w:r>
        <w:t>периодичност</w:t>
      </w:r>
      <w:r>
        <w:t>ь</w:t>
      </w:r>
      <w:r>
        <w:t xml:space="preserve"> выполнения;</w:t>
      </w:r>
    </w:p>
    <w:p w14:paraId="F4040000">
      <w:pPr>
        <w:pStyle w:val="Style_9"/>
        <w:numPr>
          <w:ilvl w:val="0"/>
          <w:numId w:val="73"/>
        </w:numPr>
      </w:pPr>
      <w:r>
        <w:t>услови</w:t>
      </w:r>
      <w:r>
        <w:t>я</w:t>
      </w:r>
      <w:r>
        <w:t xml:space="preserve"> выполнения работ;</w:t>
      </w:r>
    </w:p>
    <w:p w14:paraId="F5040000">
      <w:pPr>
        <w:pStyle w:val="Style_9"/>
        <w:numPr>
          <w:ilvl w:val="0"/>
          <w:numId w:val="73"/>
        </w:numPr>
      </w:pPr>
      <w:r>
        <w:t>группы исполнителей</w:t>
      </w:r>
      <w:r>
        <w:t>.</w:t>
      </w:r>
    </w:p>
    <w:p w14:paraId="F6040000">
      <w:pPr>
        <w:pStyle w:val="Style_9"/>
        <w:widowControl w:val="1"/>
        <w:numPr>
          <w:ilvl w:val="2"/>
          <w:numId w:val="48"/>
        </w:numPr>
        <w:tabs>
          <w:tab w:leader="none" w:pos="567" w:val="left"/>
          <w:tab w:leader="none" w:pos="851" w:val="clear"/>
        </w:tabs>
        <w:ind w:hanging="284" w:left="426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 xml:space="preserve">обеспечивать автоматическое </w:t>
      </w:r>
      <w:r>
        <w:t xml:space="preserve">и ручное создание </w:t>
      </w:r>
      <w:r>
        <w:t>планово-регламентных работ по ИТ-активам на основании:</w:t>
      </w:r>
    </w:p>
    <w:p w14:paraId="F7040000">
      <w:pPr>
        <w:pStyle w:val="Style_9"/>
        <w:numPr>
          <w:ilvl w:val="0"/>
          <w:numId w:val="74"/>
        </w:numPr>
      </w:pPr>
      <w:r>
        <w:t>заданной периодичности;</w:t>
      </w:r>
    </w:p>
    <w:p w14:paraId="F8040000">
      <w:pPr>
        <w:pStyle w:val="Style_9"/>
        <w:numPr>
          <w:ilvl w:val="0"/>
          <w:numId w:val="74"/>
        </w:numPr>
      </w:pPr>
      <w:r>
        <w:t>параметров жизненного цикла ИТ-активов;</w:t>
      </w:r>
    </w:p>
    <w:p w14:paraId="F9040000">
      <w:pPr>
        <w:pStyle w:val="Style_9"/>
        <w:numPr>
          <w:ilvl w:val="0"/>
          <w:numId w:val="74"/>
        </w:numPr>
      </w:pPr>
      <w:r>
        <w:t>принадлежности ИТ-активов к заданным группам.</w:t>
      </w:r>
    </w:p>
    <w:p w14:paraId="FA040000">
      <w:pPr>
        <w:pStyle w:val="Style_9"/>
        <w:widowControl w:val="1"/>
        <w:tabs>
          <w:tab w:leader="none" w:pos="851" w:val="clear"/>
        </w:tabs>
        <w:ind w:hanging="425" w:left="567"/>
      </w:pPr>
      <w:r>
        <w:t xml:space="preserve">3. </w:t>
      </w: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 xml:space="preserve">обеспечивать управление </w:t>
      </w:r>
      <w:r>
        <w:t xml:space="preserve">ИТ-активами, </w:t>
      </w:r>
      <w:r>
        <w:t>задачами планово-регламентных работ, включая назначение исполнителей, контроль статусов, фиксацию факта выполнения и хранение истории выполненных работ.</w:t>
      </w:r>
    </w:p>
    <w:p w14:paraId="FB040000">
      <w:bookmarkStart w:id="45" w:name="__RefHeading___43"/>
      <w:bookmarkEnd w:id="45"/>
      <w:pPr>
        <w:pStyle w:val="Style_15"/>
        <w:widowControl w:val="1"/>
        <w:numPr>
          <w:ilvl w:val="5"/>
          <w:numId w:val="41"/>
        </w:numPr>
        <w:ind w:hanging="1134" w:left="1276"/>
        <w:rPr>
          <w:b w:val="0"/>
        </w:rPr>
      </w:pPr>
      <w:r>
        <w:t xml:space="preserve"> </w:t>
      </w:r>
      <w:r>
        <w:t>Ремонтные и восстановительные работы</w:t>
      </w:r>
    </w:p>
    <w:p w14:paraId="FC040000">
      <w:pPr>
        <w:pStyle w:val="Style_9"/>
        <w:widowControl w:val="1"/>
        <w:numPr>
          <w:ilvl w:val="1"/>
          <w:numId w:val="45"/>
        </w:numPr>
        <w:tabs>
          <w:tab w:leader="none" w:pos="567" w:val="left"/>
          <w:tab w:leader="none" w:pos="851" w:val="clear"/>
        </w:tabs>
        <w:ind w:hanging="425" w:left="567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регистрацию и учет ремонтных и восстановительных работ по ИТ-активам, включая:</w:t>
      </w:r>
    </w:p>
    <w:p w14:paraId="FD040000">
      <w:pPr>
        <w:pStyle w:val="Style_9"/>
        <w:numPr>
          <w:ilvl w:val="0"/>
          <w:numId w:val="74"/>
        </w:numPr>
      </w:pPr>
      <w:r>
        <w:t>внеплановые работы;</w:t>
      </w:r>
    </w:p>
    <w:p w14:paraId="FE040000">
      <w:pPr>
        <w:pStyle w:val="Style_9"/>
        <w:numPr>
          <w:ilvl w:val="0"/>
          <w:numId w:val="74"/>
        </w:numPr>
      </w:pPr>
      <w:r>
        <w:t>работы по результатам отказов и неисправностей;</w:t>
      </w:r>
    </w:p>
    <w:p w14:paraId="FF040000">
      <w:pPr>
        <w:pStyle w:val="Style_9"/>
        <w:widowControl w:val="1"/>
        <w:numPr>
          <w:ilvl w:val="1"/>
          <w:numId w:val="45"/>
        </w:numPr>
        <w:tabs>
          <w:tab w:leader="none" w:pos="567" w:val="left"/>
          <w:tab w:leader="none" w:pos="851" w:val="clear"/>
        </w:tabs>
        <w:ind w:hanging="425" w:left="567"/>
      </w:pPr>
      <w:r>
        <w:t>Для ремонтных работ должна обеспечиваться фиксация:</w:t>
      </w:r>
    </w:p>
    <w:p w14:paraId="00050000">
      <w:pPr>
        <w:pStyle w:val="Style_9"/>
        <w:numPr>
          <w:ilvl w:val="0"/>
          <w:numId w:val="74"/>
        </w:numPr>
      </w:pPr>
      <w:r>
        <w:t>причины выполнения работ;</w:t>
      </w:r>
    </w:p>
    <w:p w14:paraId="01050000">
      <w:pPr>
        <w:pStyle w:val="Style_9"/>
        <w:numPr>
          <w:ilvl w:val="0"/>
          <w:numId w:val="74"/>
        </w:numPr>
      </w:pPr>
      <w:r>
        <w:t>типа и объема работ;</w:t>
      </w:r>
    </w:p>
    <w:p w14:paraId="02050000">
      <w:pPr>
        <w:pStyle w:val="Style_9"/>
        <w:numPr>
          <w:ilvl w:val="0"/>
          <w:numId w:val="74"/>
        </w:numPr>
      </w:pPr>
      <w:r>
        <w:t>плановых и фактических сроков;</w:t>
      </w:r>
    </w:p>
    <w:p w14:paraId="03050000">
      <w:pPr>
        <w:pStyle w:val="Style_9"/>
        <w:numPr>
          <w:ilvl w:val="0"/>
          <w:numId w:val="74"/>
        </w:numPr>
      </w:pPr>
      <w:r>
        <w:t>результатов выполнения.</w:t>
      </w:r>
    </w:p>
    <w:p w14:paraId="04050000">
      <w:bookmarkStart w:id="46" w:name="__RefHeading___44"/>
      <w:bookmarkEnd w:id="46"/>
      <w:pPr>
        <w:pStyle w:val="Style_15"/>
        <w:widowControl w:val="1"/>
        <w:numPr>
          <w:ilvl w:val="5"/>
          <w:numId w:val="41"/>
        </w:numPr>
        <w:ind w:hanging="1134" w:left="1276"/>
      </w:pPr>
      <w:r>
        <w:t xml:space="preserve"> </w:t>
      </w:r>
      <w:r>
        <w:t>Проведение обходов</w:t>
      </w:r>
    </w:p>
    <w:p w14:paraId="05050000">
      <w:pPr>
        <w:pStyle w:val="Style_9"/>
        <w:widowControl w:val="1"/>
        <w:numPr>
          <w:ilvl w:val="1"/>
          <w:numId w:val="44"/>
        </w:numPr>
        <w:tabs>
          <w:tab w:leader="none" w:pos="284" w:val="left"/>
          <w:tab w:leader="none" w:pos="851" w:val="clear"/>
        </w:tabs>
        <w:ind w:left="426"/>
      </w:pPr>
      <w:r>
        <w:t xml:space="preserve"> </w:t>
      </w: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фиксировать результаты проведения обходов.</w:t>
      </w:r>
    </w:p>
    <w:p w14:paraId="06050000">
      <w:pPr>
        <w:pStyle w:val="Style_9"/>
        <w:widowControl w:val="1"/>
        <w:numPr>
          <w:ilvl w:val="1"/>
          <w:numId w:val="44"/>
        </w:numPr>
        <w:tabs>
          <w:tab w:leader="none" w:pos="284" w:val="left"/>
          <w:tab w:leader="none" w:pos="851" w:val="clear"/>
        </w:tabs>
        <w:ind w:left="426"/>
      </w:pPr>
      <w:r>
        <w:t xml:space="preserve"> </w:t>
      </w: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формировать запросы в ESMP по результатам проведения обходов в случае инцидентов.</w:t>
      </w:r>
    </w:p>
    <w:p w14:paraId="07050000">
      <w:pPr>
        <w:pStyle w:val="Style_9"/>
        <w:widowControl w:val="1"/>
        <w:numPr>
          <w:ilvl w:val="1"/>
          <w:numId w:val="44"/>
        </w:numPr>
        <w:tabs>
          <w:tab w:leader="none" w:pos="284" w:val="left"/>
          <w:tab w:leader="none" w:pos="851" w:val="clear"/>
        </w:tabs>
        <w:ind w:left="426"/>
      </w:pPr>
      <w:r>
        <w:t xml:space="preserve"> </w:t>
      </w:r>
      <w:r>
        <w:t xml:space="preserve">При выявлении проблем </w:t>
      </w: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отправлять уведомления ответственным группам.</w:t>
      </w:r>
    </w:p>
    <w:p w14:paraId="08050000">
      <w:pPr>
        <w:pStyle w:val="Style_9"/>
        <w:widowControl w:val="1"/>
        <w:tabs>
          <w:tab w:leader="none" w:pos="284" w:val="left"/>
          <w:tab w:leader="none" w:pos="851" w:val="clear"/>
        </w:tabs>
        <w:ind w:firstLine="0"/>
        <w:rPr>
          <w:b w:val="1"/>
        </w:rPr>
      </w:pPr>
      <w:r>
        <w:rPr>
          <w:b w:val="1"/>
        </w:rPr>
        <w:t>Чек-листы и шаблоны выполнения работ</w:t>
      </w:r>
    </w:p>
    <w:p w14:paraId="09050000">
      <w:pPr>
        <w:pStyle w:val="Style_9"/>
        <w:widowControl w:val="1"/>
        <w:numPr>
          <w:ilvl w:val="0"/>
          <w:numId w:val="75"/>
        </w:numPr>
        <w:tabs>
          <w:tab w:leader="none" w:pos="0" w:val="left"/>
          <w:tab w:leader="none" w:pos="284" w:val="left"/>
          <w:tab w:leader="none" w:pos="851" w:val="clear"/>
        </w:tabs>
        <w:ind w:left="426"/>
      </w:pPr>
      <w:r>
        <w:t xml:space="preserve"> </w:t>
      </w: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настройку шаблонов работ с возможностью задания чек-листов выполнения.</w:t>
      </w:r>
    </w:p>
    <w:p w14:paraId="0A050000">
      <w:pPr>
        <w:pStyle w:val="Style_9"/>
        <w:widowControl w:val="1"/>
        <w:numPr>
          <w:ilvl w:val="0"/>
          <w:numId w:val="75"/>
        </w:numPr>
        <w:tabs>
          <w:tab w:leader="none" w:pos="0" w:val="left"/>
          <w:tab w:leader="none" w:pos="284" w:val="left"/>
          <w:tab w:leader="none" w:pos="851" w:val="clear"/>
        </w:tabs>
        <w:ind w:left="426"/>
      </w:pPr>
      <w:r>
        <w:t xml:space="preserve"> </w:t>
      </w:r>
      <w:r>
        <w:t>Чек-лист должен поддерживать:</w:t>
      </w:r>
    </w:p>
    <w:p w14:paraId="0B050000">
      <w:pPr>
        <w:pStyle w:val="Style_9"/>
        <w:numPr>
          <w:ilvl w:val="0"/>
          <w:numId w:val="74"/>
        </w:numPr>
      </w:pPr>
      <w:r>
        <w:t>перечень шагов выполнения работ;</w:t>
      </w:r>
    </w:p>
    <w:p w14:paraId="0C050000">
      <w:pPr>
        <w:pStyle w:val="Style_9"/>
        <w:numPr>
          <w:ilvl w:val="0"/>
          <w:numId w:val="74"/>
        </w:numPr>
      </w:pPr>
      <w:r>
        <w:t>обязательность выполнения отдельных пунктов;</w:t>
      </w:r>
    </w:p>
    <w:p w14:paraId="0D050000">
      <w:pPr>
        <w:pStyle w:val="Style_9"/>
        <w:numPr>
          <w:ilvl w:val="0"/>
          <w:numId w:val="74"/>
        </w:numPr>
      </w:pPr>
      <w:r>
        <w:t>фиксацию результатов и комментариев.</w:t>
      </w:r>
    </w:p>
    <w:p w14:paraId="0E050000">
      <w:pPr>
        <w:pStyle w:val="Style_9"/>
        <w:widowControl w:val="1"/>
        <w:numPr>
          <w:ilvl w:val="0"/>
          <w:numId w:val="75"/>
        </w:numPr>
        <w:tabs>
          <w:tab w:leader="none" w:pos="0" w:val="left"/>
          <w:tab w:leader="none" w:pos="851" w:val="clear"/>
        </w:tabs>
        <w:ind w:hanging="284" w:left="426"/>
      </w:pPr>
      <w:r>
        <w:t>Заполненные чек-листы должны сохраняться в истории работ по ИТ-активам и использоваться при анализе качества выполнения работ.</w:t>
      </w:r>
    </w:p>
    <w:p w14:paraId="0F050000">
      <w:pPr>
        <w:pStyle w:val="Style_9"/>
        <w:widowControl w:val="1"/>
        <w:tabs>
          <w:tab w:leader="none" w:pos="0" w:val="left"/>
          <w:tab w:leader="none" w:pos="851" w:val="clear"/>
        </w:tabs>
        <w:ind w:firstLine="0"/>
        <w:rPr>
          <w:b w:val="1"/>
        </w:rPr>
      </w:pPr>
      <w:r>
        <w:rPr>
          <w:b w:val="1"/>
        </w:rPr>
        <w:t>Учет ресурсов, сроков и результатов работ</w:t>
      </w:r>
    </w:p>
    <w:p w14:paraId="10050000">
      <w:pPr>
        <w:pStyle w:val="Style_9"/>
        <w:widowControl w:val="1"/>
        <w:numPr>
          <w:ilvl w:val="0"/>
          <w:numId w:val="75"/>
        </w:numPr>
        <w:tabs>
          <w:tab w:leader="none" w:pos="0" w:val="left"/>
          <w:tab w:leader="none" w:pos="426" w:val="left"/>
          <w:tab w:leader="none" w:pos="851" w:val="clear"/>
        </w:tabs>
        <w:ind w:hanging="142" w:left="284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обеспечивать учет использованных материалов и запасных частей (ЗИП) в рамках выполнения планово-регламентных и ремонтных работ.</w:t>
      </w:r>
    </w:p>
    <w:p w14:paraId="11050000">
      <w:pPr>
        <w:pStyle w:val="Style_9"/>
        <w:widowControl w:val="1"/>
        <w:numPr>
          <w:ilvl w:val="0"/>
          <w:numId w:val="75"/>
        </w:numPr>
        <w:tabs>
          <w:tab w:leader="none" w:pos="0" w:val="left"/>
          <w:tab w:leader="none" w:pos="426" w:val="left"/>
          <w:tab w:leader="none" w:pos="851" w:val="clear"/>
        </w:tabs>
        <w:ind w:hanging="142" w:left="284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обеспечивать фиксацию плановых и фактических сроков выполнения работ, а также выявление отклонений и просрочек.</w:t>
      </w:r>
    </w:p>
    <w:p w14:paraId="12050000">
      <w:pPr>
        <w:pStyle w:val="Style_9"/>
        <w:widowControl w:val="1"/>
        <w:numPr>
          <w:ilvl w:val="0"/>
          <w:numId w:val="75"/>
        </w:numPr>
        <w:tabs>
          <w:tab w:leader="none" w:pos="0" w:val="left"/>
          <w:tab w:leader="none" w:pos="426" w:val="left"/>
          <w:tab w:leader="none" w:pos="851" w:val="clear"/>
        </w:tabs>
        <w:ind w:hanging="142" w:left="284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ведение классификаторов:</w:t>
      </w:r>
    </w:p>
    <w:p w14:paraId="13050000">
      <w:pPr>
        <w:pStyle w:val="Style_9"/>
        <w:numPr>
          <w:ilvl w:val="0"/>
          <w:numId w:val="74"/>
        </w:numPr>
      </w:pPr>
      <w:r>
        <w:t>типов работ;</w:t>
      </w:r>
    </w:p>
    <w:p w14:paraId="14050000">
      <w:pPr>
        <w:pStyle w:val="Style_9"/>
        <w:numPr>
          <w:ilvl w:val="0"/>
          <w:numId w:val="74"/>
        </w:numPr>
      </w:pPr>
      <w:r>
        <w:t>причин выполнения работ;</w:t>
      </w:r>
    </w:p>
    <w:p w14:paraId="15050000">
      <w:pPr>
        <w:pStyle w:val="Style_9"/>
        <w:numPr>
          <w:ilvl w:val="0"/>
          <w:numId w:val="74"/>
        </w:numPr>
      </w:pPr>
      <w:r>
        <w:t xml:space="preserve">результатов выполнения </w:t>
      </w:r>
      <w:r>
        <w:t>работ.</w:t>
      </w:r>
    </w:p>
    <w:p w14:paraId="16050000">
      <w:pPr>
        <w:pStyle w:val="Style_9"/>
        <w:widowControl w:val="1"/>
        <w:numPr>
          <w:ilvl w:val="0"/>
          <w:numId w:val="75"/>
        </w:numPr>
        <w:tabs>
          <w:tab w:leader="none" w:pos="0" w:val="left"/>
          <w:tab w:leader="none" w:pos="426" w:val="left"/>
          <w:tab w:leader="none" w:pos="851" w:val="clear"/>
        </w:tabs>
        <w:ind w:hanging="142" w:left="284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возможность автоматического формирования по настраиваемым шаблонам печатных форм, относящихся к выполнению работ (акты выполнения работ, чек-лист и др.),</w:t>
      </w:r>
    </w:p>
    <w:p w14:paraId="17050000">
      <w:pPr>
        <w:pStyle w:val="Style_9"/>
        <w:widowControl w:val="1"/>
        <w:numPr>
          <w:ilvl w:val="0"/>
          <w:numId w:val="75"/>
        </w:numPr>
        <w:tabs>
          <w:tab w:leader="none" w:pos="0" w:val="left"/>
          <w:tab w:leader="none" w:pos="426" w:val="left"/>
          <w:tab w:leader="none" w:pos="851" w:val="clear"/>
        </w:tabs>
        <w:ind w:hanging="142" w:left="284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возможность и прикрепления к задачам документов и файлов (акты, протоколы, иные материалы), относящихся к выполнению работ.</w:t>
      </w:r>
    </w:p>
    <w:p w14:paraId="18050000">
      <w:bookmarkStart w:id="47" w:name="__RefHeading___45"/>
      <w:bookmarkEnd w:id="47"/>
      <w:pPr>
        <w:pStyle w:val="Style_8"/>
        <w:widowControl w:val="1"/>
        <w:numPr>
          <w:ilvl w:val="1"/>
          <w:numId w:val="41"/>
        </w:numPr>
        <w:ind w:hanging="567" w:left="709"/>
        <w:rPr>
          <w:sz w:val="24"/>
        </w:rPr>
      </w:pPr>
      <w:bookmarkEnd w:id="15"/>
      <w:r>
        <w:rPr>
          <w:sz w:val="24"/>
        </w:rPr>
        <w:t>Требования к интеграциям с внешними системами</w:t>
      </w:r>
    </w:p>
    <w:p w14:paraId="19050000">
      <w:bookmarkStart w:id="48" w:name="__RefHeading___46"/>
      <w:bookmarkEnd w:id="48"/>
      <w:pPr>
        <w:pStyle w:val="Style_15"/>
        <w:widowControl w:val="1"/>
        <w:numPr>
          <w:ilvl w:val="2"/>
          <w:numId w:val="41"/>
        </w:numPr>
        <w:ind w:hanging="709" w:left="851"/>
      </w:pPr>
      <w:r>
        <w:t xml:space="preserve">Система </w:t>
      </w:r>
      <w:r>
        <w:t>DCIM</w:t>
      </w:r>
    </w:p>
    <w:p w14:paraId="1A050000">
      <w:pPr>
        <w:pStyle w:val="Style_9"/>
        <w:widowControl w:val="1"/>
        <w:numPr>
          <w:ilvl w:val="0"/>
          <w:numId w:val="76"/>
        </w:numPr>
        <w:ind w:left="567"/>
      </w:pPr>
      <w:r>
        <w:t>Исполнитель</w:t>
      </w:r>
      <w:r>
        <w:t xml:space="preserve"> обязан выполнить работы по настройке </w:t>
      </w:r>
      <w:r>
        <w:t>двусторонней</w:t>
      </w:r>
      <w:r>
        <w:t xml:space="preserve"> интеграции с внешними системами</w:t>
      </w:r>
      <w:r>
        <w:t xml:space="preserve"> (через </w:t>
      </w:r>
      <w:r>
        <w:t>API</w:t>
      </w:r>
      <w:r>
        <w:t>)</w:t>
      </w:r>
      <w:r>
        <w:t>:</w:t>
      </w:r>
    </w:p>
    <w:p w14:paraId="1B050000">
      <w:pPr>
        <w:pStyle w:val="Style_17"/>
        <w:widowControl w:val="1"/>
        <w:numPr>
          <w:ilvl w:val="0"/>
          <w:numId w:val="77"/>
        </w:numPr>
        <w:spacing w:line="360" w:lineRule="auto"/>
        <w:ind w:left="1560"/>
      </w:pPr>
      <w:r>
        <w:t>ITAM</w:t>
      </w:r>
      <w:r>
        <w:t>;</w:t>
      </w:r>
      <w:r>
        <w:tab/>
      </w:r>
    </w:p>
    <w:p w14:paraId="1C050000">
      <w:pPr>
        <w:pStyle w:val="Style_17"/>
        <w:widowControl w:val="1"/>
        <w:numPr>
          <w:ilvl w:val="0"/>
          <w:numId w:val="77"/>
        </w:numPr>
        <w:spacing w:line="360" w:lineRule="auto"/>
        <w:ind w:left="1560"/>
      </w:pPr>
      <w:r>
        <w:t>Green</w:t>
      </w:r>
      <w:r>
        <w:t xml:space="preserve"> </w:t>
      </w:r>
      <w:r>
        <w:t>CMDB</w:t>
      </w:r>
      <w:r>
        <w:t xml:space="preserve"> (Система технического учета в РТК ЦОД)</w:t>
      </w:r>
      <w:r>
        <w:t>;</w:t>
      </w:r>
    </w:p>
    <w:p w14:paraId="1D050000">
      <w:pPr>
        <w:pStyle w:val="Style_17"/>
        <w:widowControl w:val="1"/>
        <w:numPr>
          <w:ilvl w:val="0"/>
          <w:numId w:val="77"/>
        </w:numPr>
        <w:spacing w:line="360" w:lineRule="auto"/>
        <w:ind w:left="1560"/>
      </w:pPr>
      <w:r>
        <w:t>MDM</w:t>
      </w:r>
      <w:r>
        <w:t>;</w:t>
      </w:r>
    </w:p>
    <w:p w14:paraId="1E050000">
      <w:pPr>
        <w:pStyle w:val="Style_17"/>
        <w:widowControl w:val="1"/>
        <w:numPr>
          <w:ilvl w:val="0"/>
          <w:numId w:val="77"/>
        </w:numPr>
        <w:spacing w:line="360" w:lineRule="auto"/>
        <w:ind w:left="1560"/>
      </w:pPr>
      <w:r>
        <w:t>MMS</w:t>
      </w:r>
    </w:p>
    <w:p w14:paraId="1F050000">
      <w:pPr>
        <w:pStyle w:val="Style_17"/>
        <w:widowControl w:val="1"/>
        <w:numPr>
          <w:ilvl w:val="0"/>
          <w:numId w:val="77"/>
        </w:numPr>
        <w:spacing w:line="360" w:lineRule="auto"/>
        <w:ind w:left="1560"/>
      </w:pPr>
      <w:r>
        <w:t>КХД</w:t>
      </w:r>
      <w:r>
        <w:t>;</w:t>
      </w:r>
    </w:p>
    <w:p w14:paraId="20050000">
      <w:pPr>
        <w:pStyle w:val="Style_17"/>
        <w:widowControl w:val="1"/>
        <w:numPr>
          <w:ilvl w:val="0"/>
          <w:numId w:val="77"/>
        </w:numPr>
        <w:spacing w:line="360" w:lineRule="auto"/>
        <w:ind w:left="1560"/>
      </w:pPr>
      <w:r>
        <w:t>Почтовый сервер</w:t>
      </w:r>
      <w:r>
        <w:t xml:space="preserve"> - </w:t>
      </w:r>
      <w:r>
        <w:rPr>
          <w:color w:val="000000"/>
        </w:rPr>
        <w:t>только отправка уведомлений и отчетов по расписанию;</w:t>
      </w:r>
    </w:p>
    <w:p w14:paraId="21050000">
      <w:pPr>
        <w:pStyle w:val="Style_17"/>
        <w:widowControl w:val="1"/>
        <w:numPr>
          <w:ilvl w:val="0"/>
          <w:numId w:val="77"/>
        </w:numPr>
        <w:spacing w:line="360" w:lineRule="auto"/>
        <w:ind w:left="1560"/>
      </w:pPr>
      <w:r>
        <w:t>SCADA</w:t>
      </w:r>
      <w:r>
        <w:t xml:space="preserve"> – получение данных по показателям, собранных с инженерного оборудования, через промежуточную систему MMS</w:t>
      </w:r>
    </w:p>
    <w:p w14:paraId="22050000">
      <w:pPr>
        <w:pStyle w:val="Style_17"/>
        <w:widowControl w:val="1"/>
        <w:numPr>
          <w:ilvl w:val="0"/>
          <w:numId w:val="77"/>
        </w:numPr>
        <w:spacing w:line="360" w:lineRule="auto"/>
        <w:ind w:left="1560"/>
      </w:pPr>
      <w:bookmarkStart w:id="49" w:name="_Hlk224037082"/>
      <w:r>
        <w:t>Zabbix</w:t>
      </w:r>
      <w:r>
        <w:t>/</w:t>
      </w:r>
      <w:r>
        <w:t>Nagios</w:t>
      </w:r>
      <w:bookmarkEnd w:id="49"/>
      <w:r>
        <w:t xml:space="preserve"> </w:t>
      </w:r>
      <w:r>
        <w:t xml:space="preserve">– получение данных по показателям, собранных с </w:t>
      </w:r>
      <w:r>
        <w:t>PDU</w:t>
      </w:r>
      <w:r>
        <w:t xml:space="preserve"> </w:t>
      </w:r>
      <w:r>
        <w:t>по стойкам,</w:t>
      </w:r>
      <w:r>
        <w:t xml:space="preserve"> </w:t>
      </w:r>
      <w:r>
        <w:t xml:space="preserve">через промежуточную систему </w:t>
      </w:r>
      <w:r>
        <w:t>Green</w:t>
      </w:r>
      <w:r>
        <w:t xml:space="preserve"> </w:t>
      </w:r>
      <w:r>
        <w:t>CMDB</w:t>
      </w:r>
    </w:p>
    <w:p w14:paraId="23050000">
      <w:pPr>
        <w:pStyle w:val="Style_17"/>
        <w:widowControl w:val="1"/>
        <w:numPr>
          <w:ilvl w:val="0"/>
          <w:numId w:val="77"/>
        </w:numPr>
        <w:spacing w:line="360" w:lineRule="auto"/>
        <w:ind w:left="1560"/>
      </w:pPr>
      <w:r>
        <w:t>Active</w:t>
      </w:r>
      <w:r>
        <w:t xml:space="preserve"> </w:t>
      </w:r>
      <w:r>
        <w:t>Directory</w:t>
      </w:r>
      <w:r>
        <w:t xml:space="preserve"> – </w:t>
      </w:r>
      <w:r>
        <w:t>только</w:t>
      </w:r>
      <w:r>
        <w:t xml:space="preserve"> </w:t>
      </w:r>
      <w:r>
        <w:t>в</w:t>
      </w:r>
      <w:r>
        <w:t xml:space="preserve"> </w:t>
      </w:r>
      <w:r>
        <w:t>части авторизации</w:t>
      </w:r>
    </w:p>
    <w:p w14:paraId="24050000">
      <w:pPr>
        <w:pStyle w:val="Style_17"/>
        <w:widowControl w:val="1"/>
        <w:numPr>
          <w:ilvl w:val="0"/>
          <w:numId w:val="77"/>
        </w:numPr>
        <w:spacing w:line="360" w:lineRule="auto"/>
        <w:ind w:left="1560"/>
      </w:pPr>
      <w:r>
        <w:t>Cross</w:t>
      </w:r>
      <w:r>
        <w:t xml:space="preserve"> </w:t>
      </w:r>
      <w:r>
        <w:t>– только в части миграции</w:t>
      </w:r>
    </w:p>
    <w:p w14:paraId="25050000">
      <w:pPr>
        <w:pStyle w:val="Style_9"/>
        <w:widowControl w:val="1"/>
        <w:numPr>
          <w:ilvl w:val="0"/>
          <w:numId w:val="76"/>
        </w:numPr>
        <w:ind w:left="567"/>
      </w:pPr>
      <w:commentRangeStart w:id="29"/>
      <w:r>
        <w:t>Все интеграционные взаимодействия должны осуществляться по защищённым каналам связи (TLS не ниже версии 1.2).</w:t>
      </w:r>
    </w:p>
    <w:p w14:paraId="26050000">
      <w:pPr>
        <w:pStyle w:val="Style_9"/>
        <w:widowControl w:val="1"/>
        <w:numPr>
          <w:ilvl w:val="0"/>
          <w:numId w:val="76"/>
        </w:numPr>
        <w:ind w:left="567"/>
      </w:pPr>
      <w:r>
        <w:t>Для каждого интеграционного</w:t>
      </w:r>
      <w:r>
        <w:t xml:space="preserve"> </w:t>
      </w:r>
      <w:r>
        <w:rPr>
          <w:color w:themeColor="text1" w:val="000000"/>
        </w:rPr>
        <w:t>взаимодействия</w:t>
      </w:r>
      <w:r>
        <w:rPr>
          <w:color w:themeColor="text1" w:val="000000"/>
        </w:rPr>
        <w:t xml:space="preserve"> </w:t>
      </w:r>
      <w:r>
        <w:t>должна применяться отдельная сервисная уч</w:t>
      </w:r>
      <w:r>
        <w:t>е</w:t>
      </w:r>
      <w:r>
        <w:t>тная запись с минимально необходимыми правами доступа.</w:t>
      </w:r>
    </w:p>
    <w:p w14:paraId="27050000">
      <w:pPr>
        <w:pStyle w:val="Style_9"/>
        <w:widowControl w:val="1"/>
        <w:numPr>
          <w:ilvl w:val="0"/>
          <w:numId w:val="76"/>
        </w:numPr>
        <w:ind w:left="567"/>
      </w:pPr>
      <w:commentRangeStart w:id="15"/>
      <w:r>
        <w:t xml:space="preserve">Все интеграционные вызовы (входящие и исходящие) должны фиксироваться в журнале аудита </w:t>
      </w:r>
      <w:r>
        <w:t xml:space="preserve">на уровне выполненных задач </w:t>
      </w:r>
      <w:r>
        <w:t>с указанием источника,</w:t>
      </w:r>
      <w:r>
        <w:t xml:space="preserve"> вызываемого метода</w:t>
      </w:r>
      <w:r>
        <w:t xml:space="preserve">, временной метки и </w:t>
      </w:r>
      <w:r>
        <w:t xml:space="preserve">статуса </w:t>
      </w:r>
      <w:r>
        <w:t>выполнения.</w:t>
      </w:r>
      <w:commentRangeEnd w:id="15"/>
      <w:r>
        <w:commentReference w:id="15"/>
      </w:r>
      <w:r>
        <w:commentReference w:id="16"/>
      </w:r>
      <w:r>
        <w:t xml:space="preserve"> </w:t>
      </w:r>
    </w:p>
    <w:p w14:paraId="28050000">
      <w:pPr>
        <w:pStyle w:val="Style_9"/>
        <w:widowControl w:val="1"/>
        <w:numPr>
          <w:ilvl w:val="0"/>
          <w:numId w:val="76"/>
        </w:numPr>
        <w:ind w:left="567"/>
      </w:pPr>
      <w:r>
        <w:t>Должна обеспечиваться возможность ограничения интеграционного взаимодействия по IP-адресам источников запросов (белый список).</w:t>
      </w:r>
      <w:commentRangeEnd w:id="29"/>
      <w:r>
        <w:commentReference w:id="29"/>
      </w:r>
      <w:r>
        <w:commentReference w:id="30"/>
      </w:r>
    </w:p>
    <w:p w14:paraId="29050000">
      <w:pPr>
        <w:pStyle w:val="Style_9"/>
        <w:widowControl w:val="1"/>
        <w:numPr>
          <w:ilvl w:val="0"/>
          <w:numId w:val="76"/>
        </w:numPr>
        <w:ind w:left="567"/>
      </w:pPr>
      <w:r>
        <w:t>При интеграции с Active Directory управление сроком действия паролей, требования к сложности, история паролей и блокировка учетных записей для доменных пользователей должны полностью определяться политиками, настроенными на стороне Active Directory. DCIM обязана корректно обрабатывать (принимать и отклонять) аутентификацию в соответствии с состоянием учетной записи в AD (истекший срок, смена пароля при следующем входе, заблокированная учетная запись).</w:t>
      </w:r>
    </w:p>
    <w:p w14:paraId="2A050000">
      <w:bookmarkStart w:id="50" w:name="__RefHeading___47"/>
      <w:bookmarkEnd w:id="50"/>
      <w:pPr>
        <w:pStyle w:val="Style_15"/>
        <w:widowControl w:val="1"/>
        <w:numPr>
          <w:ilvl w:val="2"/>
          <w:numId w:val="41"/>
        </w:numPr>
        <w:ind w:hanging="851" w:left="993"/>
      </w:pPr>
      <w:r>
        <w:t xml:space="preserve">Модуль </w:t>
      </w:r>
      <w:r>
        <w:t>ITAM</w:t>
      </w:r>
      <w:r>
        <w:t xml:space="preserve"> </w:t>
      </w:r>
    </w:p>
    <w:p w14:paraId="2B050000">
      <w:pPr>
        <w:pStyle w:val="Style_9"/>
      </w:pPr>
      <w:r>
        <w:t>Исполнитель обязан выполнить работы по настройке интеграции с внешними системами, включая следующие:</w:t>
      </w:r>
    </w:p>
    <w:p w14:paraId="2C050000">
      <w:pPr>
        <w:pStyle w:val="Style_14"/>
        <w:widowControl w:val="1"/>
        <w:numPr>
          <w:ilvl w:val="0"/>
          <w:numId w:val="78"/>
        </w:numPr>
        <w:ind w:hanging="283" w:left="1134"/>
      </w:pPr>
      <w:r>
        <w:t>DCIM</w:t>
      </w:r>
      <w:r>
        <w:t>;</w:t>
      </w:r>
    </w:p>
    <w:p w14:paraId="2D050000">
      <w:pPr>
        <w:pStyle w:val="Style_14"/>
        <w:widowControl w:val="1"/>
        <w:numPr>
          <w:ilvl w:val="0"/>
          <w:numId w:val="78"/>
        </w:numPr>
        <w:ind w:hanging="283" w:left="1134"/>
      </w:pPr>
      <w:r>
        <w:t>1С:</w:t>
      </w:r>
      <w:r>
        <w:t xml:space="preserve"> </w:t>
      </w:r>
      <w:r>
        <w:t>ERP</w:t>
      </w:r>
      <w:r>
        <w:t xml:space="preserve"> </w:t>
      </w:r>
      <w:r>
        <w:t>У</w:t>
      </w:r>
      <w:r>
        <w:t>правление холдингом</w:t>
      </w:r>
      <w:r>
        <w:t>;</w:t>
      </w:r>
    </w:p>
    <w:p w14:paraId="2E050000">
      <w:pPr>
        <w:pStyle w:val="Style_14"/>
        <w:widowControl w:val="1"/>
        <w:numPr>
          <w:ilvl w:val="0"/>
          <w:numId w:val="78"/>
        </w:numPr>
        <w:ind w:hanging="283" w:left="1134"/>
      </w:pPr>
      <w:r>
        <w:t>1</w:t>
      </w:r>
      <w:r>
        <w:t>С:</w:t>
      </w:r>
      <w:r>
        <w:t xml:space="preserve"> </w:t>
      </w:r>
      <w:r>
        <w:t>Управление торговлей;</w:t>
      </w:r>
    </w:p>
    <w:p w14:paraId="2F050000">
      <w:pPr>
        <w:pStyle w:val="Style_14"/>
        <w:widowControl w:val="1"/>
        <w:numPr>
          <w:ilvl w:val="0"/>
          <w:numId w:val="78"/>
        </w:numPr>
        <w:ind w:hanging="283" w:left="1134"/>
      </w:pPr>
      <w:r>
        <w:t xml:space="preserve">ITSM </w:t>
      </w:r>
      <w:r>
        <w:t>системы</w:t>
      </w:r>
      <w:r>
        <w:t xml:space="preserve"> (ESMP + CMDB)</w:t>
      </w:r>
      <w:r>
        <w:t>;</w:t>
      </w:r>
    </w:p>
    <w:p w14:paraId="30050000">
      <w:pPr>
        <w:pStyle w:val="Style_14"/>
        <w:widowControl w:val="1"/>
        <w:numPr>
          <w:ilvl w:val="0"/>
          <w:numId w:val="78"/>
        </w:numPr>
        <w:ind w:hanging="283" w:left="1134"/>
      </w:pPr>
      <w:r>
        <w:t>MDM</w:t>
      </w:r>
      <w:r>
        <w:t>;</w:t>
      </w:r>
    </w:p>
    <w:p w14:paraId="31050000">
      <w:pPr>
        <w:pStyle w:val="Style_14"/>
        <w:widowControl w:val="1"/>
        <w:numPr>
          <w:ilvl w:val="0"/>
          <w:numId w:val="78"/>
        </w:numPr>
        <w:ind w:hanging="283" w:left="1134"/>
      </w:pPr>
      <w:r>
        <w:t>КХД (Корпоративное хранилище данных);</w:t>
      </w:r>
    </w:p>
    <w:p w14:paraId="32050000">
      <w:pPr>
        <w:pStyle w:val="Style_14"/>
        <w:widowControl w:val="1"/>
        <w:numPr>
          <w:ilvl w:val="0"/>
          <w:numId w:val="78"/>
        </w:numPr>
        <w:ind w:hanging="283" w:left="1134"/>
      </w:pPr>
      <w:r>
        <w:t>Электронная почта</w:t>
      </w:r>
      <w:r>
        <w:t>;</w:t>
      </w:r>
    </w:p>
    <w:p w14:paraId="33050000">
      <w:pPr>
        <w:pStyle w:val="Style_14"/>
        <w:widowControl w:val="1"/>
        <w:numPr>
          <w:ilvl w:val="0"/>
          <w:numId w:val="78"/>
        </w:numPr>
        <w:ind w:hanging="283" w:left="1134"/>
      </w:pPr>
      <w:r>
        <w:t>Active Directory;</w:t>
      </w:r>
    </w:p>
    <w:p w14:paraId="34050000">
      <w:pPr>
        <w:pStyle w:val="Style_14"/>
        <w:widowControl w:val="1"/>
        <w:numPr>
          <w:ilvl w:val="0"/>
          <w:numId w:val="78"/>
        </w:numPr>
        <w:ind w:hanging="283" w:left="1134"/>
      </w:pPr>
      <w:r>
        <w:t xml:space="preserve">Система </w:t>
      </w:r>
      <w:r>
        <w:t>дискаверинга</w:t>
      </w:r>
      <w:r>
        <w:t>;</w:t>
      </w:r>
    </w:p>
    <w:p w14:paraId="35050000">
      <w:pPr>
        <w:pStyle w:val="Style_14"/>
        <w:widowControl w:val="1"/>
        <w:numPr>
          <w:ilvl w:val="0"/>
          <w:numId w:val="78"/>
        </w:numPr>
        <w:ind w:hanging="283" w:left="1134"/>
      </w:pPr>
      <w:r>
        <w:t>Система мониторинга</w:t>
      </w:r>
      <w:r>
        <w:t>.</w:t>
      </w:r>
    </w:p>
    <w:p w14:paraId="36050000">
      <w:pPr>
        <w:pStyle w:val="Style_9"/>
      </w:pPr>
      <w:r>
        <w:t>Полный состав внешних систем для интеграции и требования к интеграциям должны быть уточнены Исполнителем и согласованы Заказчиком в ходе выполнения работ (при разработке Технического задания).</w:t>
      </w:r>
    </w:p>
    <w:p w14:paraId="37050000">
      <w:pPr>
        <w:pStyle w:val="Style_9"/>
        <w:widowControl w:val="1"/>
        <w:numPr>
          <w:ilvl w:val="3"/>
          <w:numId w:val="41"/>
        </w:numPr>
        <w:ind w:hanging="850" w:left="1134"/>
        <w:rPr>
          <w:b w:val="1"/>
        </w:rPr>
      </w:pPr>
      <w:r>
        <w:rPr>
          <w:b w:val="1"/>
        </w:rPr>
        <w:t>Общие требования к интеграциям</w:t>
      </w:r>
    </w:p>
    <w:p w14:paraId="38050000">
      <w:pPr>
        <w:pStyle w:val="Style_9"/>
        <w:widowControl w:val="1"/>
        <w:numPr>
          <w:ilvl w:val="0"/>
          <w:numId w:val="79"/>
        </w:numPr>
        <w:tabs>
          <w:tab w:leader="none" w:pos="426" w:val="left"/>
          <w:tab w:leader="none" w:pos="851" w:val="clear"/>
        </w:tabs>
        <w:ind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интеграци</w:t>
      </w:r>
      <w:r>
        <w:t>и</w:t>
      </w:r>
      <w:r>
        <w:t xml:space="preserve"> с существующими и внедряемыми информационными системами Заказчика в целях формирования единого информационного пространства управления ИТ-инфраструктурой.</w:t>
      </w:r>
    </w:p>
    <w:p w14:paraId="39050000">
      <w:pPr>
        <w:pStyle w:val="Style_9"/>
        <w:widowControl w:val="1"/>
        <w:numPr>
          <w:ilvl w:val="0"/>
          <w:numId w:val="79"/>
        </w:numPr>
        <w:tabs>
          <w:tab w:leader="none" w:pos="426" w:val="left"/>
          <w:tab w:leader="none" w:pos="851" w:val="clear"/>
        </w:tabs>
        <w:ind/>
      </w:pPr>
      <w:r>
        <w:t>Интеграци</w:t>
      </w:r>
      <w:r>
        <w:t>и</w:t>
      </w:r>
      <w:r>
        <w:t xml:space="preserve"> должн</w:t>
      </w:r>
      <w:r>
        <w:t>ы</w:t>
      </w:r>
      <w:r>
        <w:t xml:space="preserve"> обеспечивать:</w:t>
      </w:r>
    </w:p>
    <w:p w14:paraId="3A050000">
      <w:pPr>
        <w:pStyle w:val="Style_14"/>
        <w:widowControl w:val="1"/>
        <w:numPr>
          <w:ilvl w:val="0"/>
          <w:numId w:val="80"/>
        </w:numPr>
        <w:ind w:left="1276"/>
      </w:pPr>
      <w:r>
        <w:t>синхронизацию справочников и ключевых атрибутов;</w:t>
      </w:r>
    </w:p>
    <w:p w14:paraId="3B050000">
      <w:pPr>
        <w:pStyle w:val="Style_14"/>
        <w:widowControl w:val="1"/>
        <w:numPr>
          <w:ilvl w:val="0"/>
          <w:numId w:val="80"/>
        </w:numPr>
        <w:ind w:left="1276"/>
      </w:pPr>
      <w:r>
        <w:t>идентификацию ИТ-активов по устойчивым идентификаторам;</w:t>
      </w:r>
    </w:p>
    <w:p w14:paraId="3C050000">
      <w:pPr>
        <w:pStyle w:val="Style_14"/>
        <w:widowControl w:val="1"/>
        <w:numPr>
          <w:ilvl w:val="0"/>
          <w:numId w:val="80"/>
        </w:numPr>
        <w:ind w:left="1276"/>
      </w:pPr>
      <w:r>
        <w:t>возможность регламентного и событийного обмена данными.</w:t>
      </w:r>
    </w:p>
    <w:p w14:paraId="3D050000">
      <w:pPr>
        <w:pStyle w:val="Style_9"/>
        <w:widowControl w:val="1"/>
        <w:numPr>
          <w:ilvl w:val="0"/>
          <w:numId w:val="79"/>
        </w:numPr>
        <w:tabs>
          <w:tab w:leader="none" w:pos="426" w:val="left"/>
          <w:tab w:leader="none" w:pos="851" w:val="clear"/>
        </w:tabs>
        <w:ind/>
      </w:pPr>
      <w:r>
        <w:t>Интеграци</w:t>
      </w:r>
      <w:r>
        <w:t>и</w:t>
      </w:r>
      <w:r>
        <w:t xml:space="preserve"> должн</w:t>
      </w:r>
      <w:r>
        <w:t>ы</w:t>
      </w:r>
      <w:r>
        <w:t xml:space="preserve"> быть реализован</w:t>
      </w:r>
      <w:r>
        <w:t>ы</w:t>
      </w:r>
      <w:r>
        <w:t xml:space="preserve"> с использованием открытых и документированных интерфейсов (API), без необходимости доработки ядра интегрируемых систем.</w:t>
      </w:r>
    </w:p>
    <w:p w14:paraId="3E050000">
      <w:pPr>
        <w:pStyle w:val="Style_9"/>
        <w:widowControl w:val="1"/>
        <w:numPr>
          <w:ilvl w:val="0"/>
          <w:numId w:val="79"/>
        </w:numPr>
        <w:tabs>
          <w:tab w:leader="none" w:pos="426" w:val="left"/>
          <w:tab w:leader="none" w:pos="851" w:val="clear"/>
        </w:tabs>
        <w:ind/>
      </w:pPr>
      <w:r>
        <w:t>Все интеграционные данные должны проходить процедуры:</w:t>
      </w:r>
    </w:p>
    <w:p w14:paraId="3F050000">
      <w:pPr>
        <w:pStyle w:val="Style_14"/>
        <w:widowControl w:val="1"/>
        <w:numPr>
          <w:ilvl w:val="0"/>
          <w:numId w:val="81"/>
        </w:numPr>
        <w:ind w:left="1276"/>
      </w:pPr>
      <w:r>
        <w:t>нормализации (по настраиваемым справочникам правил нормализации);</w:t>
      </w:r>
    </w:p>
    <w:p w14:paraId="40050000">
      <w:pPr>
        <w:pStyle w:val="Style_14"/>
        <w:widowControl w:val="1"/>
        <w:numPr>
          <w:ilvl w:val="0"/>
          <w:numId w:val="81"/>
        </w:numPr>
        <w:ind w:left="1276"/>
      </w:pPr>
      <w:r>
        <w:t>верификации (по настраиваемым справочникам правил нормализации);</w:t>
      </w:r>
    </w:p>
    <w:p w14:paraId="41050000">
      <w:pPr>
        <w:pStyle w:val="Style_9"/>
        <w:widowControl w:val="1"/>
        <w:numPr>
          <w:ilvl w:val="0"/>
          <w:numId w:val="79"/>
        </w:numPr>
        <w:tabs>
          <w:tab w:leader="none" w:pos="426" w:val="left"/>
          <w:tab w:leader="none" w:pos="851" w:val="clear"/>
        </w:tabs>
        <w:ind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обеспечивать:</w:t>
      </w:r>
    </w:p>
    <w:p w14:paraId="42050000">
      <w:pPr>
        <w:pStyle w:val="Style_14"/>
        <w:widowControl w:val="1"/>
        <w:numPr>
          <w:ilvl w:val="0"/>
          <w:numId w:val="82"/>
        </w:numPr>
        <w:ind w:hanging="425" w:left="1276"/>
      </w:pPr>
      <w:r>
        <w:t>выявление</w:t>
      </w:r>
      <w:r>
        <w:t xml:space="preserve"> </w:t>
      </w:r>
      <w:r>
        <w:t>конфликтов</w:t>
      </w:r>
      <w:r>
        <w:t xml:space="preserve"> </w:t>
      </w:r>
      <w:r>
        <w:t>данных</w:t>
      </w:r>
      <w:r>
        <w:t>;</w:t>
      </w:r>
    </w:p>
    <w:p w14:paraId="43050000">
      <w:pPr>
        <w:pStyle w:val="Style_14"/>
        <w:widowControl w:val="1"/>
        <w:numPr>
          <w:ilvl w:val="0"/>
          <w:numId w:val="82"/>
        </w:numPr>
        <w:ind w:hanging="425" w:left="1276"/>
      </w:pPr>
      <w:r>
        <w:t>контроль данных на соответствие форматным и логическим ограничениям;</w:t>
      </w:r>
    </w:p>
    <w:p w14:paraId="44050000">
      <w:pPr>
        <w:pStyle w:val="Style_14"/>
        <w:widowControl w:val="1"/>
        <w:numPr>
          <w:ilvl w:val="0"/>
          <w:numId w:val="82"/>
        </w:numPr>
        <w:ind w:hanging="425" w:left="1276"/>
      </w:pPr>
      <w:r>
        <w:t>фиксацию</w:t>
      </w:r>
      <w:r>
        <w:t xml:space="preserve"> </w:t>
      </w:r>
      <w:r>
        <w:t>источника</w:t>
      </w:r>
      <w:r>
        <w:t xml:space="preserve"> </w:t>
      </w:r>
      <w:r>
        <w:t>данных</w:t>
      </w:r>
      <w:r>
        <w:t>.</w:t>
      </w:r>
    </w:p>
    <w:p w14:paraId="45050000">
      <w:pPr>
        <w:pStyle w:val="Style_14"/>
        <w:widowControl w:val="1"/>
        <w:numPr>
          <w:ilvl w:val="0"/>
          <w:numId w:val="82"/>
        </w:numPr>
        <w:ind w:hanging="425" w:left="1276"/>
      </w:pPr>
      <w:r>
        <w:t>возможность ручного и автоматического разрешения расхождений</w:t>
      </w:r>
      <w:r>
        <w:t>.</w:t>
      </w:r>
    </w:p>
    <w:p w14:paraId="46050000">
      <w:pPr>
        <w:pStyle w:val="Style_9"/>
        <w:widowControl w:val="1"/>
        <w:numPr>
          <w:ilvl w:val="1"/>
          <w:numId w:val="75"/>
        </w:numPr>
        <w:ind w:hanging="426" w:left="426"/>
      </w:pPr>
      <w:r>
        <w:t xml:space="preserve">Модуль </w:t>
      </w:r>
      <w:r>
        <w:t>ITAM</w:t>
      </w:r>
      <w:r>
        <w:t xml:space="preserve"> </w:t>
      </w:r>
      <w:r>
        <w:t xml:space="preserve">не </w:t>
      </w:r>
      <w:r>
        <w:t>долж</w:t>
      </w:r>
      <w:r>
        <w:t>ен</w:t>
      </w:r>
      <w:r>
        <w:t xml:space="preserve"> </w:t>
      </w:r>
      <w:r>
        <w:t xml:space="preserve">дублировать функциональность специализированных систем (DCIM, </w:t>
      </w:r>
      <w:r>
        <w:t>ESMP</w:t>
      </w:r>
      <w:r>
        <w:t>, ERP), а должна использовать их в качестве источников и потребителей данных в рамках закреплённой архитектуры.</w:t>
      </w:r>
    </w:p>
    <w:p w14:paraId="47050000">
      <w:pPr>
        <w:pStyle w:val="Style_9"/>
        <w:widowControl w:val="1"/>
        <w:numPr>
          <w:ilvl w:val="3"/>
          <w:numId w:val="79"/>
        </w:numPr>
        <w:tabs>
          <w:tab w:leader="none" w:pos="1276" w:val="left"/>
        </w:tabs>
        <w:ind w:hanging="7654" w:left="8080"/>
        <w:rPr>
          <w:b w:val="1"/>
        </w:rPr>
      </w:pPr>
      <w:r>
        <w:rPr>
          <w:b w:val="1"/>
        </w:rPr>
        <w:t xml:space="preserve">Интеграция с </w:t>
      </w:r>
      <w:r>
        <w:rPr>
          <w:b w:val="1"/>
        </w:rPr>
        <w:t>DCIM</w:t>
      </w:r>
      <w:r>
        <w:rPr>
          <w:b w:val="1"/>
        </w:rPr>
        <w:t>-системой</w:t>
      </w:r>
    </w:p>
    <w:p w14:paraId="48050000">
      <w:pPr>
        <w:pStyle w:val="Style_9"/>
        <w:widowControl w:val="1"/>
        <w:ind w:firstLine="426"/>
      </w:pPr>
      <w:r>
        <w:t>DCIM-система используется Заказчиком для управления инфраструктурой ЦОД и является системой-источником данных в части:</w:t>
      </w:r>
    </w:p>
    <w:p w14:paraId="49050000">
      <w:pPr>
        <w:pStyle w:val="Style_9"/>
        <w:widowControl w:val="1"/>
        <w:numPr>
          <w:ilvl w:val="0"/>
          <w:numId w:val="83"/>
        </w:numPr>
        <w:ind w:left="1276"/>
      </w:pPr>
      <w:r>
        <w:t xml:space="preserve">актуального </w:t>
      </w:r>
      <w:r>
        <w:t>размещения ИТ-активов;</w:t>
      </w:r>
    </w:p>
    <w:p w14:paraId="4A050000">
      <w:pPr>
        <w:pStyle w:val="Style_9"/>
        <w:widowControl w:val="1"/>
        <w:numPr>
          <w:ilvl w:val="0"/>
          <w:numId w:val="83"/>
        </w:numPr>
        <w:ind w:left="1276"/>
      </w:pPr>
      <w:r>
        <w:t xml:space="preserve">привязки </w:t>
      </w:r>
      <w:r>
        <w:t xml:space="preserve">оборудования </w:t>
      </w:r>
      <w:r>
        <w:t>к стойкам, залам, площадкам;</w:t>
      </w:r>
    </w:p>
    <w:p w14:paraId="4B050000">
      <w:pPr>
        <w:pStyle w:val="Style_9"/>
        <w:widowControl w:val="1"/>
        <w:numPr>
          <w:ilvl w:val="0"/>
          <w:numId w:val="83"/>
        </w:numPr>
        <w:ind w:left="1276"/>
      </w:pPr>
      <w:r>
        <w:t xml:space="preserve">инженерных параметров и агрегированных показателей </w:t>
      </w:r>
      <w:r>
        <w:t xml:space="preserve">технического </w:t>
      </w:r>
      <w:r>
        <w:t>состояния</w:t>
      </w:r>
      <w:r>
        <w:t xml:space="preserve"> и свободных мощностей</w:t>
      </w:r>
      <w:r>
        <w:t>.</w:t>
      </w:r>
    </w:p>
    <w:p w14:paraId="4C050000">
      <w:pPr>
        <w:pStyle w:val="Style_9"/>
        <w:widowControl w:val="1"/>
        <w:numPr>
          <w:ilvl w:val="0"/>
          <w:numId w:val="84"/>
        </w:numPr>
        <w:ind w:hanging="284" w:left="284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получение из DCIM-системы:</w:t>
      </w:r>
    </w:p>
    <w:p w14:paraId="4D050000">
      <w:pPr>
        <w:pStyle w:val="Style_9"/>
        <w:widowControl w:val="1"/>
        <w:numPr>
          <w:ilvl w:val="0"/>
          <w:numId w:val="83"/>
        </w:numPr>
        <w:ind w:left="1276"/>
      </w:pPr>
      <w:r>
        <w:t>сведений о физическом размещении ИТ-активов;</w:t>
      </w:r>
    </w:p>
    <w:p w14:paraId="4E050000">
      <w:pPr>
        <w:pStyle w:val="Style_9"/>
        <w:widowControl w:val="1"/>
        <w:numPr>
          <w:ilvl w:val="0"/>
          <w:numId w:val="83"/>
        </w:numPr>
        <w:ind w:left="1276"/>
      </w:pPr>
      <w:r>
        <w:t>информации о принадлежности активов к элементам инфраструктуры ЦОД;</w:t>
      </w:r>
    </w:p>
    <w:p w14:paraId="4F050000">
      <w:pPr>
        <w:pStyle w:val="Style_9"/>
        <w:widowControl w:val="1"/>
        <w:numPr>
          <w:ilvl w:val="0"/>
          <w:numId w:val="83"/>
        </w:numPr>
        <w:ind w:left="1276"/>
      </w:pPr>
      <w:r>
        <w:t>агрегированных показателей технического состояния</w:t>
      </w:r>
      <w:r>
        <w:t xml:space="preserve"> и свободных мощностей</w:t>
      </w:r>
      <w:r>
        <w:t>, используемых для аналитики и планирования.</w:t>
      </w:r>
    </w:p>
    <w:p w14:paraId="50050000">
      <w:pPr>
        <w:pStyle w:val="Style_9"/>
        <w:widowControl w:val="1"/>
        <w:numPr>
          <w:ilvl w:val="0"/>
          <w:numId w:val="84"/>
        </w:numPr>
        <w:ind w:hanging="284" w:left="284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передачу в DCIM-систему:</w:t>
      </w:r>
    </w:p>
    <w:p w14:paraId="51050000">
      <w:pPr>
        <w:pStyle w:val="Style_9"/>
        <w:widowControl w:val="1"/>
        <w:numPr>
          <w:ilvl w:val="0"/>
          <w:numId w:val="83"/>
        </w:numPr>
        <w:ind w:left="1276"/>
      </w:pPr>
      <w:r>
        <w:t>идентификаторов ИТ-активов</w:t>
      </w:r>
      <w:r>
        <w:t xml:space="preserve"> и их технических характеристик</w:t>
      </w:r>
      <w:r>
        <w:t>;</w:t>
      </w:r>
    </w:p>
    <w:p w14:paraId="52050000">
      <w:pPr>
        <w:pStyle w:val="Style_9"/>
        <w:widowControl w:val="1"/>
        <w:numPr>
          <w:ilvl w:val="0"/>
          <w:numId w:val="83"/>
        </w:numPr>
        <w:ind w:left="1276"/>
      </w:pPr>
      <w:r>
        <w:t>атрибутов жизненного цикла</w:t>
      </w:r>
      <w:r>
        <w:t xml:space="preserve"> ИТ-активов</w:t>
      </w:r>
      <w:r>
        <w:t xml:space="preserve"> (статус, тип, принадлежность).</w:t>
      </w:r>
    </w:p>
    <w:p w14:paraId="53050000">
      <w:pPr>
        <w:pStyle w:val="Style_9"/>
        <w:widowControl w:val="1"/>
        <w:tabs>
          <w:tab w:leader="none" w:pos="851" w:val="clear"/>
          <w:tab w:leader="none" w:pos="993" w:val="left"/>
        </w:tabs>
        <w:ind w:firstLine="0"/>
      </w:pPr>
      <w:r>
        <w:t xml:space="preserve">3. </w:t>
      </w: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двустороннюю интеграцию с DCIM-системой в целях актуализации данных о составе оборудования, его размещении и технических характеристиках.</w:t>
      </w:r>
    </w:p>
    <w:p w14:paraId="54050000">
      <w:pPr>
        <w:pStyle w:val="Style_9"/>
        <w:widowControl w:val="1"/>
        <w:ind w:firstLine="0"/>
        <w:rPr>
          <w:b w:val="1"/>
        </w:rPr>
      </w:pPr>
      <w:r>
        <w:rPr>
          <w:b w:val="1"/>
        </w:rPr>
        <w:t xml:space="preserve">А. </w:t>
      </w:r>
      <w:r>
        <w:rPr>
          <w:b w:val="1"/>
        </w:rPr>
        <w:t xml:space="preserve"> Синхронизация справочников моделей</w:t>
      </w:r>
    </w:p>
    <w:p w14:paraId="55050000">
      <w:pPr>
        <w:pStyle w:val="Style_9"/>
        <w:widowControl w:val="1"/>
        <w:tabs>
          <w:tab w:leader="none" w:pos="851" w:val="clear"/>
        </w:tabs>
        <w:ind w:firstLine="0"/>
      </w:pPr>
      <w:r>
        <w:tab/>
      </w: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сопоставление справочников моделей оборудования ITAM и DCIM.</w:t>
      </w:r>
      <w:r>
        <w:t xml:space="preserve"> </w:t>
      </w:r>
      <w:r>
        <w:t xml:space="preserve">Сопоставление должно выполняться на основании таблицы </w:t>
      </w:r>
      <w:r>
        <w:t>мэппинга</w:t>
      </w:r>
      <w:r>
        <w:t xml:space="preserve"> моделей.</w:t>
      </w:r>
      <w:r>
        <w:t xml:space="preserve"> </w:t>
      </w:r>
      <w:r>
        <w:t>Должна обеспечиваться возможность:</w:t>
      </w:r>
    </w:p>
    <w:p w14:paraId="56050000">
      <w:pPr>
        <w:pStyle w:val="Style_9"/>
        <w:widowControl w:val="1"/>
        <w:numPr>
          <w:ilvl w:val="0"/>
          <w:numId w:val="83"/>
        </w:numPr>
        <w:ind w:left="1276"/>
      </w:pPr>
      <w:r>
        <w:t>настройки правил сопоставления;</w:t>
      </w:r>
    </w:p>
    <w:p w14:paraId="57050000">
      <w:pPr>
        <w:pStyle w:val="Style_9"/>
        <w:widowControl w:val="1"/>
        <w:numPr>
          <w:ilvl w:val="0"/>
          <w:numId w:val="83"/>
        </w:numPr>
        <w:ind w:left="1276"/>
      </w:pPr>
      <w:r>
        <w:t>добавления новых соответствий;</w:t>
      </w:r>
    </w:p>
    <w:p w14:paraId="58050000">
      <w:pPr>
        <w:pStyle w:val="Style_9"/>
        <w:widowControl w:val="1"/>
        <w:numPr>
          <w:ilvl w:val="0"/>
          <w:numId w:val="83"/>
        </w:numPr>
        <w:ind w:left="1276"/>
      </w:pPr>
      <w:r>
        <w:t>контроля некорректно сопоставленных моделей.</w:t>
      </w:r>
    </w:p>
    <w:p w14:paraId="59050000">
      <w:pPr>
        <w:pStyle w:val="Style_9"/>
        <w:widowControl w:val="1"/>
        <w:ind w:firstLine="0"/>
        <w:rPr>
          <w:b w:val="1"/>
        </w:rPr>
      </w:pPr>
      <w:r>
        <w:rPr>
          <w:b w:val="1"/>
        </w:rPr>
        <w:t xml:space="preserve">Б. </w:t>
      </w:r>
      <w:r>
        <w:rPr>
          <w:b w:val="1"/>
        </w:rPr>
        <w:t>Передача данных из ITAM в DCIM (Экспорт)</w:t>
      </w:r>
    </w:p>
    <w:p w14:paraId="5A050000">
      <w:pPr>
        <w:pStyle w:val="Style_9"/>
        <w:widowControl w:val="1"/>
        <w:ind w:firstLine="0"/>
      </w:pPr>
      <w:r>
        <w:t xml:space="preserve">1. </w:t>
      </w: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 xml:space="preserve">обеспечивать передачу в DCIM информации об ИТ-активах, создаваемых и учитываемых в </w:t>
      </w:r>
      <w:r>
        <w:t xml:space="preserve">модуле </w:t>
      </w:r>
      <w:r>
        <w:t>ITAM, включая:</w:t>
      </w:r>
    </w:p>
    <w:p w14:paraId="5B050000">
      <w:pPr>
        <w:pStyle w:val="Style_9"/>
        <w:widowControl w:val="1"/>
        <w:numPr>
          <w:ilvl w:val="0"/>
          <w:numId w:val="85"/>
        </w:numPr>
        <w:ind w:firstLine="273"/>
      </w:pPr>
      <w:r>
        <w:t>Уникальный идентификатор ИТ-актива.</w:t>
      </w:r>
    </w:p>
    <w:p w14:paraId="5C050000">
      <w:pPr>
        <w:pStyle w:val="Style_9"/>
        <w:widowControl w:val="1"/>
        <w:numPr>
          <w:ilvl w:val="0"/>
          <w:numId w:val="85"/>
        </w:numPr>
        <w:ind w:firstLine="273"/>
      </w:pPr>
      <w:r>
        <w:t>Наименование.</w:t>
      </w:r>
    </w:p>
    <w:p w14:paraId="5D050000">
      <w:pPr>
        <w:pStyle w:val="Style_9"/>
        <w:widowControl w:val="1"/>
        <w:numPr>
          <w:ilvl w:val="0"/>
          <w:numId w:val="85"/>
        </w:numPr>
        <w:ind w:firstLine="273"/>
      </w:pPr>
      <w:r>
        <w:t>Тип и категорию.</w:t>
      </w:r>
    </w:p>
    <w:p w14:paraId="5E050000">
      <w:pPr>
        <w:pStyle w:val="Style_9"/>
        <w:widowControl w:val="1"/>
        <w:numPr>
          <w:ilvl w:val="0"/>
          <w:numId w:val="85"/>
        </w:numPr>
        <w:ind w:firstLine="273"/>
      </w:pPr>
      <w:r>
        <w:t>Модель и производителя.</w:t>
      </w:r>
    </w:p>
    <w:p w14:paraId="5F050000">
      <w:pPr>
        <w:pStyle w:val="Style_9"/>
        <w:widowControl w:val="1"/>
        <w:numPr>
          <w:ilvl w:val="0"/>
          <w:numId w:val="85"/>
        </w:numPr>
        <w:ind w:firstLine="273"/>
      </w:pPr>
      <w:r>
        <w:t>Серийный номер.</w:t>
      </w:r>
    </w:p>
    <w:p w14:paraId="60050000">
      <w:pPr>
        <w:pStyle w:val="Style_9"/>
        <w:widowControl w:val="1"/>
        <w:numPr>
          <w:ilvl w:val="0"/>
          <w:numId w:val="85"/>
        </w:numPr>
        <w:ind w:firstLine="273"/>
      </w:pPr>
      <w:r>
        <w:t>Статус жизненного цикла.</w:t>
      </w:r>
    </w:p>
    <w:p w14:paraId="61050000">
      <w:pPr>
        <w:pStyle w:val="Style_9"/>
        <w:widowControl w:val="1"/>
        <w:tabs>
          <w:tab w:leader="none" w:pos="851" w:val="clear"/>
        </w:tabs>
        <w:ind w:hanging="284" w:left="284"/>
      </w:pPr>
      <w:r>
        <w:t xml:space="preserve">2. </w:t>
      </w: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передачу информации о составе оборудования, включая:</w:t>
      </w:r>
    </w:p>
    <w:p w14:paraId="62050000">
      <w:pPr>
        <w:pStyle w:val="Style_9"/>
        <w:widowControl w:val="1"/>
        <w:numPr>
          <w:ilvl w:val="0"/>
          <w:numId w:val="85"/>
        </w:numPr>
        <w:ind w:firstLine="273"/>
      </w:pPr>
      <w:r>
        <w:t>передачу оборудования в сборе при первичной постановке на учет;</w:t>
      </w:r>
    </w:p>
    <w:p w14:paraId="63050000">
      <w:pPr>
        <w:pStyle w:val="Style_9"/>
        <w:widowControl w:val="1"/>
        <w:numPr>
          <w:ilvl w:val="0"/>
          <w:numId w:val="85"/>
        </w:numPr>
        <w:ind w:firstLine="273"/>
      </w:pPr>
      <w:r>
        <w:t>передачу свободных комплектующих, подлежащих размещению.</w:t>
      </w:r>
    </w:p>
    <w:p w14:paraId="64050000">
      <w:pPr>
        <w:pStyle w:val="Style_9"/>
        <w:widowControl w:val="1"/>
        <w:tabs>
          <w:tab w:leader="none" w:pos="851" w:val="clear"/>
        </w:tabs>
        <w:ind w:firstLine="0"/>
      </w:pPr>
      <w:r>
        <w:tab/>
      </w:r>
      <w:r>
        <w:t xml:space="preserve">Передача данных должна обеспечивать создание или обновление соответствующих объектов в </w:t>
      </w:r>
      <w:r>
        <w:t xml:space="preserve">Системе </w:t>
      </w:r>
      <w:r>
        <w:t>DCIM</w:t>
      </w:r>
      <w:r>
        <w:t xml:space="preserve"> (на виртуальных складах)</w:t>
      </w:r>
      <w:r>
        <w:t>.</w:t>
      </w:r>
    </w:p>
    <w:p w14:paraId="65050000">
      <w:pPr>
        <w:pStyle w:val="Style_9"/>
        <w:widowControl w:val="1"/>
        <w:ind w:firstLine="0"/>
        <w:rPr>
          <w:b w:val="1"/>
        </w:rPr>
      </w:pPr>
      <w:r>
        <w:rPr>
          <w:b w:val="1"/>
        </w:rPr>
        <w:t>В</w:t>
      </w:r>
      <w:r>
        <w:rPr>
          <w:b w:val="1"/>
        </w:rPr>
        <w:t xml:space="preserve">. Передача данных из DCIM в </w:t>
      </w:r>
      <w:r>
        <w:rPr>
          <w:b w:val="1"/>
        </w:rPr>
        <w:t>М</w:t>
      </w:r>
      <w:r>
        <w:rPr>
          <w:b w:val="1"/>
        </w:rPr>
        <w:t xml:space="preserve">одуль </w:t>
      </w:r>
      <w:r>
        <w:rPr>
          <w:b w:val="1"/>
        </w:rPr>
        <w:t>ITAM (Импорт)</w:t>
      </w:r>
    </w:p>
    <w:p w14:paraId="66050000">
      <w:pPr>
        <w:pStyle w:val="Style_9"/>
        <w:widowControl w:val="1"/>
        <w:numPr>
          <w:ilvl w:val="0"/>
          <w:numId w:val="86"/>
        </w:numPr>
        <w:ind w:hanging="284" w:left="284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 xml:space="preserve">обеспечивать получение из </w:t>
      </w:r>
      <w:r>
        <w:t xml:space="preserve">Системы </w:t>
      </w:r>
      <w:r>
        <w:t xml:space="preserve">DCIM информации </w:t>
      </w:r>
      <w:r>
        <w:t>о ф</w:t>
      </w:r>
      <w:r>
        <w:t>актическом размещении оборудования, включая:</w:t>
      </w:r>
    </w:p>
    <w:p w14:paraId="67050000">
      <w:pPr>
        <w:pStyle w:val="Style_9"/>
        <w:widowControl w:val="1"/>
        <w:numPr>
          <w:ilvl w:val="0"/>
          <w:numId w:val="85"/>
        </w:numPr>
        <w:ind w:firstLine="273"/>
      </w:pPr>
      <w:r>
        <w:t>площадку;</w:t>
      </w:r>
    </w:p>
    <w:p w14:paraId="68050000">
      <w:pPr>
        <w:pStyle w:val="Style_9"/>
        <w:widowControl w:val="1"/>
        <w:numPr>
          <w:ilvl w:val="0"/>
          <w:numId w:val="85"/>
        </w:numPr>
        <w:ind w:firstLine="273"/>
      </w:pPr>
      <w:r>
        <w:t>помещение;</w:t>
      </w:r>
    </w:p>
    <w:p w14:paraId="69050000">
      <w:pPr>
        <w:pStyle w:val="Style_9"/>
        <w:widowControl w:val="1"/>
        <w:numPr>
          <w:ilvl w:val="0"/>
          <w:numId w:val="85"/>
        </w:numPr>
        <w:ind w:firstLine="273"/>
      </w:pPr>
      <w:r>
        <w:t>стойку;</w:t>
      </w:r>
    </w:p>
    <w:p w14:paraId="6A050000">
      <w:pPr>
        <w:pStyle w:val="Style_9"/>
        <w:widowControl w:val="1"/>
        <w:numPr>
          <w:ilvl w:val="0"/>
          <w:numId w:val="85"/>
        </w:numPr>
        <w:ind w:firstLine="273"/>
      </w:pPr>
      <w:r>
        <w:t>позицию в стойке.</w:t>
      </w:r>
    </w:p>
    <w:p w14:paraId="6B050000">
      <w:pPr>
        <w:pStyle w:val="Style_9"/>
        <w:widowControl w:val="1"/>
        <w:numPr>
          <w:ilvl w:val="0"/>
          <w:numId w:val="86"/>
        </w:numPr>
        <w:ind w:hanging="284" w:left="284"/>
      </w:pPr>
      <w:r>
        <w:t>Изменениях размещения оборудования, включая перемещения и демонтаж.</w:t>
      </w:r>
    </w:p>
    <w:p w14:paraId="6C050000">
      <w:pPr>
        <w:pStyle w:val="Style_9"/>
        <w:widowControl w:val="1"/>
        <w:numPr>
          <w:ilvl w:val="0"/>
          <w:numId w:val="84"/>
        </w:numPr>
        <w:ind w:hanging="284" w:left="284"/>
      </w:pPr>
      <w:r>
        <w:t>Уточнённых технических характеристиках оборудования, если такие характеристики актуализируются в</w:t>
      </w:r>
      <w:r>
        <w:t xml:space="preserve"> Системе</w:t>
      </w:r>
      <w:r>
        <w:t xml:space="preserve"> DCIM.</w:t>
      </w:r>
    </w:p>
    <w:p w14:paraId="6D050000">
      <w:pPr>
        <w:pStyle w:val="Style_9"/>
        <w:widowControl w:val="1"/>
        <w:numPr>
          <w:ilvl w:val="0"/>
          <w:numId w:val="84"/>
        </w:numPr>
        <w:ind w:hanging="284" w:left="284"/>
      </w:pPr>
      <w:r>
        <w:t>И</w:t>
      </w:r>
      <w:r>
        <w:t xml:space="preserve">нженерных параметров и агрегированных показателей </w:t>
      </w:r>
      <w:r>
        <w:t xml:space="preserve">технического </w:t>
      </w:r>
      <w:r>
        <w:t>состояния</w:t>
      </w:r>
      <w:r>
        <w:t xml:space="preserve"> и свободных мощностей площадок ЦОД.</w:t>
      </w:r>
    </w:p>
    <w:p w14:paraId="6E050000">
      <w:bookmarkStart w:id="51" w:name="__RefHeading___48"/>
      <w:bookmarkEnd w:id="51"/>
      <w:pPr>
        <w:pStyle w:val="Style_15"/>
        <w:widowControl w:val="1"/>
        <w:numPr>
          <w:ilvl w:val="3"/>
          <w:numId w:val="84"/>
        </w:numPr>
        <w:ind w:hanging="1004" w:left="993"/>
      </w:pPr>
      <w:r>
        <w:t xml:space="preserve">Интеграция с </w:t>
      </w:r>
      <w:r>
        <w:t xml:space="preserve">платформой </w:t>
      </w:r>
      <w:r>
        <w:t>ESMP</w:t>
      </w:r>
    </w:p>
    <w:p w14:paraId="6F050000">
      <w:pPr>
        <w:pStyle w:val="Style_9"/>
        <w:widowControl w:val="1"/>
        <w:ind w:firstLine="284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двустороннюю интеграцию с Платформой ESMP в целях обеспечения процессов эксплуатации, обработки заявок и актуализации данных о конфигурационных единицах.</w:t>
      </w:r>
    </w:p>
    <w:p w14:paraId="70050000">
      <w:pPr>
        <w:pStyle w:val="Style_9"/>
        <w:widowControl w:val="1"/>
        <w:ind w:firstLine="284"/>
      </w:pPr>
      <w:r>
        <w:t xml:space="preserve">Модуль </w:t>
      </w:r>
      <w:r>
        <w:t>ITAM</w:t>
      </w:r>
      <w:r>
        <w:t xml:space="preserve"> </w:t>
      </w:r>
      <w:r>
        <w:t>является первоисточником для данных об ИТ-активах и их технических характеристиках.</w:t>
      </w:r>
      <w:r>
        <w:t xml:space="preserve"> </w:t>
      </w: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контроль корректности сопоставления идентификаторов ИТ-активов и КЕ между ITAM и ESMP</w:t>
      </w:r>
      <w:r>
        <w:t>.</w:t>
      </w:r>
    </w:p>
    <w:p w14:paraId="71050000">
      <w:pPr>
        <w:pStyle w:val="Style_9"/>
        <w:widowControl w:val="1"/>
        <w:ind w:firstLine="0"/>
        <w:rPr>
          <w:b w:val="1"/>
        </w:rPr>
      </w:pPr>
      <w:r>
        <w:rPr>
          <w:b w:val="1"/>
        </w:rPr>
        <w:t xml:space="preserve">А. Передача данных из ESMP в </w:t>
      </w:r>
      <w:r>
        <w:rPr>
          <w:b w:val="1"/>
        </w:rPr>
        <w:t xml:space="preserve">Модуль </w:t>
      </w:r>
      <w:r>
        <w:rPr>
          <w:b w:val="1"/>
        </w:rPr>
        <w:t>ITAM</w:t>
      </w:r>
      <w:r>
        <w:rPr>
          <w:b w:val="1"/>
        </w:rPr>
        <w:t xml:space="preserve"> (Импорт)</w:t>
      </w:r>
    </w:p>
    <w:p w14:paraId="72050000">
      <w:pPr>
        <w:pStyle w:val="Style_9"/>
        <w:widowControl w:val="1"/>
        <w:ind w:firstLine="284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получение из ESMP задач, связанных с ИТ-активами, включая, но не ограничиваясь:</w:t>
      </w:r>
    </w:p>
    <w:p w14:paraId="73050000">
      <w:pPr>
        <w:pStyle w:val="Style_9"/>
        <w:numPr>
          <w:ilvl w:val="0"/>
          <w:numId w:val="87"/>
        </w:numPr>
      </w:pPr>
      <w:r>
        <w:t>Задачи на выполнение действий с ИТ-активами, в том числе:</w:t>
      </w:r>
    </w:p>
    <w:p w14:paraId="74050000">
      <w:pPr>
        <w:pStyle w:val="Style_9"/>
        <w:widowControl w:val="1"/>
        <w:numPr>
          <w:ilvl w:val="0"/>
          <w:numId w:val="85"/>
        </w:numPr>
        <w:ind w:firstLine="273"/>
      </w:pPr>
      <w:r>
        <w:t>запрос на выдачу ИТ-актива;</w:t>
      </w:r>
    </w:p>
    <w:p w14:paraId="75050000">
      <w:pPr>
        <w:pStyle w:val="Style_9"/>
        <w:widowControl w:val="1"/>
        <w:numPr>
          <w:ilvl w:val="0"/>
          <w:numId w:val="85"/>
        </w:numPr>
        <w:ind w:firstLine="273"/>
      </w:pPr>
      <w:r>
        <w:t>запрос на перемещение;</w:t>
      </w:r>
    </w:p>
    <w:p w14:paraId="76050000">
      <w:pPr>
        <w:pStyle w:val="Style_9"/>
        <w:widowControl w:val="1"/>
        <w:numPr>
          <w:ilvl w:val="0"/>
          <w:numId w:val="85"/>
        </w:numPr>
        <w:ind w:firstLine="273"/>
      </w:pPr>
      <w:r>
        <w:t>запрос на возврат;</w:t>
      </w:r>
    </w:p>
    <w:p w14:paraId="77050000">
      <w:pPr>
        <w:pStyle w:val="Style_9"/>
        <w:widowControl w:val="1"/>
        <w:numPr>
          <w:ilvl w:val="0"/>
          <w:numId w:val="85"/>
        </w:numPr>
        <w:ind w:firstLine="273"/>
      </w:pPr>
      <w:r>
        <w:t>иные задачи, связанные с эксплуатацией активов.</w:t>
      </w:r>
    </w:p>
    <w:p w14:paraId="78050000">
      <w:pPr>
        <w:pStyle w:val="Style_9"/>
        <w:numPr>
          <w:ilvl w:val="0"/>
          <w:numId w:val="87"/>
        </w:numPr>
      </w:pPr>
      <w:r>
        <w:t>Для каждой задачи должна передаваться следующая информация:</w:t>
      </w:r>
    </w:p>
    <w:p w14:paraId="79050000">
      <w:pPr>
        <w:pStyle w:val="Style_9"/>
        <w:widowControl w:val="1"/>
        <w:numPr>
          <w:ilvl w:val="0"/>
          <w:numId w:val="85"/>
        </w:numPr>
        <w:ind w:firstLine="273"/>
      </w:pPr>
      <w:r>
        <w:t>уникальный идентификатор задачи в ESMP;</w:t>
      </w:r>
    </w:p>
    <w:p w14:paraId="7A050000">
      <w:pPr>
        <w:pStyle w:val="Style_9"/>
        <w:widowControl w:val="1"/>
        <w:numPr>
          <w:ilvl w:val="0"/>
          <w:numId w:val="85"/>
        </w:numPr>
        <w:ind w:firstLine="273"/>
      </w:pPr>
      <w:r>
        <w:t>тип задачи;</w:t>
      </w:r>
    </w:p>
    <w:p w14:paraId="7B050000">
      <w:pPr>
        <w:pStyle w:val="Style_9"/>
        <w:widowControl w:val="1"/>
        <w:numPr>
          <w:ilvl w:val="0"/>
          <w:numId w:val="85"/>
        </w:numPr>
        <w:ind w:firstLine="273"/>
      </w:pPr>
      <w:r>
        <w:t>связанный ИТ-актив (по идентификатору);</w:t>
      </w:r>
    </w:p>
    <w:p w14:paraId="7C050000">
      <w:pPr>
        <w:pStyle w:val="Style_9"/>
        <w:widowControl w:val="1"/>
        <w:numPr>
          <w:ilvl w:val="0"/>
          <w:numId w:val="85"/>
        </w:numPr>
        <w:ind w:firstLine="273"/>
      </w:pPr>
      <w:r>
        <w:t>инициатор и подразделение;</w:t>
      </w:r>
    </w:p>
    <w:p w14:paraId="7D050000">
      <w:pPr>
        <w:pStyle w:val="Style_9"/>
        <w:widowControl w:val="1"/>
        <w:numPr>
          <w:ilvl w:val="0"/>
          <w:numId w:val="85"/>
        </w:numPr>
        <w:ind w:firstLine="273"/>
      </w:pPr>
      <w:r>
        <w:t>приоритет (при наличии);</w:t>
      </w:r>
    </w:p>
    <w:p w14:paraId="7E050000">
      <w:pPr>
        <w:pStyle w:val="Style_9"/>
        <w:widowControl w:val="1"/>
        <w:numPr>
          <w:ilvl w:val="0"/>
          <w:numId w:val="85"/>
        </w:numPr>
        <w:ind w:firstLine="273"/>
      </w:pPr>
      <w:r>
        <w:t>дата создания задачи.</w:t>
      </w:r>
    </w:p>
    <w:p w14:paraId="7F050000">
      <w:pPr>
        <w:pStyle w:val="Style_9"/>
        <w:widowControl w:val="1"/>
        <w:ind w:firstLine="0"/>
        <w:rPr>
          <w:b w:val="1"/>
        </w:rPr>
      </w:pPr>
      <w:r>
        <w:rPr>
          <w:b w:val="1"/>
        </w:rPr>
        <w:t xml:space="preserve">Б. </w:t>
      </w:r>
      <w:r>
        <w:rPr>
          <w:b w:val="1"/>
        </w:rPr>
        <w:t xml:space="preserve">Передача данных из </w:t>
      </w:r>
      <w:r>
        <w:rPr>
          <w:b w:val="1"/>
        </w:rPr>
        <w:t xml:space="preserve">Модуля </w:t>
      </w:r>
      <w:r>
        <w:rPr>
          <w:b w:val="1"/>
        </w:rPr>
        <w:t>ITAM</w:t>
      </w:r>
      <w:r>
        <w:rPr>
          <w:b w:val="1"/>
        </w:rPr>
        <w:t xml:space="preserve"> в ESMP</w:t>
      </w:r>
    </w:p>
    <w:p w14:paraId="80050000">
      <w:pPr>
        <w:pStyle w:val="Style_9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передачу в ESMP следующих данных:</w:t>
      </w:r>
    </w:p>
    <w:p w14:paraId="81050000">
      <w:pPr>
        <w:pStyle w:val="Style_9"/>
        <w:widowControl w:val="1"/>
        <w:numPr>
          <w:ilvl w:val="0"/>
          <w:numId w:val="88"/>
        </w:numPr>
        <w:tabs>
          <w:tab w:leader="none" w:pos="284" w:val="left"/>
          <w:tab w:leader="none" w:pos="720" w:val="clear"/>
        </w:tabs>
        <w:ind w:hanging="720"/>
      </w:pPr>
      <w:r>
        <w:t>Статусы выполнения задач, полученных из ESMP, включая:</w:t>
      </w:r>
    </w:p>
    <w:p w14:paraId="82050000">
      <w:pPr>
        <w:pStyle w:val="Style_9"/>
        <w:widowControl w:val="1"/>
        <w:numPr>
          <w:ilvl w:val="0"/>
          <w:numId w:val="85"/>
        </w:numPr>
        <w:ind w:firstLine="273"/>
      </w:pPr>
      <w:r>
        <w:t>начало выполнения;</w:t>
      </w:r>
    </w:p>
    <w:p w14:paraId="83050000">
      <w:pPr>
        <w:pStyle w:val="Style_9"/>
        <w:widowControl w:val="1"/>
        <w:numPr>
          <w:ilvl w:val="0"/>
          <w:numId w:val="85"/>
        </w:numPr>
        <w:ind w:firstLine="273"/>
      </w:pPr>
      <w:r>
        <w:t>завершение выполнения;</w:t>
      </w:r>
    </w:p>
    <w:p w14:paraId="84050000">
      <w:pPr>
        <w:pStyle w:val="Style_9"/>
        <w:widowControl w:val="1"/>
        <w:numPr>
          <w:ilvl w:val="0"/>
          <w:numId w:val="85"/>
        </w:numPr>
        <w:ind w:firstLine="273"/>
      </w:pPr>
      <w:r>
        <w:t>отказ в выполнении (с указанием причины).</w:t>
      </w:r>
    </w:p>
    <w:p w14:paraId="85050000">
      <w:pPr>
        <w:pStyle w:val="Style_9"/>
        <w:widowControl w:val="1"/>
        <w:numPr>
          <w:ilvl w:val="0"/>
          <w:numId w:val="88"/>
        </w:numPr>
        <w:tabs>
          <w:tab w:leader="none" w:pos="284" w:val="left"/>
          <w:tab w:leader="none" w:pos="567" w:val="left"/>
          <w:tab w:leader="none" w:pos="720" w:val="clear"/>
        </w:tabs>
        <w:ind w:hanging="284" w:left="284"/>
      </w:pPr>
      <w:r>
        <w:t>Статусы жизненного цикла ИТ-активов, включая изменения статуса, влияющие на процессы эксплуатации (например: «В эксплуатации», «В ремонте», «Списан», «На складе»).</w:t>
      </w:r>
    </w:p>
    <w:p w14:paraId="86050000">
      <w:pPr>
        <w:pStyle w:val="Style_9"/>
        <w:widowControl w:val="1"/>
        <w:numPr>
          <w:ilvl w:val="0"/>
          <w:numId w:val="88"/>
        </w:numPr>
        <w:tabs>
          <w:tab w:leader="none" w:pos="426" w:val="left"/>
          <w:tab w:leader="none" w:pos="720" w:val="clear"/>
        </w:tabs>
        <w:ind w:hanging="284" w:left="284"/>
      </w:pPr>
      <w:r>
        <w:t>Актуальные данные по ИТ-активам, находящимся на поддержке в ESMP, включая:</w:t>
      </w:r>
    </w:p>
    <w:p w14:paraId="87050000">
      <w:pPr>
        <w:pStyle w:val="Style_9"/>
        <w:widowControl w:val="1"/>
        <w:numPr>
          <w:ilvl w:val="0"/>
          <w:numId w:val="85"/>
        </w:numPr>
        <w:ind w:firstLine="273"/>
      </w:pPr>
      <w:r>
        <w:t>идентификатор ИТ-актива;</w:t>
      </w:r>
    </w:p>
    <w:p w14:paraId="88050000">
      <w:pPr>
        <w:pStyle w:val="Style_9"/>
        <w:widowControl w:val="1"/>
        <w:numPr>
          <w:ilvl w:val="0"/>
          <w:numId w:val="85"/>
        </w:numPr>
        <w:ind w:firstLine="273"/>
      </w:pPr>
      <w:r>
        <w:t>наименование;</w:t>
      </w:r>
    </w:p>
    <w:p w14:paraId="89050000">
      <w:pPr>
        <w:pStyle w:val="Style_9"/>
        <w:widowControl w:val="1"/>
        <w:numPr>
          <w:ilvl w:val="0"/>
          <w:numId w:val="85"/>
        </w:numPr>
        <w:ind w:firstLine="273"/>
      </w:pPr>
      <w:r>
        <w:t>модель;</w:t>
      </w:r>
    </w:p>
    <w:p w14:paraId="8A050000">
      <w:pPr>
        <w:pStyle w:val="Style_9"/>
        <w:widowControl w:val="1"/>
        <w:numPr>
          <w:ilvl w:val="0"/>
          <w:numId w:val="85"/>
        </w:numPr>
        <w:ind w:firstLine="273"/>
      </w:pPr>
      <w:r>
        <w:t>серийный номер;</w:t>
      </w:r>
    </w:p>
    <w:p w14:paraId="8B050000">
      <w:pPr>
        <w:pStyle w:val="Style_9"/>
        <w:widowControl w:val="1"/>
        <w:numPr>
          <w:ilvl w:val="0"/>
          <w:numId w:val="85"/>
        </w:numPr>
        <w:ind w:firstLine="273"/>
      </w:pPr>
      <w:r>
        <w:t>статус;</w:t>
      </w:r>
    </w:p>
    <w:p w14:paraId="8C050000">
      <w:pPr>
        <w:pStyle w:val="Style_9"/>
        <w:widowControl w:val="1"/>
        <w:numPr>
          <w:ilvl w:val="0"/>
          <w:numId w:val="85"/>
        </w:numPr>
        <w:ind w:firstLine="273"/>
      </w:pPr>
      <w:r>
        <w:t>фактическое местоположение.</w:t>
      </w:r>
    </w:p>
    <w:p w14:paraId="8D050000">
      <w:bookmarkStart w:id="52" w:name="__RefHeading___49"/>
      <w:bookmarkEnd w:id="52"/>
      <w:pPr>
        <w:pStyle w:val="Style_15"/>
        <w:numPr>
          <w:ilvl w:val="3"/>
          <w:numId w:val="84"/>
        </w:numPr>
      </w:pPr>
      <w:r>
        <w:rPr>
          <w:b w:val="0"/>
        </w:rPr>
        <w:t xml:space="preserve"> </w:t>
      </w:r>
      <w:r>
        <w:t>Интеграция с 1</w:t>
      </w:r>
      <w:r>
        <w:t>С:ERP</w:t>
      </w:r>
      <w:r>
        <w:t>.У</w:t>
      </w:r>
      <w:r>
        <w:t>правление</w:t>
      </w:r>
      <w:r>
        <w:t xml:space="preserve"> холдингом</w:t>
      </w:r>
    </w:p>
    <w:p w14:paraId="8E050000">
      <w:pPr>
        <w:pStyle w:val="Style_9"/>
        <w:widowControl w:val="1"/>
        <w:numPr>
          <w:ilvl w:val="1"/>
          <w:numId w:val="85"/>
        </w:numPr>
        <w:tabs>
          <w:tab w:leader="none" w:pos="0" w:val="left"/>
          <w:tab w:leader="none" w:pos="851" w:val="clear"/>
        </w:tabs>
        <w:ind w:hanging="284" w:left="284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интеграцию с системой 1</w:t>
      </w:r>
      <w:r>
        <w:t>С:ERP</w:t>
      </w:r>
      <w:r>
        <w:t>.У</w:t>
      </w:r>
      <w:r>
        <w:t>правление</w:t>
      </w:r>
      <w:r>
        <w:t xml:space="preserve"> холдингом</w:t>
      </w:r>
      <w:r>
        <w:t xml:space="preserve"> в целях поддержки финансового учета, бюджетирования и план-факт анализа.</w:t>
      </w:r>
    </w:p>
    <w:p w14:paraId="8F050000">
      <w:pPr>
        <w:pStyle w:val="Style_9"/>
        <w:widowControl w:val="1"/>
        <w:numPr>
          <w:ilvl w:val="1"/>
          <w:numId w:val="85"/>
        </w:numPr>
        <w:tabs>
          <w:tab w:leader="none" w:pos="0" w:val="left"/>
          <w:tab w:leader="none" w:pos="851" w:val="clear"/>
        </w:tabs>
        <w:ind w:hanging="284" w:left="284"/>
      </w:pPr>
      <w:r>
        <w:t>Система «1</w:t>
      </w:r>
      <w:r>
        <w:t>С:ERP</w:t>
      </w:r>
      <w:r>
        <w:t>.У</w:t>
      </w:r>
      <w:r>
        <w:t>правление</w:t>
      </w:r>
      <w:r>
        <w:t xml:space="preserve"> холдингом</w:t>
      </w:r>
      <w:r>
        <w:t>» является мастер-системой (первоисточником) для финансовой информации, справочников контрагентов и договоров.</w:t>
      </w:r>
    </w:p>
    <w:p w14:paraId="90050000">
      <w:pPr>
        <w:pStyle w:val="Style_9"/>
        <w:widowControl w:val="1"/>
        <w:numPr>
          <w:ilvl w:val="1"/>
          <w:numId w:val="85"/>
        </w:numPr>
        <w:tabs>
          <w:tab w:leader="none" w:pos="0" w:val="left"/>
          <w:tab w:leader="none" w:pos="851" w:val="clear"/>
        </w:tabs>
        <w:ind w:hanging="284" w:left="284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является мастер-системой (первоисточником) для технических характеристик, состава оборудования и сведений о фактическом размещении.</w:t>
      </w:r>
    </w:p>
    <w:p w14:paraId="91050000">
      <w:pPr>
        <w:pStyle w:val="Style_9"/>
        <w:widowControl w:val="1"/>
        <w:numPr>
          <w:ilvl w:val="1"/>
          <w:numId w:val="85"/>
        </w:numPr>
        <w:tabs>
          <w:tab w:leader="none" w:pos="0" w:val="left"/>
          <w:tab w:leader="none" w:pos="851" w:val="clear"/>
        </w:tabs>
        <w:ind w:hanging="284" w:left="284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возможность выявления расхождений между ранее полученными и вновь поступающими значениями с фиксацией расхождений в журнале событий.</w:t>
      </w:r>
    </w:p>
    <w:p w14:paraId="92050000">
      <w:pPr>
        <w:pStyle w:val="Style_9"/>
        <w:widowControl w:val="1"/>
        <w:ind w:firstLine="0"/>
        <w:rPr>
          <w:b w:val="1"/>
        </w:rPr>
      </w:pPr>
      <w:r>
        <w:rPr>
          <w:b w:val="1"/>
        </w:rPr>
        <w:t>А. Передача данных из «1</w:t>
      </w:r>
      <w:r>
        <w:rPr>
          <w:b w:val="1"/>
        </w:rPr>
        <w:t>С:ERP</w:t>
      </w:r>
      <w:r>
        <w:rPr>
          <w:b w:val="1"/>
        </w:rPr>
        <w:t>.</w:t>
      </w:r>
      <w:r>
        <w:rPr>
          <w:b w:val="1"/>
        </w:rPr>
        <w:t>У</w:t>
      </w:r>
      <w:r>
        <w:rPr>
          <w:b w:val="1"/>
        </w:rPr>
        <w:t>правление</w:t>
      </w:r>
      <w:r>
        <w:rPr>
          <w:b w:val="1"/>
        </w:rPr>
        <w:t xml:space="preserve"> холдингом</w:t>
      </w:r>
      <w:r>
        <w:rPr>
          <w:b w:val="1"/>
        </w:rPr>
        <w:t xml:space="preserve">» </w:t>
      </w:r>
      <w:r>
        <w:rPr>
          <w:b w:val="1"/>
        </w:rPr>
        <w:t xml:space="preserve">в Модуль </w:t>
      </w:r>
      <w:r>
        <w:rPr>
          <w:b w:val="1"/>
        </w:rPr>
        <w:t>ITAM</w:t>
      </w:r>
      <w:r>
        <w:rPr>
          <w:b w:val="1"/>
        </w:rPr>
        <w:t xml:space="preserve"> </w:t>
      </w:r>
      <w:r>
        <w:rPr>
          <w:b w:val="1"/>
        </w:rPr>
        <w:t>(Импорт)</w:t>
      </w:r>
    </w:p>
    <w:p w14:paraId="93050000">
      <w:pPr>
        <w:pStyle w:val="Style_9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автоматическое получение и обновление следующих данных из «1</w:t>
      </w:r>
      <w:r>
        <w:t>С:ERP</w:t>
      </w:r>
      <w:r>
        <w:t>.УХ</w:t>
      </w:r>
      <w:r>
        <w:t>»:</w:t>
      </w:r>
    </w:p>
    <w:p w14:paraId="94050000">
      <w:pPr>
        <w:pStyle w:val="Style_9"/>
        <w:widowControl w:val="1"/>
        <w:numPr>
          <w:ilvl w:val="0"/>
          <w:numId w:val="89"/>
        </w:numPr>
        <w:tabs>
          <w:tab w:leader="none" w:pos="284" w:val="left"/>
          <w:tab w:leader="none" w:pos="720" w:val="clear"/>
        </w:tabs>
        <w:ind w:hanging="720"/>
      </w:pPr>
      <w:r>
        <w:t xml:space="preserve">Инвентарные номера: </w:t>
      </w:r>
    </w:p>
    <w:p w14:paraId="95050000">
      <w:pPr>
        <w:pStyle w:val="Style_9"/>
        <w:widowControl w:val="1"/>
        <w:ind w:firstLine="0"/>
      </w:pPr>
      <w:r>
        <w:t>Присвоение инвентарного номера (ID основного средства) осуществляется строго на стороне «1</w:t>
      </w:r>
      <w:r>
        <w:t>С:ERP</w:t>
      </w:r>
      <w:r>
        <w:t>.У</w:t>
      </w:r>
      <w:r>
        <w:t>правление</w:t>
      </w:r>
      <w:r>
        <w:t xml:space="preserve"> холдингом</w:t>
      </w:r>
      <w:r>
        <w:t>». Система должна получать уникальный инвентарный номер и привязывать его к соответствующей карточке актива.</w:t>
      </w:r>
    </w:p>
    <w:p w14:paraId="96050000">
      <w:pPr>
        <w:pStyle w:val="Style_9"/>
        <w:widowControl w:val="1"/>
        <w:numPr>
          <w:ilvl w:val="0"/>
          <w:numId w:val="89"/>
        </w:numPr>
        <w:tabs>
          <w:tab w:leader="none" w:pos="284" w:val="left"/>
          <w:tab w:leader="none" w:pos="426" w:val="left"/>
          <w:tab w:leader="none" w:pos="720" w:val="clear"/>
        </w:tabs>
        <w:ind w:hanging="720"/>
      </w:pPr>
      <w:r>
        <w:t>Финансовые атрибуты:</w:t>
      </w:r>
    </w:p>
    <w:p w14:paraId="97050000">
      <w:pPr>
        <w:pStyle w:val="Style_9"/>
        <w:widowControl w:val="1"/>
        <w:numPr>
          <w:ilvl w:val="0"/>
          <w:numId w:val="85"/>
        </w:numPr>
        <w:ind w:firstLine="273"/>
      </w:pPr>
      <w:r>
        <w:t>Первоначальная (балансовая) стоимость актива.</w:t>
      </w:r>
    </w:p>
    <w:p w14:paraId="98050000">
      <w:pPr>
        <w:pStyle w:val="Style_9"/>
        <w:widowControl w:val="1"/>
        <w:numPr>
          <w:ilvl w:val="0"/>
          <w:numId w:val="85"/>
        </w:numPr>
        <w:ind w:firstLine="273"/>
      </w:pPr>
      <w:r>
        <w:t>Остаточная стоимость актива</w:t>
      </w:r>
      <w:r>
        <w:t xml:space="preserve"> (обновление по расписанию, например, ежемесячно, для актуализации данных при планировании замен и расчете TCO).</w:t>
      </w:r>
    </w:p>
    <w:p w14:paraId="99050000">
      <w:pPr>
        <w:pStyle w:val="Style_9"/>
        <w:widowControl w:val="1"/>
        <w:numPr>
          <w:ilvl w:val="0"/>
          <w:numId w:val="85"/>
        </w:numPr>
        <w:ind w:firstLine="273"/>
      </w:pPr>
      <w:r>
        <w:t>Дата постановки на баланс.</w:t>
      </w:r>
    </w:p>
    <w:p w14:paraId="9A050000">
      <w:pPr>
        <w:pStyle w:val="Style_9"/>
        <w:widowControl w:val="1"/>
        <w:numPr>
          <w:ilvl w:val="0"/>
          <w:numId w:val="85"/>
        </w:numPr>
        <w:ind w:firstLine="273"/>
      </w:pPr>
      <w:r>
        <w:t>Материально-ответственное лицо (МОЛ) и Подразделение-владелец.</w:t>
      </w:r>
    </w:p>
    <w:p w14:paraId="9B050000">
      <w:pPr>
        <w:pStyle w:val="Style_9"/>
        <w:widowControl w:val="1"/>
        <w:numPr>
          <w:ilvl w:val="0"/>
          <w:numId w:val="89"/>
        </w:numPr>
        <w:tabs>
          <w:tab w:leader="none" w:pos="284" w:val="left"/>
          <w:tab w:leader="none" w:pos="720" w:val="clear"/>
        </w:tabs>
        <w:ind w:firstLine="0" w:left="0"/>
        <w:rPr>
          <w:b w:val="1"/>
        </w:rPr>
      </w:pPr>
      <w:r>
        <w:t>Справочники:</w:t>
      </w:r>
      <w:r>
        <w:t xml:space="preserve"> Номенклатура (каталог товаров), Контрагенты (поставщики), Договоры закупки и технической поддержки.</w:t>
      </w:r>
    </w:p>
    <w:p w14:paraId="9C050000">
      <w:pPr>
        <w:pStyle w:val="Style_9"/>
        <w:widowControl w:val="1"/>
        <w:ind w:firstLine="0"/>
      </w:pPr>
      <w:r>
        <w:rPr>
          <w:b w:val="1"/>
        </w:rPr>
        <w:t xml:space="preserve">Б. </w:t>
      </w:r>
      <w:r>
        <w:rPr>
          <w:b w:val="1"/>
        </w:rPr>
        <w:t xml:space="preserve">Передача данных из </w:t>
      </w:r>
      <w:r>
        <w:rPr>
          <w:b w:val="1"/>
        </w:rPr>
        <w:t xml:space="preserve">модуля </w:t>
      </w:r>
      <w:r>
        <w:rPr>
          <w:b w:val="1"/>
        </w:rPr>
        <w:t>ITAM</w:t>
      </w:r>
      <w:r>
        <w:rPr>
          <w:b w:val="1"/>
        </w:rPr>
        <w:t xml:space="preserve"> в «1</w:t>
      </w:r>
      <w:r>
        <w:rPr>
          <w:b w:val="1"/>
        </w:rPr>
        <w:t>С:ERP</w:t>
      </w:r>
      <w:r>
        <w:rPr>
          <w:b w:val="1"/>
        </w:rPr>
        <w:t>.У</w:t>
      </w:r>
      <w:r>
        <w:rPr>
          <w:b w:val="1"/>
        </w:rPr>
        <w:t>правление</w:t>
      </w:r>
      <w:r>
        <w:rPr>
          <w:b w:val="1"/>
        </w:rPr>
        <w:t xml:space="preserve"> холдингом</w:t>
      </w:r>
      <w:r>
        <w:rPr>
          <w:b w:val="1"/>
        </w:rPr>
        <w:t>» (Экспорт)</w:t>
      </w:r>
    </w:p>
    <w:p w14:paraId="9D050000">
      <w:pPr>
        <w:pStyle w:val="Style_9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передачу в «1</w:t>
      </w:r>
      <w:r>
        <w:t>С:ERP</w:t>
      </w:r>
      <w:r>
        <w:t>.</w:t>
      </w:r>
      <w:r>
        <w:t xml:space="preserve"> </w:t>
      </w:r>
      <w:r>
        <w:t>Управление холдингом</w:t>
      </w:r>
      <w:r>
        <w:t>» уточненных технических данных по результатам приемки, инвентаризации или модернизации оборудования:</w:t>
      </w:r>
    </w:p>
    <w:p w14:paraId="9E050000">
      <w:pPr>
        <w:pStyle w:val="Style_9"/>
        <w:widowControl w:val="1"/>
        <w:numPr>
          <w:ilvl w:val="0"/>
          <w:numId w:val="90"/>
        </w:numPr>
        <w:tabs>
          <w:tab w:leader="none" w:pos="142" w:val="left"/>
          <w:tab w:leader="none" w:pos="284" w:val="left"/>
          <w:tab w:leader="none" w:pos="720" w:val="clear"/>
        </w:tabs>
        <w:ind w:hanging="720"/>
      </w:pPr>
      <w:r>
        <w:t>Детализация состава (</w:t>
      </w:r>
      <w:r>
        <w:t>Разукомплектация</w:t>
      </w:r>
      <w:r>
        <w:t>):</w:t>
      </w:r>
    </w:p>
    <w:p w14:paraId="9F050000">
      <w:pPr>
        <w:pStyle w:val="Style_9"/>
        <w:widowControl w:val="1"/>
        <w:numPr>
          <w:ilvl w:val="0"/>
          <w:numId w:val="85"/>
        </w:numPr>
        <w:ind w:firstLine="273"/>
      </w:pPr>
      <w:r>
        <w:t>В случае, если актив числится в «1</w:t>
      </w:r>
      <w:r>
        <w:t>С:ERP</w:t>
      </w:r>
      <w:r>
        <w:t>.</w:t>
      </w:r>
      <w:r>
        <w:t xml:space="preserve"> </w:t>
      </w:r>
      <w:r>
        <w:t>Управление холдингом</w:t>
      </w:r>
      <w:r>
        <w:t>» как единая единица (например, «Сервер в сборе»), Система должна передавать обратно в «1</w:t>
      </w:r>
      <w:r>
        <w:t>С:ERP</w:t>
      </w:r>
      <w:r>
        <w:t>. Управление холдингом</w:t>
      </w:r>
      <w:r>
        <w:t>» детализированную спецификацию фактически установленных компонентов (процессоры, модули памяти, жесткие диски, сетевые карты).</w:t>
      </w:r>
    </w:p>
    <w:p w14:paraId="A0050000">
      <w:pPr>
        <w:pStyle w:val="Style_9"/>
        <w:widowControl w:val="1"/>
        <w:numPr>
          <w:ilvl w:val="0"/>
          <w:numId w:val="85"/>
        </w:numPr>
        <w:ind w:firstLine="273"/>
      </w:pPr>
      <w:r>
        <w:t>Передача иерархической связи «Родительский актив» — «Комплектующие» для корректного учета запчастей в бухгалтерском контуре.</w:t>
      </w:r>
    </w:p>
    <w:p w14:paraId="A1050000">
      <w:pPr>
        <w:pStyle w:val="Style_9"/>
        <w:widowControl w:val="1"/>
        <w:numPr>
          <w:ilvl w:val="0"/>
          <w:numId w:val="90"/>
        </w:numPr>
        <w:tabs>
          <w:tab w:leader="none" w:pos="284" w:val="left"/>
          <w:tab w:leader="none" w:pos="720" w:val="clear"/>
        </w:tabs>
        <w:ind w:hanging="284" w:left="284"/>
      </w:pPr>
      <w:r>
        <w:t>Серийные номера:</w:t>
      </w:r>
      <w:r>
        <w:t xml:space="preserve"> Передача серийных номеров (S/N) для каждого компонента, выявленного в ходе приемки или </w:t>
      </w:r>
      <w:r>
        <w:t>автообнаружения</w:t>
      </w:r>
      <w:r>
        <w:t>.</w:t>
      </w:r>
    </w:p>
    <w:p w14:paraId="A2050000">
      <w:pPr>
        <w:pStyle w:val="Style_9"/>
        <w:widowControl w:val="1"/>
        <w:tabs>
          <w:tab w:leader="none" w:pos="1276" w:val="left"/>
        </w:tabs>
        <w:ind w:firstLine="0" w:left="426"/>
      </w:pPr>
      <w:r>
        <w:t>Статусы жизненного цикла:</w:t>
      </w:r>
      <w:r>
        <w:t xml:space="preserve"> Уведомление «1</w:t>
      </w:r>
      <w:r>
        <w:t>С:ERP</w:t>
      </w:r>
      <w:r>
        <w:t xml:space="preserve"> УХ</w:t>
      </w:r>
      <w:r>
        <w:t>» о смене физического состояния актива (например, «Введен в эксплуатацию», «В ремонте», «Утерян», «Готов к списанию») для инициации соответствующих бухгалтерских проводок.</w:t>
      </w:r>
    </w:p>
    <w:p w14:paraId="A3050000">
      <w:bookmarkStart w:id="53" w:name="__RefHeading___50"/>
      <w:bookmarkEnd w:id="53"/>
      <w:pPr>
        <w:pStyle w:val="Style_15"/>
        <w:numPr>
          <w:ilvl w:val="3"/>
          <w:numId w:val="84"/>
        </w:numPr>
      </w:pPr>
      <w:r>
        <w:t xml:space="preserve"> </w:t>
      </w:r>
      <w:r>
        <w:t>Интеграция с 1</w:t>
      </w:r>
      <w:r>
        <w:t>С</w:t>
      </w:r>
      <w:r>
        <w:t>:Управление</w:t>
      </w:r>
      <w:r>
        <w:t xml:space="preserve"> торговлей</w:t>
      </w:r>
    </w:p>
    <w:p w14:paraId="A4050000">
      <w:pPr>
        <w:pStyle w:val="Style_9"/>
        <w:widowControl w:val="1"/>
        <w:numPr>
          <w:ilvl w:val="1"/>
          <w:numId w:val="85"/>
        </w:numPr>
        <w:ind w:hanging="426" w:left="426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должна обеспечивать двустороннюю интеграцию с системой 1</w:t>
      </w:r>
      <w:r>
        <w:t>С</w:t>
      </w:r>
      <w:r>
        <w:t>:Управление</w:t>
      </w:r>
      <w:r>
        <w:t xml:space="preserve"> торговлей</w:t>
      </w:r>
      <w:r>
        <w:t xml:space="preserve"> в целях актуализации данных о поступлении, перемещении и списании ИТ-активов.</w:t>
      </w:r>
      <w:r>
        <w:t xml:space="preserve"> </w:t>
      </w:r>
    </w:p>
    <w:p w14:paraId="A5050000">
      <w:pPr>
        <w:pStyle w:val="Style_9"/>
        <w:widowControl w:val="1"/>
        <w:numPr>
          <w:ilvl w:val="1"/>
          <w:numId w:val="85"/>
        </w:numPr>
        <w:ind w:hanging="426" w:left="426"/>
      </w:pPr>
      <w:r>
        <w:t>Система 1</w:t>
      </w:r>
      <w:r>
        <w:t>С</w:t>
      </w:r>
      <w:r>
        <w:t>:Управление</w:t>
      </w:r>
      <w:r>
        <w:t xml:space="preserve"> торговлей </w:t>
      </w:r>
      <w:r>
        <w:t>является мастер-системой для складских операций и движения товарно-материальных ценностей.</w:t>
      </w:r>
    </w:p>
    <w:p w14:paraId="A6050000">
      <w:pPr>
        <w:pStyle w:val="Style_9"/>
        <w:widowControl w:val="1"/>
        <w:numPr>
          <w:ilvl w:val="1"/>
          <w:numId w:val="85"/>
        </w:numPr>
        <w:ind w:hanging="426" w:left="426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является мастер-системой для технических характеристик и структуры ИТ-активов</w:t>
      </w:r>
      <w:r>
        <w:t xml:space="preserve"> (</w:t>
      </w:r>
      <w:r>
        <w:t xml:space="preserve">комплектация и </w:t>
      </w:r>
      <w:r>
        <w:t>разукомплектация</w:t>
      </w:r>
      <w:r>
        <w:t>)</w:t>
      </w:r>
      <w:r>
        <w:t>.</w:t>
      </w:r>
    </w:p>
    <w:p w14:paraId="A7050000">
      <w:pPr>
        <w:pStyle w:val="Style_9"/>
        <w:widowControl w:val="1"/>
        <w:ind w:firstLine="142"/>
        <w:rPr>
          <w:b w:val="1"/>
        </w:rPr>
      </w:pPr>
      <w:r>
        <w:rPr>
          <w:b w:val="1"/>
        </w:rPr>
        <w:t>А. Передача данных из 1</w:t>
      </w:r>
      <w:r>
        <w:rPr>
          <w:b w:val="1"/>
        </w:rPr>
        <w:t>С</w:t>
      </w:r>
      <w:r>
        <w:rPr>
          <w:b w:val="1"/>
        </w:rPr>
        <w:t>:Управление</w:t>
      </w:r>
      <w:r>
        <w:rPr>
          <w:b w:val="1"/>
        </w:rPr>
        <w:t xml:space="preserve"> торговлей</w:t>
      </w:r>
      <w:r>
        <w:rPr>
          <w:b w:val="1"/>
        </w:rPr>
        <w:t xml:space="preserve"> в </w:t>
      </w:r>
      <w:r>
        <w:rPr>
          <w:b w:val="1"/>
        </w:rPr>
        <w:t xml:space="preserve">Модуль </w:t>
      </w:r>
      <w:r>
        <w:rPr>
          <w:b w:val="1"/>
        </w:rPr>
        <w:t>ITAM (Импорт)</w:t>
      </w:r>
    </w:p>
    <w:p w14:paraId="A8050000">
      <w:pPr>
        <w:pStyle w:val="Style_9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обеспечивать автоматическое получение из 1</w:t>
      </w:r>
      <w:r>
        <w:t>С</w:t>
      </w:r>
      <w:r>
        <w:t>:Управление</w:t>
      </w:r>
      <w:r>
        <w:t xml:space="preserve"> торговлей</w:t>
      </w:r>
      <w:r>
        <w:t xml:space="preserve"> данных о складских операциях, включая:</w:t>
      </w:r>
    </w:p>
    <w:p w14:paraId="A9050000">
      <w:pPr>
        <w:pStyle w:val="Style_9"/>
        <w:widowControl w:val="1"/>
        <w:numPr>
          <w:ilvl w:val="0"/>
          <w:numId w:val="91"/>
        </w:numPr>
        <w:tabs>
          <w:tab w:leader="none" w:pos="284" w:val="left"/>
          <w:tab w:leader="none" w:pos="720" w:val="clear"/>
        </w:tabs>
        <w:ind w:hanging="720"/>
      </w:pPr>
      <w:r>
        <w:t>Поступление ИТ-активов на склад, с передачей:</w:t>
      </w:r>
    </w:p>
    <w:p w14:paraId="AA050000">
      <w:pPr>
        <w:pStyle w:val="Style_9"/>
        <w:widowControl w:val="1"/>
        <w:numPr>
          <w:ilvl w:val="0"/>
          <w:numId w:val="85"/>
        </w:numPr>
        <w:ind w:firstLine="273"/>
      </w:pPr>
      <w:r>
        <w:t>идентификатора документа;</w:t>
      </w:r>
    </w:p>
    <w:p w14:paraId="AB050000">
      <w:pPr>
        <w:pStyle w:val="Style_9"/>
        <w:widowControl w:val="1"/>
        <w:numPr>
          <w:ilvl w:val="0"/>
          <w:numId w:val="85"/>
        </w:numPr>
        <w:ind w:firstLine="273"/>
      </w:pPr>
      <w:r>
        <w:t>наименования номенклатуры;</w:t>
      </w:r>
    </w:p>
    <w:p w14:paraId="AC050000">
      <w:pPr>
        <w:pStyle w:val="Style_9"/>
        <w:widowControl w:val="1"/>
        <w:numPr>
          <w:ilvl w:val="0"/>
          <w:numId w:val="85"/>
        </w:numPr>
        <w:ind w:firstLine="273"/>
      </w:pPr>
      <w:r>
        <w:t>количества;</w:t>
      </w:r>
    </w:p>
    <w:p w14:paraId="AD050000">
      <w:pPr>
        <w:pStyle w:val="Style_9"/>
        <w:widowControl w:val="1"/>
        <w:numPr>
          <w:ilvl w:val="0"/>
          <w:numId w:val="85"/>
        </w:numPr>
        <w:ind w:firstLine="273"/>
      </w:pPr>
      <w:r>
        <w:t>склада;</w:t>
      </w:r>
    </w:p>
    <w:p w14:paraId="AE050000">
      <w:pPr>
        <w:pStyle w:val="Style_9"/>
        <w:widowControl w:val="1"/>
        <w:numPr>
          <w:ilvl w:val="0"/>
          <w:numId w:val="85"/>
        </w:numPr>
        <w:ind w:firstLine="273"/>
      </w:pPr>
      <w:r>
        <w:t>партии (при наличии);</w:t>
      </w:r>
    </w:p>
    <w:p w14:paraId="AF050000">
      <w:pPr>
        <w:pStyle w:val="Style_9"/>
        <w:widowControl w:val="1"/>
        <w:numPr>
          <w:ilvl w:val="0"/>
          <w:numId w:val="85"/>
        </w:numPr>
        <w:ind w:firstLine="273"/>
      </w:pPr>
      <w:r>
        <w:t>серийных номеров (при наличии).</w:t>
      </w:r>
    </w:p>
    <w:p w14:paraId="B0050000">
      <w:pPr>
        <w:pStyle w:val="Style_9"/>
        <w:widowControl w:val="1"/>
        <w:numPr>
          <w:ilvl w:val="0"/>
          <w:numId w:val="91"/>
        </w:numPr>
        <w:tabs>
          <w:tab w:leader="none" w:pos="284" w:val="left"/>
          <w:tab w:leader="none" w:pos="720" w:val="clear"/>
        </w:tabs>
        <w:ind w:hanging="720"/>
      </w:pPr>
      <w:r>
        <w:t>Перемещение ИТ-активов между складами, с передачей:</w:t>
      </w:r>
    </w:p>
    <w:p w14:paraId="B1050000">
      <w:pPr>
        <w:pStyle w:val="Style_9"/>
        <w:widowControl w:val="1"/>
        <w:numPr>
          <w:ilvl w:val="0"/>
          <w:numId w:val="85"/>
        </w:numPr>
        <w:ind w:firstLine="273"/>
      </w:pPr>
      <w:r>
        <w:t>исходного склада;</w:t>
      </w:r>
    </w:p>
    <w:p w14:paraId="B2050000">
      <w:pPr>
        <w:pStyle w:val="Style_9"/>
        <w:widowControl w:val="1"/>
        <w:numPr>
          <w:ilvl w:val="0"/>
          <w:numId w:val="85"/>
        </w:numPr>
        <w:ind w:firstLine="273"/>
      </w:pPr>
      <w:r>
        <w:t>целевого склада;</w:t>
      </w:r>
    </w:p>
    <w:p w14:paraId="B3050000">
      <w:pPr>
        <w:pStyle w:val="Style_9"/>
        <w:widowControl w:val="1"/>
        <w:numPr>
          <w:ilvl w:val="0"/>
          <w:numId w:val="85"/>
        </w:numPr>
        <w:ind w:firstLine="273"/>
      </w:pPr>
      <w:r>
        <w:t>даты операции.</w:t>
      </w:r>
    </w:p>
    <w:p w14:paraId="B4050000">
      <w:pPr>
        <w:pStyle w:val="Style_9"/>
        <w:widowControl w:val="1"/>
        <w:numPr>
          <w:ilvl w:val="0"/>
          <w:numId w:val="91"/>
        </w:numPr>
        <w:tabs>
          <w:tab w:leader="none" w:pos="284" w:val="left"/>
          <w:tab w:leader="none" w:pos="720" w:val="clear"/>
        </w:tabs>
        <w:ind w:hanging="720"/>
      </w:pPr>
      <w:r>
        <w:t>Списание или выбытие со склада, с передачей:</w:t>
      </w:r>
    </w:p>
    <w:p w14:paraId="B5050000">
      <w:pPr>
        <w:pStyle w:val="Style_9"/>
        <w:widowControl w:val="1"/>
        <w:numPr>
          <w:ilvl w:val="0"/>
          <w:numId w:val="85"/>
        </w:numPr>
        <w:ind w:firstLine="273"/>
      </w:pPr>
      <w:r>
        <w:t>основания списания;</w:t>
      </w:r>
    </w:p>
    <w:p w14:paraId="B6050000">
      <w:pPr>
        <w:pStyle w:val="Style_9"/>
        <w:widowControl w:val="1"/>
        <w:numPr>
          <w:ilvl w:val="0"/>
          <w:numId w:val="85"/>
        </w:numPr>
        <w:ind w:firstLine="273"/>
      </w:pPr>
      <w:r>
        <w:t>даты операции;</w:t>
      </w:r>
    </w:p>
    <w:p w14:paraId="B7050000">
      <w:pPr>
        <w:pStyle w:val="Style_9"/>
        <w:widowControl w:val="1"/>
        <w:numPr>
          <w:ilvl w:val="0"/>
          <w:numId w:val="85"/>
        </w:numPr>
        <w:ind w:firstLine="273"/>
      </w:pPr>
      <w:r>
        <w:t>статуса.</w:t>
      </w:r>
    </w:p>
    <w:p w14:paraId="B8050000">
      <w:pPr>
        <w:pStyle w:val="Style_9"/>
      </w:pPr>
      <w:r>
        <w:t xml:space="preserve">На основании данных о поступлении </w:t>
      </w: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создание учетных записей ИТ-активов с присвоением внутренних идентификаторов и установлением статуса «На складе».</w:t>
      </w:r>
    </w:p>
    <w:p w14:paraId="B9050000">
      <w:pPr>
        <w:pStyle w:val="Style_9"/>
      </w:pPr>
      <w:r>
        <w:t>Серийные номера, поступающие из 1</w:t>
      </w:r>
      <w:r>
        <w:t>С</w:t>
      </w:r>
      <w:r>
        <w:t>:Управление</w:t>
      </w:r>
      <w:r>
        <w:t xml:space="preserve"> торговлей</w:t>
      </w:r>
      <w:r>
        <w:t>, должны сохраняться в ITAM и использоваться для идентификации ИТ-активов.</w:t>
      </w:r>
      <w:r>
        <w:t xml:space="preserve"> </w:t>
      </w: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обеспечивать возможность уточнения или дополнения серийных номеров в ITAM при проведении приемки или инвентаризации.</w:t>
      </w:r>
      <w:r>
        <w:t xml:space="preserve"> </w:t>
      </w:r>
      <w:r>
        <w:t>При изменении или уточнении серийных номеров должна обеспечиваться передача актуализированной информации в 1</w:t>
      </w:r>
      <w:r>
        <w:t>С</w:t>
      </w:r>
      <w:r>
        <w:t>:Управление</w:t>
      </w:r>
      <w:r>
        <w:t xml:space="preserve"> торговлей</w:t>
      </w:r>
      <w:r>
        <w:t>.</w:t>
      </w:r>
    </w:p>
    <w:p w14:paraId="BA050000">
      <w:pPr>
        <w:pStyle w:val="Style_9"/>
        <w:widowControl w:val="1"/>
        <w:ind w:firstLine="0"/>
        <w:rPr>
          <w:b w:val="1"/>
        </w:rPr>
      </w:pPr>
      <w:r>
        <w:rPr>
          <w:b w:val="1"/>
        </w:rPr>
        <w:t xml:space="preserve">Б. Передача данных из </w:t>
      </w:r>
      <w:r>
        <w:rPr>
          <w:b w:val="1"/>
        </w:rPr>
        <w:t xml:space="preserve">Модуля </w:t>
      </w:r>
      <w:r>
        <w:rPr>
          <w:b w:val="1"/>
        </w:rPr>
        <w:t>ITAM в 1</w:t>
      </w:r>
      <w:r>
        <w:rPr>
          <w:b w:val="1"/>
        </w:rPr>
        <w:t>С</w:t>
      </w:r>
      <w:r>
        <w:rPr>
          <w:b w:val="1"/>
        </w:rPr>
        <w:t>:Управление</w:t>
      </w:r>
      <w:r>
        <w:rPr>
          <w:b w:val="1"/>
        </w:rPr>
        <w:t xml:space="preserve"> торговлей</w:t>
      </w:r>
      <w:r>
        <w:rPr>
          <w:b w:val="1"/>
        </w:rPr>
        <w:t xml:space="preserve"> (Экспорт)</w:t>
      </w:r>
    </w:p>
    <w:p w14:paraId="BB050000">
      <w:pPr>
        <w:pStyle w:val="Style_9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>обеспечивать передачу в 1</w:t>
      </w:r>
      <w:r>
        <w:t>С</w:t>
      </w:r>
      <w:r>
        <w:t>:Управление</w:t>
      </w:r>
      <w:r>
        <w:t xml:space="preserve"> торговлей</w:t>
      </w:r>
      <w:r>
        <w:t xml:space="preserve"> информации о следующих событиях:</w:t>
      </w:r>
    </w:p>
    <w:p w14:paraId="BC050000">
      <w:pPr>
        <w:widowControl w:val="1"/>
        <w:numPr>
          <w:ilvl w:val="0"/>
          <w:numId w:val="92"/>
        </w:numPr>
        <w:spacing w:line="360" w:lineRule="auto"/>
        <w:ind/>
        <w:jc w:val="both"/>
        <w:rPr>
          <w:sz w:val="24"/>
        </w:rPr>
      </w:pPr>
      <w:r>
        <w:rPr>
          <w:b w:val="1"/>
          <w:sz w:val="24"/>
        </w:rPr>
        <w:t>Выдача ИТ-актива со склада в эксплуатацию</w:t>
      </w:r>
      <w:r>
        <w:rPr>
          <w:sz w:val="24"/>
        </w:rPr>
        <w:t>, включая:</w:t>
      </w:r>
    </w:p>
    <w:p w14:paraId="BD050000">
      <w:pPr>
        <w:pStyle w:val="Style_9"/>
        <w:widowControl w:val="1"/>
        <w:numPr>
          <w:ilvl w:val="0"/>
          <w:numId w:val="85"/>
        </w:numPr>
        <w:ind w:firstLine="273"/>
      </w:pPr>
      <w:r>
        <w:t>идентификатор ИТ-актива;</w:t>
      </w:r>
    </w:p>
    <w:p w14:paraId="BE050000">
      <w:pPr>
        <w:pStyle w:val="Style_9"/>
        <w:widowControl w:val="1"/>
        <w:numPr>
          <w:ilvl w:val="0"/>
          <w:numId w:val="85"/>
        </w:numPr>
        <w:ind w:firstLine="273"/>
      </w:pPr>
      <w:r>
        <w:t>склад;</w:t>
      </w:r>
    </w:p>
    <w:p w14:paraId="BF050000">
      <w:pPr>
        <w:pStyle w:val="Style_9"/>
        <w:widowControl w:val="1"/>
        <w:numPr>
          <w:ilvl w:val="0"/>
          <w:numId w:val="85"/>
        </w:numPr>
        <w:ind w:firstLine="273"/>
      </w:pPr>
      <w:r>
        <w:t>дату операции;</w:t>
      </w:r>
    </w:p>
    <w:p w14:paraId="C0050000">
      <w:pPr>
        <w:pStyle w:val="Style_9"/>
        <w:widowControl w:val="1"/>
        <w:numPr>
          <w:ilvl w:val="0"/>
          <w:numId w:val="85"/>
        </w:numPr>
        <w:ind w:firstLine="273"/>
      </w:pPr>
      <w:r>
        <w:t>подразделение или получателя (при наличии).</w:t>
      </w:r>
    </w:p>
    <w:p w14:paraId="C1050000">
      <w:pPr>
        <w:widowControl w:val="1"/>
        <w:numPr>
          <w:ilvl w:val="0"/>
          <w:numId w:val="92"/>
        </w:numPr>
        <w:spacing w:line="360" w:lineRule="auto"/>
        <w:ind/>
        <w:jc w:val="both"/>
        <w:rPr>
          <w:sz w:val="24"/>
        </w:rPr>
      </w:pPr>
      <w:r>
        <w:rPr>
          <w:b w:val="1"/>
          <w:sz w:val="24"/>
        </w:rPr>
        <w:t>Возврат ИТ-актива на склад</w:t>
      </w:r>
      <w:r>
        <w:rPr>
          <w:sz w:val="24"/>
        </w:rPr>
        <w:t>, включая:</w:t>
      </w:r>
    </w:p>
    <w:p w14:paraId="C2050000">
      <w:pPr>
        <w:pStyle w:val="Style_9"/>
        <w:widowControl w:val="1"/>
        <w:numPr>
          <w:ilvl w:val="0"/>
          <w:numId w:val="85"/>
        </w:numPr>
        <w:ind w:firstLine="273"/>
      </w:pPr>
      <w:r>
        <w:t>дату возврата;</w:t>
      </w:r>
    </w:p>
    <w:p w14:paraId="C3050000">
      <w:pPr>
        <w:pStyle w:val="Style_9"/>
        <w:widowControl w:val="1"/>
        <w:numPr>
          <w:ilvl w:val="0"/>
          <w:numId w:val="85"/>
        </w:numPr>
        <w:ind w:firstLine="273"/>
      </w:pPr>
      <w:r>
        <w:t>склад;</w:t>
      </w:r>
    </w:p>
    <w:p w14:paraId="C4050000">
      <w:pPr>
        <w:pStyle w:val="Style_9"/>
        <w:widowControl w:val="1"/>
        <w:numPr>
          <w:ilvl w:val="0"/>
          <w:numId w:val="85"/>
        </w:numPr>
        <w:ind w:firstLine="273"/>
      </w:pPr>
      <w:r>
        <w:t>статус актива.</w:t>
      </w:r>
    </w:p>
    <w:p w14:paraId="C5050000">
      <w:pPr>
        <w:widowControl w:val="1"/>
        <w:numPr>
          <w:ilvl w:val="0"/>
          <w:numId w:val="92"/>
        </w:numPr>
        <w:spacing w:line="360" w:lineRule="auto"/>
        <w:ind/>
        <w:jc w:val="both"/>
        <w:rPr>
          <w:sz w:val="24"/>
        </w:rPr>
      </w:pPr>
      <w:r>
        <w:rPr>
          <w:b w:val="1"/>
          <w:sz w:val="24"/>
        </w:rPr>
        <w:t>Уточнение данных по ИТ-активу</w:t>
      </w:r>
      <w:r>
        <w:rPr>
          <w:sz w:val="24"/>
        </w:rPr>
        <w:t>, включая:</w:t>
      </w:r>
    </w:p>
    <w:p w14:paraId="C6050000">
      <w:pPr>
        <w:pStyle w:val="Style_9"/>
        <w:widowControl w:val="1"/>
        <w:numPr>
          <w:ilvl w:val="0"/>
          <w:numId w:val="85"/>
        </w:numPr>
        <w:ind w:firstLine="273"/>
      </w:pPr>
      <w:r>
        <w:t>серийные номера;</w:t>
      </w:r>
    </w:p>
    <w:p w14:paraId="C7050000">
      <w:pPr>
        <w:pStyle w:val="Style_9"/>
        <w:widowControl w:val="1"/>
        <w:numPr>
          <w:ilvl w:val="0"/>
          <w:numId w:val="85"/>
        </w:numPr>
        <w:ind w:firstLine="273"/>
      </w:pPr>
      <w:r>
        <w:t>фактический состав (</w:t>
      </w:r>
      <w:r>
        <w:t xml:space="preserve">комплектация и </w:t>
      </w:r>
      <w:r>
        <w:t>разукомлектация</w:t>
      </w:r>
      <w:r>
        <w:t>).</w:t>
      </w:r>
    </w:p>
    <w:p w14:paraId="C8050000">
      <w:pPr>
        <w:pStyle w:val="Style_9"/>
        <w:widowControl w:val="1"/>
        <w:tabs>
          <w:tab w:leader="none" w:pos="1276" w:val="left"/>
        </w:tabs>
        <w:ind/>
      </w:pPr>
      <w:r>
        <w:t>Передача данных должна обеспечивать корректное отражение движения ИТ-активов в складском учете</w:t>
      </w:r>
      <w:r>
        <w:t>.</w:t>
      </w:r>
    </w:p>
    <w:p w14:paraId="C9050000">
      <w:bookmarkStart w:id="54" w:name="__RefHeading___51"/>
      <w:bookmarkEnd w:id="54"/>
      <w:pPr>
        <w:pStyle w:val="Style_15"/>
        <w:numPr>
          <w:ilvl w:val="3"/>
          <w:numId w:val="84"/>
        </w:numPr>
      </w:pPr>
      <w:r>
        <w:rPr>
          <w:b w:val="0"/>
        </w:rPr>
        <w:t xml:space="preserve"> </w:t>
      </w:r>
      <w:r>
        <w:t xml:space="preserve">Интеграция с </w:t>
      </w:r>
      <w:r>
        <w:t xml:space="preserve">системой мониторинга и </w:t>
      </w:r>
      <w:r>
        <w:t>дискаверинга</w:t>
      </w:r>
    </w:p>
    <w:p w14:paraId="CA050000">
      <w:pPr>
        <w:pStyle w:val="Style_9"/>
      </w:pPr>
      <w:r>
        <w:t xml:space="preserve">Модуль </w:t>
      </w:r>
      <w:r>
        <w:t>ITAM</w:t>
      </w:r>
      <w:r>
        <w:t xml:space="preserve"> долж</w:t>
      </w:r>
      <w:r>
        <w:t>ен</w:t>
      </w:r>
      <w:r>
        <w:t xml:space="preserve"> </w:t>
      </w:r>
      <w:r>
        <w:t xml:space="preserve">иметь возможность интеграции с внешними системами </w:t>
      </w:r>
      <w:r>
        <w:t>дискаверинга</w:t>
      </w:r>
      <w:r>
        <w:t xml:space="preserve"> и мониторинга </w:t>
      </w:r>
      <w:r>
        <w:t>в целях автоматизированного обнаружения ИТ-активов и актуализации их технических характеристик.</w:t>
      </w:r>
    </w:p>
    <w:p w14:paraId="CB050000">
      <w:pPr>
        <w:pStyle w:val="Style_9"/>
      </w:pPr>
      <w:r>
        <w:t>Модуль</w:t>
      </w:r>
      <w:r>
        <w:t xml:space="preserve"> ITAM является </w:t>
      </w:r>
      <w:r>
        <w:t>первоисточником</w:t>
      </w:r>
      <w:r>
        <w:t xml:space="preserve"> для учета ИТ-активов.</w:t>
      </w:r>
      <w:r>
        <w:br/>
      </w:r>
      <w:r>
        <w:t xml:space="preserve">Система </w:t>
      </w:r>
      <w:r>
        <w:t>дискаверинга</w:t>
      </w:r>
      <w:r>
        <w:t xml:space="preserve"> </w:t>
      </w:r>
      <w:r>
        <w:t>должна являться</w:t>
      </w:r>
      <w:r>
        <w:t xml:space="preserve"> источником данных для технических характеристик ИТ-активов, получаемых в результате </w:t>
      </w:r>
      <w:r>
        <w:t>дискаверинга</w:t>
      </w:r>
      <w:r>
        <w:t xml:space="preserve"> (агентского и </w:t>
      </w:r>
      <w:r>
        <w:t>безагентского</w:t>
      </w:r>
      <w:r>
        <w:t>).</w:t>
      </w:r>
    </w:p>
    <w:p w14:paraId="CC050000">
      <w:pPr>
        <w:pStyle w:val="Style_13"/>
        <w:widowControl w:val="1"/>
        <w:numPr>
          <w:ilvl w:val="0"/>
          <w:numId w:val="93"/>
        </w:numPr>
        <w:ind w:hanging="426" w:left="426"/>
        <w:rPr>
          <w:b w:val="1"/>
        </w:rPr>
      </w:pPr>
      <w:r>
        <w:rPr>
          <w:b w:val="1"/>
        </w:rPr>
        <w:t>Пе</w:t>
      </w:r>
      <w:r>
        <w:rPr>
          <w:b w:val="1"/>
        </w:rPr>
        <w:t xml:space="preserve">редача данных из </w:t>
      </w:r>
      <w:r>
        <w:rPr>
          <w:b w:val="1"/>
        </w:rPr>
        <w:t xml:space="preserve">системы </w:t>
      </w:r>
      <w:r>
        <w:rPr>
          <w:b w:val="1"/>
        </w:rPr>
        <w:t>дискаверинга</w:t>
      </w:r>
      <w:r>
        <w:rPr>
          <w:b w:val="1"/>
        </w:rPr>
        <w:t xml:space="preserve"> в Модуль</w:t>
      </w:r>
      <w:r>
        <w:rPr>
          <w:b w:val="1"/>
        </w:rPr>
        <w:t xml:space="preserve"> ITAM (Импорт)</w:t>
      </w:r>
    </w:p>
    <w:p w14:paraId="CD050000">
      <w:pPr>
        <w:pStyle w:val="Style_9"/>
      </w:pPr>
      <w:r>
        <w:t xml:space="preserve">Система должна обеспечивать получение из </w:t>
      </w:r>
      <w:r>
        <w:t xml:space="preserve">системы </w:t>
      </w:r>
      <w:r>
        <w:t>дискаверинга</w:t>
      </w:r>
      <w:r>
        <w:t xml:space="preserve"> результатов </w:t>
      </w:r>
      <w:r>
        <w:t>дискаверинга</w:t>
      </w:r>
      <w:r>
        <w:t xml:space="preserve"> и обновление данных в </w:t>
      </w:r>
      <w:r>
        <w:t xml:space="preserve">Модуле </w:t>
      </w:r>
      <w:r>
        <w:t>ITAM, включая:</w:t>
      </w:r>
    </w:p>
    <w:p w14:paraId="CE050000">
      <w:pPr>
        <w:widowControl w:val="1"/>
        <w:numPr>
          <w:ilvl w:val="0"/>
          <w:numId w:val="94"/>
        </w:numPr>
        <w:tabs>
          <w:tab w:leader="none" w:pos="284" w:val="left"/>
          <w:tab w:leader="none" w:pos="720" w:val="clear"/>
        </w:tabs>
        <w:spacing w:line="276" w:lineRule="auto"/>
        <w:ind w:hanging="720"/>
        <w:jc w:val="both"/>
        <w:rPr>
          <w:sz w:val="24"/>
        </w:rPr>
      </w:pPr>
      <w:r>
        <w:rPr>
          <w:b w:val="1"/>
          <w:sz w:val="24"/>
        </w:rPr>
        <w:t>Актуализацию технических характеристик ранее учтенных ИТ-активов</w:t>
      </w:r>
      <w:r>
        <w:rPr>
          <w:sz w:val="24"/>
        </w:rPr>
        <w:t>, включая:</w:t>
      </w:r>
    </w:p>
    <w:p w14:paraId="CF050000">
      <w:pPr>
        <w:pStyle w:val="Style_9"/>
        <w:widowControl w:val="1"/>
        <w:numPr>
          <w:ilvl w:val="0"/>
          <w:numId w:val="85"/>
        </w:numPr>
        <w:ind w:firstLine="273"/>
      </w:pPr>
      <w:r>
        <w:t>модель и производитель;</w:t>
      </w:r>
    </w:p>
    <w:p w14:paraId="D0050000">
      <w:pPr>
        <w:pStyle w:val="Style_9"/>
        <w:widowControl w:val="1"/>
        <w:numPr>
          <w:ilvl w:val="0"/>
          <w:numId w:val="85"/>
        </w:numPr>
        <w:ind w:firstLine="273"/>
      </w:pPr>
      <w:r>
        <w:t>серийный номер (при наличии);</w:t>
      </w:r>
    </w:p>
    <w:p w14:paraId="D1050000">
      <w:pPr>
        <w:pStyle w:val="Style_9"/>
        <w:widowControl w:val="1"/>
        <w:numPr>
          <w:ilvl w:val="0"/>
          <w:numId w:val="85"/>
        </w:numPr>
        <w:ind w:firstLine="273"/>
      </w:pPr>
      <w:r>
        <w:t>сетевые параметры (при наличии</w:t>
      </w:r>
      <w:r>
        <w:t>);</w:t>
      </w:r>
    </w:p>
    <w:p w14:paraId="D2050000">
      <w:pPr>
        <w:pStyle w:val="Style_9"/>
        <w:widowControl w:val="1"/>
        <w:numPr>
          <w:ilvl w:val="0"/>
          <w:numId w:val="85"/>
        </w:numPr>
        <w:ind w:firstLine="273"/>
      </w:pPr>
      <w:r>
        <w:t xml:space="preserve">иные технические атрибуты, получаемые в </w:t>
      </w:r>
      <w:r>
        <w:t>ходе</w:t>
      </w:r>
      <w:r>
        <w:t xml:space="preserve"> </w:t>
      </w:r>
      <w:r>
        <w:t>дискаверинга</w:t>
      </w:r>
      <w:r>
        <w:t>.</w:t>
      </w:r>
    </w:p>
    <w:p w14:paraId="D3050000">
      <w:pPr>
        <w:widowControl w:val="1"/>
        <w:numPr>
          <w:ilvl w:val="0"/>
          <w:numId w:val="94"/>
        </w:numPr>
        <w:tabs>
          <w:tab w:leader="none" w:pos="720" w:val="clear"/>
        </w:tabs>
        <w:spacing w:line="360" w:lineRule="auto"/>
        <w:ind w:hanging="284" w:left="284"/>
        <w:jc w:val="both"/>
        <w:rPr>
          <w:sz w:val="24"/>
        </w:rPr>
      </w:pPr>
      <w:r>
        <w:rPr>
          <w:b w:val="1"/>
          <w:sz w:val="24"/>
        </w:rPr>
        <w:t>Создание новых ИТ-активов</w:t>
      </w:r>
      <w:r>
        <w:rPr>
          <w:sz w:val="24"/>
        </w:rPr>
        <w:t xml:space="preserve"> по результатам </w:t>
      </w:r>
      <w:r>
        <w:rPr>
          <w:sz w:val="24"/>
        </w:rPr>
        <w:t>дискаверинга</w:t>
      </w:r>
      <w:r>
        <w:rPr>
          <w:sz w:val="24"/>
        </w:rPr>
        <w:t>, включая оборудование (например: сетевые устройства, рабочие станции, серверы и иное оборудование), при условии включения соответствующей настройки в</w:t>
      </w:r>
      <w:r>
        <w:rPr>
          <w:sz w:val="24"/>
        </w:rPr>
        <w:t xml:space="preserve"> модуль</w:t>
      </w:r>
      <w:r>
        <w:rPr>
          <w:sz w:val="24"/>
        </w:rPr>
        <w:t xml:space="preserve"> ITAM.</w:t>
      </w:r>
    </w:p>
    <w:p w14:paraId="D4050000">
      <w:pPr>
        <w:widowControl w:val="1"/>
        <w:numPr>
          <w:ilvl w:val="0"/>
          <w:numId w:val="94"/>
        </w:numPr>
        <w:tabs>
          <w:tab w:leader="none" w:pos="284" w:val="left"/>
          <w:tab w:leader="none" w:pos="720" w:val="clear"/>
        </w:tabs>
        <w:spacing w:line="360" w:lineRule="auto"/>
        <w:ind w:hanging="720"/>
        <w:jc w:val="both"/>
        <w:rPr>
          <w:sz w:val="24"/>
        </w:rPr>
      </w:pPr>
      <w:r>
        <w:rPr>
          <w:b w:val="1"/>
          <w:sz w:val="24"/>
        </w:rPr>
        <w:t>Фиксацию факта обнаружения и источника данных</w:t>
      </w:r>
      <w:r>
        <w:rPr>
          <w:sz w:val="24"/>
        </w:rPr>
        <w:t>:</w:t>
      </w:r>
    </w:p>
    <w:p w14:paraId="D5050000">
      <w:pPr>
        <w:pStyle w:val="Style_9"/>
        <w:widowControl w:val="1"/>
        <w:numPr>
          <w:ilvl w:val="0"/>
          <w:numId w:val="85"/>
        </w:numPr>
        <w:ind w:firstLine="273"/>
      </w:pPr>
      <w:r>
        <w:t>дата и время получения данных;</w:t>
      </w:r>
    </w:p>
    <w:p w14:paraId="D6050000">
      <w:pPr>
        <w:pStyle w:val="Style_9"/>
        <w:widowControl w:val="1"/>
        <w:numPr>
          <w:ilvl w:val="0"/>
          <w:numId w:val="85"/>
        </w:numPr>
        <w:ind w:firstLine="273"/>
      </w:pPr>
      <w:r>
        <w:t>идентификатор источника;</w:t>
      </w:r>
    </w:p>
    <w:p w14:paraId="D7050000">
      <w:pPr>
        <w:pStyle w:val="Style_9"/>
        <w:widowControl w:val="1"/>
        <w:numPr>
          <w:ilvl w:val="0"/>
          <w:numId w:val="85"/>
        </w:numPr>
        <w:ind w:firstLine="273"/>
      </w:pPr>
      <w:r>
        <w:t>список обновленных атрибутов.</w:t>
      </w:r>
    </w:p>
    <w:p w14:paraId="D8050000">
      <w:pPr>
        <w:pStyle w:val="Style_13"/>
        <w:widowControl w:val="1"/>
        <w:numPr>
          <w:ilvl w:val="0"/>
          <w:numId w:val="0"/>
        </w:numPr>
        <w:ind w:hanging="720" w:left="720"/>
        <w:rPr>
          <w:b w:val="1"/>
        </w:rPr>
      </w:pPr>
      <w:r>
        <w:rPr>
          <w:b w:val="1"/>
        </w:rPr>
        <w:t>Б. Идентификация и сопоставление ИТ-активов</w:t>
      </w:r>
    </w:p>
    <w:p w14:paraId="D9050000">
      <w:pPr>
        <w:widowControl w:val="1"/>
        <w:spacing w:line="360" w:lineRule="auto"/>
        <w:ind w:firstLine="708"/>
        <w:jc w:val="both"/>
        <w:rPr>
          <w:sz w:val="24"/>
        </w:rPr>
      </w:pPr>
      <w:r>
        <w:rPr>
          <w:sz w:val="24"/>
        </w:rPr>
        <w:t>Модуль ITAM должен</w:t>
      </w:r>
      <w:r>
        <w:t xml:space="preserve"> </w:t>
      </w:r>
      <w:r>
        <w:rPr>
          <w:sz w:val="24"/>
        </w:rPr>
        <w:t xml:space="preserve">должна обеспечивать сопоставление обнаруженных объектов </w:t>
      </w:r>
      <w:r>
        <w:rPr>
          <w:sz w:val="24"/>
        </w:rPr>
        <w:t>системы мониторинга</w:t>
      </w:r>
      <w:r>
        <w:rPr>
          <w:sz w:val="24"/>
        </w:rPr>
        <w:t xml:space="preserve"> с учетными записями</w:t>
      </w:r>
      <w:r>
        <w:rPr>
          <w:sz w:val="24"/>
        </w:rPr>
        <w:t xml:space="preserve"> модуля</w:t>
      </w:r>
      <w:r>
        <w:rPr>
          <w:sz w:val="24"/>
        </w:rPr>
        <w:t xml:space="preserve"> ITAM на основании настраиваемых правил идентификации. Правила идентификации должны поддерживать использование одного или нескольких признаков, включая:</w:t>
      </w:r>
    </w:p>
    <w:p w14:paraId="DA050000">
      <w:pPr>
        <w:pStyle w:val="Style_9"/>
        <w:widowControl w:val="1"/>
        <w:numPr>
          <w:ilvl w:val="0"/>
          <w:numId w:val="85"/>
        </w:numPr>
        <w:ind w:firstLine="273"/>
      </w:pPr>
      <w:r>
        <w:t>IP-адрес;</w:t>
      </w:r>
    </w:p>
    <w:p w14:paraId="DB050000">
      <w:pPr>
        <w:pStyle w:val="Style_9"/>
        <w:widowControl w:val="1"/>
        <w:numPr>
          <w:ilvl w:val="0"/>
          <w:numId w:val="85"/>
        </w:numPr>
        <w:ind w:firstLine="273"/>
      </w:pPr>
      <w:r>
        <w:t>MAC-адрес;</w:t>
      </w:r>
    </w:p>
    <w:p w14:paraId="DC050000">
      <w:pPr>
        <w:pStyle w:val="Style_9"/>
        <w:widowControl w:val="1"/>
        <w:numPr>
          <w:ilvl w:val="0"/>
          <w:numId w:val="85"/>
        </w:numPr>
        <w:ind w:firstLine="273"/>
      </w:pPr>
      <w:r>
        <w:t>серийный номер;</w:t>
      </w:r>
    </w:p>
    <w:p w14:paraId="DD050000">
      <w:pPr>
        <w:pStyle w:val="Style_9"/>
        <w:widowControl w:val="1"/>
        <w:numPr>
          <w:ilvl w:val="0"/>
          <w:numId w:val="85"/>
        </w:numPr>
        <w:ind w:firstLine="273"/>
      </w:pPr>
      <w:r>
        <w:t>hostname</w:t>
      </w:r>
      <w:r>
        <w:t>;</w:t>
      </w:r>
    </w:p>
    <w:p w14:paraId="DE050000">
      <w:pPr>
        <w:pStyle w:val="Style_9"/>
        <w:widowControl w:val="1"/>
        <w:numPr>
          <w:ilvl w:val="0"/>
          <w:numId w:val="85"/>
        </w:numPr>
        <w:ind w:firstLine="273"/>
      </w:pPr>
      <w:r>
        <w:t xml:space="preserve">иные идентификаторы, доступные в </w:t>
      </w:r>
      <w:r>
        <w:t>системе мониторинга.</w:t>
      </w:r>
    </w:p>
    <w:p w14:paraId="DF050000">
      <w:pPr>
        <w:widowControl w:val="1"/>
        <w:spacing w:line="360" w:lineRule="auto"/>
        <w:ind w:firstLine="360"/>
        <w:jc w:val="both"/>
      </w:pPr>
      <w:r>
        <w:rPr>
          <w:sz w:val="24"/>
        </w:rPr>
        <w:t>Модуль ITAM должен</w:t>
      </w:r>
      <w:r>
        <w:t xml:space="preserve"> </w:t>
      </w:r>
      <w:r>
        <w:rPr>
          <w:sz w:val="24"/>
        </w:rPr>
        <w:t>обеспечивать предотвращение дублирования ИТ-активов при импорте данных и формирование записей о расхождениях при невозможности однозначного сопоставления.</w:t>
      </w:r>
    </w:p>
    <w:p w14:paraId="E0050000">
      <w:bookmarkStart w:id="55" w:name="__RefHeading___52"/>
      <w:bookmarkEnd w:id="55"/>
      <w:pPr>
        <w:pStyle w:val="Style_8"/>
        <w:numPr>
          <w:ilvl w:val="1"/>
          <w:numId w:val="84"/>
        </w:numPr>
        <w:rPr>
          <w:sz w:val="24"/>
        </w:rPr>
      </w:pPr>
      <w:r>
        <w:rPr>
          <w:sz w:val="24"/>
        </w:rPr>
        <w:t>Требования к отчетности</w:t>
      </w:r>
    </w:p>
    <w:p w14:paraId="E1050000">
      <w:bookmarkStart w:id="56" w:name="__RefHeading___53"/>
      <w:bookmarkEnd w:id="56"/>
      <w:pPr>
        <w:pStyle w:val="Style_15"/>
        <w:widowControl w:val="1"/>
        <w:numPr>
          <w:ilvl w:val="2"/>
          <w:numId w:val="95"/>
        </w:numPr>
        <w:ind w:hanging="708" w:left="1134"/>
      </w:pPr>
      <w:r>
        <w:t xml:space="preserve">Система </w:t>
      </w:r>
      <w:r>
        <w:t>DCIM</w:t>
      </w:r>
    </w:p>
    <w:p w14:paraId="E2050000">
      <w:pPr>
        <w:pStyle w:val="Style_13"/>
        <w:numPr>
          <w:ilvl w:val="0"/>
          <w:numId w:val="96"/>
        </w:numPr>
      </w:pPr>
      <w:r>
        <w:t>Модуль ITAM должен</w:t>
      </w:r>
      <w:r>
        <w:t xml:space="preserve"> </w:t>
      </w:r>
      <w:r>
        <w:t>обеспечивать сквозной поиск объектов в системе за счет возможности гибкого задания критериев поиска с использованием:</w:t>
      </w:r>
    </w:p>
    <w:p w14:paraId="E3050000">
      <w:pPr>
        <w:pStyle w:val="Style_13"/>
        <w:widowControl w:val="1"/>
        <w:numPr>
          <w:ilvl w:val="3"/>
          <w:numId w:val="97"/>
        </w:numPr>
        <w:ind w:left="1560"/>
      </w:pPr>
      <w:r>
        <w:t>Сложных фильтров;</w:t>
      </w:r>
    </w:p>
    <w:p w14:paraId="E4050000">
      <w:pPr>
        <w:pStyle w:val="Style_13"/>
        <w:widowControl w:val="1"/>
        <w:numPr>
          <w:ilvl w:val="3"/>
          <w:numId w:val="97"/>
        </w:numPr>
        <w:ind w:left="1560"/>
      </w:pPr>
      <w:r>
        <w:t>Подстановочных знаков;</w:t>
      </w:r>
    </w:p>
    <w:p w14:paraId="E5050000">
      <w:pPr>
        <w:pStyle w:val="Style_13"/>
        <w:widowControl w:val="1"/>
        <w:numPr>
          <w:ilvl w:val="3"/>
          <w:numId w:val="97"/>
        </w:numPr>
        <w:ind w:left="1560"/>
      </w:pPr>
      <w:r>
        <w:t>Поиск по настраиваемым ключевым словам.</w:t>
      </w:r>
    </w:p>
    <w:p w14:paraId="E6050000">
      <w:pPr>
        <w:pStyle w:val="Style_13"/>
        <w:numPr>
          <w:ilvl w:val="0"/>
          <w:numId w:val="96"/>
        </w:numPr>
      </w:pPr>
      <w:r>
        <w:t>Модуль ITAM должен</w:t>
      </w:r>
      <w:r>
        <w:t xml:space="preserve"> </w:t>
      </w:r>
      <w:r>
        <w:t>обеспечивать возможность сохранения типовых шаблонов поиска. Шаблоны поиска должны быть доступны всем авторизованным пользователям системы.</w:t>
      </w:r>
    </w:p>
    <w:p w14:paraId="E7050000">
      <w:pPr>
        <w:pStyle w:val="Style_13"/>
        <w:numPr>
          <w:ilvl w:val="0"/>
          <w:numId w:val="96"/>
        </w:numPr>
      </w:pPr>
      <w:r>
        <w:t>Модуль ITAM должен</w:t>
      </w:r>
      <w:r>
        <w:t xml:space="preserve"> </w:t>
      </w:r>
      <w:r>
        <w:t>предоставлять отчеты: о расположении и коммутации серверного и сетевого оборудования, его энергопотреблении, кабельный журнал и др.</w:t>
      </w:r>
    </w:p>
    <w:p w14:paraId="E8050000">
      <w:pPr>
        <w:pStyle w:val="Style_13"/>
        <w:numPr>
          <w:ilvl w:val="0"/>
          <w:numId w:val="96"/>
        </w:numPr>
      </w:pPr>
      <w:r>
        <w:t>Модуль ITAM должен</w:t>
      </w:r>
      <w:r>
        <w:t xml:space="preserve"> </w:t>
      </w:r>
      <w:r>
        <w:t>предоставлять отчеты в текстовом формате и в виде графиков, диаграмм.</w:t>
      </w:r>
    </w:p>
    <w:p w14:paraId="E9050000">
      <w:pPr>
        <w:pStyle w:val="Style_13"/>
        <w:numPr>
          <w:ilvl w:val="0"/>
          <w:numId w:val="96"/>
        </w:numPr>
      </w:pPr>
      <w:r>
        <w:t>Модуль ITAM должен</w:t>
      </w:r>
      <w:r>
        <w:t xml:space="preserve"> </w:t>
      </w:r>
      <w:r>
        <w:t>комплектоваться собственным редактором отчетов. Настройка отчетов должна выполняться без программирования, при этом должны быть инструменты для выбора данных, отображаемых в отчетах.</w:t>
      </w:r>
    </w:p>
    <w:p w14:paraId="EA050000">
      <w:pPr>
        <w:pStyle w:val="Style_13"/>
        <w:numPr>
          <w:ilvl w:val="0"/>
          <w:numId w:val="96"/>
        </w:numPr>
      </w:pPr>
      <w:r>
        <w:t>Отчеты должны быть настраиваемыми, их настройка должна выполняться самими пользователями или поставщиком системы.</w:t>
      </w:r>
    </w:p>
    <w:p w14:paraId="EB050000">
      <w:pPr>
        <w:pStyle w:val="Style_13"/>
        <w:numPr>
          <w:ilvl w:val="0"/>
          <w:numId w:val="96"/>
        </w:numPr>
      </w:pPr>
      <w:r>
        <w:t>Модуль ITAM должен</w:t>
      </w:r>
      <w:r>
        <w:t xml:space="preserve"> </w:t>
      </w:r>
      <w:r>
        <w:t>предоставлять доступ к отчетам как из пользовательского интерфейса, так и производить рассылку отчетов по электронной почте по расписанию.</w:t>
      </w:r>
    </w:p>
    <w:p w14:paraId="EC050000">
      <w:pPr>
        <w:pStyle w:val="Style_13"/>
        <w:numPr>
          <w:ilvl w:val="0"/>
          <w:numId w:val="96"/>
        </w:numPr>
      </w:pPr>
      <w:r>
        <w:t>Модуль ITAM должен</w:t>
      </w:r>
      <w:r>
        <w:t xml:space="preserve"> </w:t>
      </w:r>
      <w:r>
        <w:t xml:space="preserve">поддерживать создание отчетов в следующих форматах </w:t>
      </w:r>
      <w:r>
        <w:t>HTML</w:t>
      </w:r>
      <w:r>
        <w:t xml:space="preserve">, </w:t>
      </w:r>
      <w:r>
        <w:t>CSV</w:t>
      </w:r>
      <w:r>
        <w:t xml:space="preserve">, </w:t>
      </w:r>
      <w:r>
        <w:t>Excel</w:t>
      </w:r>
      <w:r>
        <w:t xml:space="preserve">, </w:t>
      </w:r>
      <w:r>
        <w:t>PDF</w:t>
      </w:r>
      <w:r>
        <w:t>.</w:t>
      </w:r>
    </w:p>
    <w:p w14:paraId="ED050000">
      <w:pPr>
        <w:pStyle w:val="Style_13"/>
        <w:numPr>
          <w:ilvl w:val="0"/>
          <w:numId w:val="96"/>
        </w:numPr>
      </w:pPr>
      <w:r>
        <w:t>Модуль ITAM должен</w:t>
      </w:r>
      <w:r>
        <w:t xml:space="preserve"> должна поддерживать следующие отчеты:</w:t>
      </w:r>
    </w:p>
    <w:p w14:paraId="EE050000">
      <w:pPr>
        <w:pStyle w:val="Style_13"/>
        <w:widowControl w:val="1"/>
        <w:numPr>
          <w:ilvl w:val="3"/>
          <w:numId w:val="97"/>
        </w:numPr>
        <w:ind w:left="1560"/>
      </w:pPr>
      <w:r>
        <w:t>Информация об установленном в помещении оборудовании (инвентаризация помещения)</w:t>
      </w:r>
    </w:p>
    <w:p w14:paraId="EF050000">
      <w:pPr>
        <w:pStyle w:val="Style_13"/>
        <w:widowControl w:val="1"/>
        <w:numPr>
          <w:ilvl w:val="3"/>
          <w:numId w:val="97"/>
        </w:numPr>
        <w:ind w:left="1560"/>
      </w:pPr>
      <w:r>
        <w:t>Информация об использовании пространства стоек по фактическому состоянию с учетом планируемых изменений;</w:t>
      </w:r>
    </w:p>
    <w:p w14:paraId="F0050000">
      <w:pPr>
        <w:pStyle w:val="Style_13"/>
        <w:widowControl w:val="1"/>
        <w:numPr>
          <w:ilvl w:val="3"/>
          <w:numId w:val="97"/>
        </w:numPr>
        <w:ind w:left="1560"/>
      </w:pPr>
      <w:r>
        <w:t>Информация об использовании простра</w:t>
      </w:r>
      <w:r>
        <w:t>нства помещений;</w:t>
      </w:r>
    </w:p>
    <w:p w14:paraId="F1050000">
      <w:pPr>
        <w:pStyle w:val="Style_13"/>
        <w:widowControl w:val="1"/>
        <w:numPr>
          <w:ilvl w:val="3"/>
          <w:numId w:val="97"/>
        </w:numPr>
        <w:ind w:left="1560"/>
      </w:pPr>
      <w:r>
        <w:t>Информация по энергопотреблению установленного оборудования, с возможностью анализа исторических данных и построения прогнозов его изменения на основании запланированных работ;</w:t>
      </w:r>
    </w:p>
    <w:p w14:paraId="F2050000">
      <w:pPr>
        <w:pStyle w:val="Style_13"/>
        <w:widowControl w:val="1"/>
        <w:numPr>
          <w:ilvl w:val="3"/>
          <w:numId w:val="97"/>
        </w:numPr>
        <w:ind w:left="1560"/>
      </w:pPr>
      <w:r>
        <w:t>Информация по тепловыделению установленного оборудования, с возможностью анализа исторических данных и построения прогнозов его изменения на основании запланированных работ;</w:t>
      </w:r>
    </w:p>
    <w:p w14:paraId="F3050000">
      <w:pPr>
        <w:pStyle w:val="Style_13"/>
        <w:widowControl w:val="1"/>
        <w:numPr>
          <w:ilvl w:val="3"/>
          <w:numId w:val="97"/>
        </w:numPr>
        <w:ind w:left="1560"/>
      </w:pPr>
      <w:r>
        <w:t>Информация по общему количеству имеющихся и свободных портов</w:t>
      </w:r>
    </w:p>
    <w:p w14:paraId="F4050000">
      <w:pPr>
        <w:pStyle w:val="Style_13"/>
        <w:numPr>
          <w:ilvl w:val="0"/>
          <w:numId w:val="96"/>
        </w:numPr>
      </w:pPr>
      <w:r>
        <w:t>Полный перечень отчетов согласуется на этапе проектирования.</w:t>
      </w:r>
    </w:p>
    <w:p w14:paraId="F5050000">
      <w:bookmarkStart w:id="57" w:name="__RefHeading___54"/>
      <w:bookmarkEnd w:id="57"/>
      <w:pPr>
        <w:pStyle w:val="Style_15"/>
        <w:numPr>
          <w:ilvl w:val="2"/>
          <w:numId w:val="95"/>
        </w:numPr>
      </w:pPr>
      <w:r>
        <w:t xml:space="preserve">Модуль </w:t>
      </w:r>
      <w:r>
        <w:t>ITAM</w:t>
      </w:r>
    </w:p>
    <w:p w14:paraId="F6050000">
      <w:pPr>
        <w:pStyle w:val="Style_9"/>
        <w:widowControl w:val="1"/>
        <w:numPr>
          <w:ilvl w:val="0"/>
          <w:numId w:val="98"/>
        </w:numPr>
        <w:ind w:hanging="426" w:left="426"/>
      </w:pPr>
      <w:r>
        <w:t xml:space="preserve">Подсистема отчетности и аналитики должна быть встроена в </w:t>
      </w:r>
      <w:r>
        <w:t>Модуль</w:t>
      </w:r>
      <w:r>
        <w:t xml:space="preserve"> </w:t>
      </w:r>
      <w:r>
        <w:t>ITAM</w:t>
      </w:r>
      <w:r>
        <w:t xml:space="preserve"> </w:t>
      </w:r>
      <w:r>
        <w:t xml:space="preserve">и </w:t>
      </w:r>
      <w:r>
        <w:t xml:space="preserve">быть </w:t>
      </w:r>
      <w:r>
        <w:t>доступна пользователям в рамках единого пользовательского интерфейса.</w:t>
      </w:r>
      <w:r>
        <w:t xml:space="preserve"> </w:t>
      </w:r>
    </w:p>
    <w:p w14:paraId="F7050000">
      <w:pPr>
        <w:pStyle w:val="Style_9"/>
        <w:widowControl w:val="1"/>
        <w:numPr>
          <w:ilvl w:val="0"/>
          <w:numId w:val="98"/>
        </w:numPr>
        <w:ind w:hanging="426" w:left="426"/>
      </w:pPr>
      <w:r>
        <w:t>Модуль ITAM должен</w:t>
      </w:r>
      <w:r>
        <w:t xml:space="preserve"> </w:t>
      </w:r>
      <w:r>
        <w:t>иметь возможность формирования аналитики и отчетности</w:t>
      </w:r>
    </w:p>
    <w:p w14:paraId="F8050000">
      <w:pPr>
        <w:pStyle w:val="Style_9"/>
        <w:widowControl w:val="1"/>
        <w:numPr>
          <w:ilvl w:val="0"/>
          <w:numId w:val="98"/>
        </w:numPr>
        <w:ind w:hanging="426" w:left="426"/>
      </w:pPr>
      <w:r>
        <w:t>Подсистема должна обеспечивать формирование отчетов и графических панелей (</w:t>
      </w:r>
      <w:r>
        <w:t>дашбордов</w:t>
      </w:r>
      <w:r>
        <w:t xml:space="preserve">) в </w:t>
      </w:r>
      <w:r>
        <w:t>онлайн-</w:t>
      </w:r>
      <w:r>
        <w:t xml:space="preserve">режиме на основе актуальных </w:t>
      </w:r>
      <w:r>
        <w:t>данных</w:t>
      </w:r>
      <w:r>
        <w:t>.</w:t>
      </w:r>
    </w:p>
    <w:p w14:paraId="F9050000">
      <w:pPr>
        <w:pStyle w:val="Style_9"/>
        <w:widowControl w:val="1"/>
        <w:numPr>
          <w:ilvl w:val="0"/>
          <w:numId w:val="98"/>
        </w:numPr>
        <w:ind w:hanging="426" w:left="426"/>
      </w:pPr>
      <w:r>
        <w:t>Подсистема должна поддерживать различные способы визуализации данных, включая:</w:t>
      </w:r>
    </w:p>
    <w:p w14:paraId="FA050000">
      <w:pPr>
        <w:pStyle w:val="Style_9"/>
        <w:numPr>
          <w:ilvl w:val="0"/>
          <w:numId w:val="99"/>
        </w:numPr>
      </w:pPr>
      <w:r>
        <w:t>табличные представления;</w:t>
      </w:r>
    </w:p>
    <w:p w14:paraId="FB050000">
      <w:pPr>
        <w:pStyle w:val="Style_9"/>
        <w:numPr>
          <w:ilvl w:val="0"/>
          <w:numId w:val="99"/>
        </w:numPr>
      </w:pPr>
      <w:r>
        <w:t>диаграммы и графики;</w:t>
      </w:r>
    </w:p>
    <w:p w14:paraId="FC050000">
      <w:pPr>
        <w:pStyle w:val="Style_9"/>
        <w:numPr>
          <w:ilvl w:val="0"/>
          <w:numId w:val="99"/>
        </w:numPr>
      </w:pPr>
      <w:r>
        <w:t>сводные показатели и индикаторы.</w:t>
      </w:r>
    </w:p>
    <w:p w14:paraId="FD050000">
      <w:pPr>
        <w:pStyle w:val="Style_9"/>
        <w:widowControl w:val="1"/>
        <w:numPr>
          <w:ilvl w:val="0"/>
          <w:numId w:val="98"/>
        </w:numPr>
        <w:ind w:hanging="426" w:left="426"/>
      </w:pPr>
      <w:r>
        <w:t>Подсистема должна обеспечивать возможность настройки и формирования печатных форм отчетов.</w:t>
      </w:r>
    </w:p>
    <w:p w14:paraId="FE050000">
      <w:pPr>
        <w:pStyle w:val="Style_9"/>
        <w:widowControl w:val="1"/>
        <w:numPr>
          <w:ilvl w:val="0"/>
          <w:numId w:val="98"/>
        </w:numPr>
        <w:ind w:left="426"/>
      </w:pPr>
      <w:r>
        <w:t xml:space="preserve">Подсистема должна обеспечивать возможность фильтрации, группировки и детализации данных в отчетах и </w:t>
      </w:r>
      <w:r>
        <w:t>дашбордах</w:t>
      </w:r>
      <w:r>
        <w:t xml:space="preserve"> по атрибутам ИТ-активов и связанных объектов.</w:t>
      </w:r>
    </w:p>
    <w:p w14:paraId="FF050000">
      <w:pPr>
        <w:pStyle w:val="Style_9"/>
        <w:widowControl w:val="1"/>
        <w:numPr>
          <w:ilvl w:val="0"/>
          <w:numId w:val="98"/>
        </w:numPr>
        <w:ind w:left="426"/>
      </w:pPr>
      <w:r>
        <w:t xml:space="preserve">Подсистема должна обеспечивать разграничение доступа к отчетам и </w:t>
      </w:r>
      <w:r>
        <w:t>дашбордам</w:t>
      </w:r>
      <w:r>
        <w:t xml:space="preserve"> в соответствии с ролевой моделью </w:t>
      </w:r>
      <w:r>
        <w:t xml:space="preserve">Модуля </w:t>
      </w:r>
      <w:r>
        <w:t>ITAM</w:t>
      </w:r>
      <w:r>
        <w:t>.</w:t>
      </w:r>
    </w:p>
    <w:p w14:paraId="00060000">
      <w:pPr>
        <w:pStyle w:val="Style_9"/>
        <w:widowControl w:val="1"/>
        <w:numPr>
          <w:ilvl w:val="0"/>
          <w:numId w:val="98"/>
        </w:numPr>
        <w:ind w:left="426"/>
      </w:pPr>
      <w:r>
        <w:t>Подсистема должна обеспечивать экспорт отчетов и аналитических данных в форматы</w:t>
      </w:r>
      <w:r>
        <w:t xml:space="preserve"> </w:t>
      </w:r>
      <w:r>
        <w:t>pdf</w:t>
      </w:r>
      <w:r>
        <w:t xml:space="preserve">, </w:t>
      </w:r>
      <w:r>
        <w:t>png</w:t>
      </w:r>
      <w:r>
        <w:t xml:space="preserve">, </w:t>
      </w:r>
      <w:r>
        <w:t>xlsx</w:t>
      </w:r>
      <w:r>
        <w:t xml:space="preserve">/ </w:t>
      </w:r>
      <w:r>
        <w:t>odtx</w:t>
      </w:r>
      <w:r>
        <w:t>.</w:t>
      </w:r>
    </w:p>
    <w:p w14:paraId="01060000">
      <w:pPr>
        <w:pStyle w:val="Style_9"/>
        <w:widowControl w:val="1"/>
        <w:numPr>
          <w:ilvl w:val="0"/>
          <w:numId w:val="98"/>
        </w:numPr>
        <w:ind w:left="426"/>
      </w:pPr>
      <w:r>
        <w:t xml:space="preserve">Все операции экспорта отчётов и аналитических данных должны регистрироваться в журнале событий </w:t>
      </w:r>
      <w:r>
        <w:t xml:space="preserve">Модуля </w:t>
      </w:r>
      <w:r>
        <w:t>ITAM</w:t>
      </w:r>
      <w:r>
        <w:t xml:space="preserve"> с фиксацией идентификатора пользователя, даты и времени, наименования отчёта, применённых параметров фильтрации и формата экспорта. Возможность экспорта данных должна разграничиваться средствами ролевой модели Системы</w:t>
      </w:r>
      <w:r>
        <w:t>.</w:t>
      </w:r>
    </w:p>
    <w:p w14:paraId="02060000">
      <w:pPr>
        <w:pStyle w:val="Style_9"/>
        <w:widowControl w:val="1"/>
        <w:numPr>
          <w:ilvl w:val="0"/>
          <w:numId w:val="98"/>
        </w:numPr>
        <w:ind w:left="426"/>
      </w:pPr>
      <w:r>
        <w:t xml:space="preserve">Подсистема должна обеспечивать возможность автоматической отправки отчетов и </w:t>
      </w:r>
      <w:r>
        <w:t>дашбордов</w:t>
      </w:r>
      <w:r>
        <w:t xml:space="preserve"> по заданному расписанию определенным группам пользователей.</w:t>
      </w:r>
    </w:p>
    <w:p w14:paraId="03060000">
      <w:pPr>
        <w:pStyle w:val="Style_9"/>
        <w:widowControl w:val="1"/>
        <w:numPr>
          <w:ilvl w:val="0"/>
          <w:numId w:val="98"/>
        </w:numPr>
        <w:ind w:hanging="426" w:left="426"/>
      </w:pPr>
      <w:r>
        <w:t>Настройка автоматической рассылки отч</w:t>
      </w:r>
      <w:r>
        <w:t>е</w:t>
      </w:r>
      <w:r>
        <w:t>тов должна быть доступна только пользователям с соответствующими привилегиями, определ</w:t>
      </w:r>
      <w:r>
        <w:t>е</w:t>
      </w:r>
      <w:r>
        <w:t xml:space="preserve">нными ролевой моделью. </w:t>
      </w:r>
      <w:r>
        <w:t>Модуль ITAM должен</w:t>
      </w:r>
      <w:r>
        <w:t xml:space="preserve"> </w:t>
      </w:r>
      <w:r>
        <w:t>регистрировать в журнале событий факт каждой автоматической отправки отч</w:t>
      </w:r>
      <w:r>
        <w:t>е</w:t>
      </w:r>
      <w:r>
        <w:t>та с указанием наименования отч</w:t>
      </w:r>
      <w:r>
        <w:t>е</w:t>
      </w:r>
      <w:r>
        <w:t>та, списка получателей, даты и времени отправки. Автоматическая рассылка отч</w:t>
      </w:r>
      <w:r>
        <w:t>е</w:t>
      </w:r>
      <w:r>
        <w:t xml:space="preserve">тов должна осуществляться только на адреса электронной почты, принадлежащие корпоративным доменам Заказчика, если иное не предусмотрено настройками </w:t>
      </w:r>
      <w:r>
        <w:t xml:space="preserve">Модуля </w:t>
      </w:r>
      <w:r>
        <w:t>ITAM</w:t>
      </w:r>
      <w:r>
        <w:t>.</w:t>
      </w:r>
    </w:p>
    <w:p w14:paraId="04060000">
      <w:pPr>
        <w:pStyle w:val="Style_9"/>
      </w:pPr>
      <w:r>
        <w:t>Формы</w:t>
      </w:r>
      <w:r>
        <w:t>, состав</w:t>
      </w:r>
      <w:r>
        <w:t xml:space="preserve"> отчетов и графических панелей могут быть уточнены и согласуются Заказчиком и Исполнителем при разработке</w:t>
      </w:r>
      <w:r>
        <w:t xml:space="preserve"> Технического задания. Исполнитель должен разработать и включить в Техническое задание макеты графических панелей. В следующих подразделах приводятся предварительные требования к составу графических панелей и отчетов.</w:t>
      </w:r>
    </w:p>
    <w:p w14:paraId="05060000">
      <w:bookmarkStart w:id="58" w:name="__RefHeading___55"/>
      <w:bookmarkEnd w:id="58"/>
      <w:pPr>
        <w:pStyle w:val="Style_15"/>
        <w:widowControl w:val="1"/>
        <w:numPr>
          <w:ilvl w:val="3"/>
          <w:numId w:val="95"/>
        </w:numPr>
        <w:ind w:hanging="851" w:left="993"/>
      </w:pPr>
      <w:r>
        <w:t xml:space="preserve">Отчеты и </w:t>
      </w:r>
      <w:r>
        <w:t>дашборды</w:t>
      </w:r>
      <w:r>
        <w:t xml:space="preserve"> по управлению ИТ-активами</w:t>
      </w:r>
    </w:p>
    <w:p w14:paraId="06060000">
      <w:pPr>
        <w:pStyle w:val="Style_9"/>
      </w:pPr>
      <w:r>
        <w:t xml:space="preserve">Подсистема отчетности и аналитики должна обеспечивать формирование отчетов и </w:t>
      </w:r>
      <w:r>
        <w:t>дашбордов</w:t>
      </w:r>
      <w:r>
        <w:t>, позволяющих получать информацию, включая, но не ограничиваясь:</w:t>
      </w:r>
    </w:p>
    <w:p w14:paraId="07060000">
      <w:pPr>
        <w:pStyle w:val="Style_9"/>
        <w:widowControl w:val="1"/>
        <w:numPr>
          <w:ilvl w:val="0"/>
          <w:numId w:val="100"/>
        </w:numPr>
        <w:ind w:firstLine="131"/>
      </w:pPr>
      <w:r>
        <w:t>план закупки, использования, эксплуатации и выбытия по каждому ИТ-активу;</w:t>
      </w:r>
    </w:p>
    <w:p w14:paraId="08060000">
      <w:pPr>
        <w:pStyle w:val="Style_9"/>
        <w:widowControl w:val="1"/>
        <w:numPr>
          <w:ilvl w:val="0"/>
          <w:numId w:val="100"/>
        </w:numPr>
        <w:ind w:firstLine="131"/>
      </w:pPr>
      <w:r>
        <w:t>бюджетные и фактические финансовые показатели по каждому ИТ-активу;</w:t>
      </w:r>
    </w:p>
    <w:p w14:paraId="09060000">
      <w:pPr>
        <w:pStyle w:val="Style_9"/>
        <w:widowControl w:val="1"/>
        <w:numPr>
          <w:ilvl w:val="0"/>
          <w:numId w:val="100"/>
        </w:numPr>
        <w:ind w:firstLine="131"/>
      </w:pPr>
      <w:r>
        <w:t xml:space="preserve">состав ИТ-активов, в т.ч. конфигурационные единицы и </w:t>
      </w:r>
      <w:r>
        <w:t>Павки</w:t>
      </w:r>
      <w:r>
        <w:t xml:space="preserve"> (комплекты);</w:t>
      </w:r>
    </w:p>
    <w:p w14:paraId="0A060000">
      <w:pPr>
        <w:pStyle w:val="Style_9"/>
        <w:widowControl w:val="1"/>
        <w:numPr>
          <w:ilvl w:val="0"/>
          <w:numId w:val="100"/>
        </w:numPr>
        <w:ind w:firstLine="131"/>
      </w:pPr>
      <w:r>
        <w:t>связи ИТ-актива с другими объектами учета;</w:t>
      </w:r>
    </w:p>
    <w:p w14:paraId="0B060000">
      <w:pPr>
        <w:pStyle w:val="Style_9"/>
        <w:widowControl w:val="1"/>
        <w:numPr>
          <w:ilvl w:val="0"/>
          <w:numId w:val="100"/>
        </w:numPr>
        <w:ind w:firstLine="131"/>
      </w:pPr>
      <w:r>
        <w:t>текущее состояние ИТ-актива;</w:t>
      </w:r>
    </w:p>
    <w:p w14:paraId="0C060000">
      <w:pPr>
        <w:pStyle w:val="Style_9"/>
        <w:widowControl w:val="1"/>
        <w:numPr>
          <w:ilvl w:val="0"/>
          <w:numId w:val="100"/>
        </w:numPr>
        <w:ind w:firstLine="131"/>
      </w:pPr>
      <w:r>
        <w:t>распределение ИТ-активов по статусам и стадиям жизненного цикла;</w:t>
      </w:r>
    </w:p>
    <w:p w14:paraId="0D060000">
      <w:pPr>
        <w:pStyle w:val="Style_9"/>
        <w:widowControl w:val="1"/>
        <w:numPr>
          <w:ilvl w:val="0"/>
          <w:numId w:val="100"/>
        </w:numPr>
        <w:ind w:firstLine="131"/>
      </w:pPr>
      <w:r>
        <w:t>количество ИТ-активов, возвращенных на склад;</w:t>
      </w:r>
    </w:p>
    <w:p w14:paraId="0E060000">
      <w:pPr>
        <w:pStyle w:val="Style_9"/>
        <w:widowControl w:val="1"/>
        <w:numPr>
          <w:ilvl w:val="0"/>
          <w:numId w:val="100"/>
        </w:numPr>
        <w:ind w:firstLine="131"/>
      </w:pPr>
      <w:r>
        <w:t>количество перемещений ИТ-активов между складами и местами эксплуатации;</w:t>
      </w:r>
    </w:p>
    <w:p w14:paraId="0F060000">
      <w:pPr>
        <w:pStyle w:val="Style_9"/>
        <w:widowControl w:val="1"/>
        <w:numPr>
          <w:ilvl w:val="0"/>
          <w:numId w:val="100"/>
        </w:numPr>
        <w:ind w:firstLine="131"/>
      </w:pPr>
      <w:r>
        <w:t>количество выданных ИТ-активов;</w:t>
      </w:r>
    </w:p>
    <w:p w14:paraId="10060000">
      <w:pPr>
        <w:pStyle w:val="Style_9"/>
        <w:widowControl w:val="1"/>
        <w:numPr>
          <w:ilvl w:val="0"/>
          <w:numId w:val="100"/>
        </w:numPr>
        <w:ind w:firstLine="131"/>
      </w:pPr>
      <w:r>
        <w:t>перечень ИТ-активов, не прошедших инвентаризацию за заданный период;</w:t>
      </w:r>
    </w:p>
    <w:p w14:paraId="11060000">
      <w:pPr>
        <w:pStyle w:val="Style_9"/>
        <w:widowControl w:val="1"/>
        <w:numPr>
          <w:ilvl w:val="0"/>
          <w:numId w:val="100"/>
        </w:numPr>
        <w:ind w:firstLine="131"/>
      </w:pPr>
      <w:r>
        <w:t>остатки ИТ-активов с разбиением по типам и категориям;</w:t>
      </w:r>
    </w:p>
    <w:p w14:paraId="12060000">
      <w:pPr>
        <w:pStyle w:val="Style_9"/>
        <w:widowControl w:val="1"/>
        <w:ind w:firstLine="131" w:left="709"/>
      </w:pPr>
      <w:r>
        <w:t>невостребованные и высвобождаемые ИТ-активы.</w:t>
      </w:r>
    </w:p>
    <w:p w14:paraId="13060000">
      <w:bookmarkStart w:id="59" w:name="__RefHeading___56"/>
      <w:bookmarkEnd w:id="59"/>
      <w:pPr>
        <w:pStyle w:val="Style_15"/>
        <w:widowControl w:val="1"/>
        <w:numPr>
          <w:ilvl w:val="3"/>
          <w:numId w:val="95"/>
        </w:numPr>
        <w:ind w:hanging="851" w:left="993"/>
      </w:pPr>
      <w:r>
        <w:t xml:space="preserve">Требования к отчетам и </w:t>
      </w:r>
      <w:r>
        <w:t>дашбордам</w:t>
      </w:r>
      <w:r>
        <w:t xml:space="preserve"> по ресурсам ЦОД</w:t>
      </w:r>
    </w:p>
    <w:p w14:paraId="14060000">
      <w:pPr>
        <w:pStyle w:val="Style_9"/>
      </w:pPr>
      <w:r>
        <w:t xml:space="preserve">Подсистема отчетности и аналитики должна обеспечивать формирование отчетов и </w:t>
      </w:r>
      <w:r>
        <w:t>дашбордов</w:t>
      </w:r>
      <w:r>
        <w:t xml:space="preserve"> по ресурсам центров обработки данных, включая физические и виртуальные ресурсы, в том числе:</w:t>
      </w:r>
    </w:p>
    <w:p w14:paraId="15060000">
      <w:pPr>
        <w:pStyle w:val="Style_9"/>
        <w:widowControl w:val="1"/>
        <w:numPr>
          <w:ilvl w:val="0"/>
          <w:numId w:val="101"/>
        </w:numPr>
        <w:ind w:firstLine="131"/>
      </w:pPr>
      <w:r>
        <w:t>использование ресурсов центров обработки данных;</w:t>
      </w:r>
    </w:p>
    <w:p w14:paraId="16060000">
      <w:pPr>
        <w:pStyle w:val="Style_9"/>
        <w:widowControl w:val="1"/>
        <w:numPr>
          <w:ilvl w:val="0"/>
          <w:numId w:val="101"/>
        </w:numPr>
        <w:ind w:firstLine="131"/>
      </w:pPr>
      <w:r>
        <w:t>использование пространства стоек и помещений;</w:t>
      </w:r>
    </w:p>
    <w:p w14:paraId="17060000">
      <w:pPr>
        <w:pStyle w:val="Style_9"/>
        <w:widowControl w:val="1"/>
        <w:numPr>
          <w:ilvl w:val="0"/>
          <w:numId w:val="101"/>
        </w:numPr>
        <w:ind w:firstLine="131"/>
      </w:pPr>
      <w:r>
        <w:t>показатели энергопотребления и тепловыделения оборудования;</w:t>
      </w:r>
    </w:p>
    <w:p w14:paraId="18060000">
      <w:pPr>
        <w:pStyle w:val="Style_9"/>
        <w:widowControl w:val="1"/>
        <w:numPr>
          <w:ilvl w:val="0"/>
          <w:numId w:val="101"/>
        </w:numPr>
        <w:ind w:firstLine="131"/>
      </w:pPr>
      <w:r>
        <w:t>показатели физической емкости (</w:t>
      </w:r>
      <w:r>
        <w:t>capacity</w:t>
      </w:r>
      <w:r>
        <w:t>) оборудования;</w:t>
      </w:r>
    </w:p>
    <w:p w14:paraId="19060000">
      <w:pPr>
        <w:pStyle w:val="Style_9"/>
        <w:widowControl w:val="1"/>
        <w:numPr>
          <w:ilvl w:val="0"/>
          <w:numId w:val="101"/>
        </w:numPr>
        <w:ind w:firstLine="131"/>
      </w:pPr>
      <w:r>
        <w:t>сведения по инженерному оборудованию в части аналитики и учета;</w:t>
      </w:r>
    </w:p>
    <w:p w14:paraId="1A060000">
      <w:pPr>
        <w:pStyle w:val="Style_9"/>
        <w:widowControl w:val="1"/>
        <w:numPr>
          <w:ilvl w:val="0"/>
          <w:numId w:val="101"/>
        </w:numPr>
        <w:ind w:firstLine="131"/>
      </w:pPr>
      <w:r>
        <w:t>выполнение планов технического обслуживания;</w:t>
      </w:r>
    </w:p>
    <w:p w14:paraId="1B060000">
      <w:pPr>
        <w:pStyle w:val="Style_9"/>
        <w:widowControl w:val="1"/>
        <w:numPr>
          <w:ilvl w:val="0"/>
          <w:numId w:val="101"/>
        </w:numPr>
        <w:ind w:firstLine="131"/>
      </w:pPr>
      <w:r>
        <w:t xml:space="preserve">сведения о </w:t>
      </w:r>
      <w:r>
        <w:t>кроссировках</w:t>
      </w:r>
      <w:r>
        <w:t xml:space="preserve"> за заданные периоды;</w:t>
      </w:r>
    </w:p>
    <w:p w14:paraId="1C060000">
      <w:pPr>
        <w:pStyle w:val="Style_9"/>
        <w:widowControl w:val="1"/>
        <w:numPr>
          <w:ilvl w:val="0"/>
          <w:numId w:val="102"/>
        </w:numPr>
        <w:ind w:firstLine="131"/>
      </w:pPr>
      <w:r>
        <w:t xml:space="preserve">использование вычислительных ресурсов </w:t>
      </w:r>
      <w:r>
        <w:t>виртуализированной</w:t>
      </w:r>
      <w:r>
        <w:t xml:space="preserve"> инфраструктуры;</w:t>
      </w:r>
    </w:p>
    <w:p w14:paraId="1D060000">
      <w:pPr>
        <w:pStyle w:val="Style_9"/>
        <w:widowControl w:val="1"/>
        <w:numPr>
          <w:ilvl w:val="0"/>
          <w:numId w:val="102"/>
        </w:numPr>
        <w:ind w:firstLine="131"/>
      </w:pPr>
      <w:r>
        <w:t>использование ресурсов виртуальных машин и кластеров виртуализации;</w:t>
      </w:r>
    </w:p>
    <w:p w14:paraId="1E060000">
      <w:pPr>
        <w:pStyle w:val="Style_9"/>
        <w:widowControl w:val="1"/>
        <w:numPr>
          <w:ilvl w:val="0"/>
          <w:numId w:val="102"/>
        </w:numPr>
        <w:ind w:firstLine="131"/>
      </w:pPr>
      <w:r>
        <w:t>использование виртуальных ресурсов хранения данных;</w:t>
      </w:r>
    </w:p>
    <w:p w14:paraId="1F060000">
      <w:pPr>
        <w:pStyle w:val="Style_9"/>
        <w:widowControl w:val="1"/>
        <w:numPr>
          <w:ilvl w:val="0"/>
          <w:numId w:val="102"/>
        </w:numPr>
        <w:ind w:firstLine="131"/>
      </w:pPr>
      <w:r>
        <w:t>соотношение выделенных и фактически используемых виртуальных ресурсов;</w:t>
      </w:r>
    </w:p>
    <w:p w14:paraId="20060000">
      <w:pPr>
        <w:pStyle w:val="Style_9"/>
        <w:widowControl w:val="1"/>
        <w:numPr>
          <w:ilvl w:val="0"/>
          <w:numId w:val="102"/>
        </w:numPr>
        <w:ind w:firstLine="131"/>
      </w:pPr>
      <w:r>
        <w:t>выявление неиспользуемых и избыточно выделенных виртуальных ресурсов</w:t>
      </w:r>
      <w:r>
        <w:t>;</w:t>
      </w:r>
    </w:p>
    <w:p w14:paraId="21060000">
      <w:pPr>
        <w:pStyle w:val="Style_9"/>
        <w:widowControl w:val="1"/>
        <w:numPr>
          <w:ilvl w:val="0"/>
          <w:numId w:val="102"/>
        </w:numPr>
        <w:ind w:firstLine="131"/>
      </w:pPr>
      <w:r>
        <w:t>сводные показатели емкости (</w:t>
      </w:r>
      <w:r>
        <w:t>capacity</w:t>
      </w:r>
      <w:r>
        <w:t>) виртуальных ресурсов.</w:t>
      </w:r>
    </w:p>
    <w:p w14:paraId="22060000">
      <w:bookmarkStart w:id="60" w:name="__RefHeading___57"/>
      <w:bookmarkEnd w:id="60"/>
      <w:pPr>
        <w:pStyle w:val="Style_15"/>
        <w:widowControl w:val="1"/>
        <w:numPr>
          <w:ilvl w:val="3"/>
          <w:numId w:val="95"/>
        </w:numPr>
        <w:ind w:hanging="851" w:left="993"/>
      </w:pPr>
      <w:r>
        <w:t xml:space="preserve">Требования к управленческим </w:t>
      </w:r>
      <w:r>
        <w:t>дашбордам</w:t>
      </w:r>
      <w:r>
        <w:t xml:space="preserve"> и сводной аналитике</w:t>
      </w:r>
    </w:p>
    <w:p w14:paraId="23060000">
      <w:pPr>
        <w:pStyle w:val="Style_9"/>
        <w:widowControl w:val="1"/>
        <w:ind w:firstLine="0"/>
      </w:pPr>
      <w:r>
        <w:tab/>
      </w:r>
      <w:r>
        <w:t xml:space="preserve">Подсистема отчетности и аналитики должна </w:t>
      </w:r>
      <w:r>
        <w:t xml:space="preserve">отражать: </w:t>
      </w:r>
    </w:p>
    <w:p w14:paraId="24060000">
      <w:pPr>
        <w:pStyle w:val="Style_9"/>
        <w:widowControl w:val="1"/>
        <w:numPr>
          <w:ilvl w:val="0"/>
          <w:numId w:val="103"/>
        </w:numPr>
        <w:ind w:firstLine="273"/>
      </w:pPr>
      <w:r>
        <w:t>общее состояние и структуру ИТ-активов;</w:t>
      </w:r>
    </w:p>
    <w:p w14:paraId="25060000">
      <w:pPr>
        <w:pStyle w:val="Style_9"/>
        <w:widowControl w:val="1"/>
        <w:numPr>
          <w:ilvl w:val="0"/>
          <w:numId w:val="103"/>
        </w:numPr>
        <w:ind w:firstLine="273"/>
      </w:pPr>
      <w:r>
        <w:t>динамик</w:t>
      </w:r>
      <w:r>
        <w:t>а</w:t>
      </w:r>
      <w:r>
        <w:t xml:space="preserve"> изменения состава ИТ-активов;</w:t>
      </w:r>
    </w:p>
    <w:p w14:paraId="26060000">
      <w:pPr>
        <w:pStyle w:val="Style_9"/>
        <w:widowControl w:val="1"/>
        <w:numPr>
          <w:ilvl w:val="0"/>
          <w:numId w:val="103"/>
        </w:numPr>
        <w:ind w:firstLine="273"/>
      </w:pPr>
      <w:r>
        <w:t>распределение затрат по основным категориям ИТ-активов;</w:t>
      </w:r>
    </w:p>
    <w:p w14:paraId="27060000">
      <w:pPr>
        <w:pStyle w:val="Style_9"/>
        <w:widowControl w:val="1"/>
        <w:numPr>
          <w:ilvl w:val="0"/>
          <w:numId w:val="103"/>
        </w:numPr>
        <w:ind w:firstLine="273"/>
      </w:pPr>
      <w:r>
        <w:t>дол</w:t>
      </w:r>
      <w:r>
        <w:t>я</w:t>
      </w:r>
      <w:r>
        <w:t xml:space="preserve"> неиспользуемых и высвобождаемых ИТ-активов;</w:t>
      </w:r>
    </w:p>
    <w:p w14:paraId="28060000">
      <w:pPr>
        <w:pStyle w:val="Style_9"/>
        <w:widowControl w:val="1"/>
        <w:numPr>
          <w:ilvl w:val="0"/>
          <w:numId w:val="103"/>
        </w:numPr>
        <w:ind w:firstLine="273"/>
      </w:pPr>
      <w:r>
        <w:t>сводн</w:t>
      </w:r>
      <w:r>
        <w:t>ая</w:t>
      </w:r>
      <w:r>
        <w:t xml:space="preserve"> информаци</w:t>
      </w:r>
      <w:r>
        <w:t>я</w:t>
      </w:r>
      <w:r>
        <w:t xml:space="preserve"> о техническом состоянии ИТ-активов.</w:t>
      </w:r>
    </w:p>
    <w:p w14:paraId="29060000">
      <w:bookmarkStart w:id="61" w:name="__RefHeading___58"/>
      <w:bookmarkEnd w:id="61"/>
      <w:pPr>
        <w:pStyle w:val="Style_15"/>
        <w:widowControl w:val="1"/>
        <w:numPr>
          <w:ilvl w:val="3"/>
          <w:numId w:val="95"/>
        </w:numPr>
        <w:ind w:hanging="851" w:left="993"/>
      </w:pPr>
      <w:r>
        <w:t>Требования к отчетам и аналитике для бюджетирования и прогнозирования</w:t>
      </w:r>
    </w:p>
    <w:p w14:paraId="2A060000">
      <w:pPr>
        <w:pStyle w:val="Style_9"/>
        <w:widowControl w:val="1"/>
        <w:ind w:firstLine="0"/>
      </w:pPr>
      <w:r>
        <w:tab/>
      </w:r>
      <w:r>
        <w:t xml:space="preserve">Подсистема отчетности и аналитики должна </w:t>
      </w:r>
      <w:r>
        <w:t xml:space="preserve">отражать: </w:t>
      </w:r>
    </w:p>
    <w:p w14:paraId="2B060000">
      <w:pPr>
        <w:pStyle w:val="Style_9"/>
        <w:widowControl w:val="1"/>
        <w:numPr>
          <w:ilvl w:val="0"/>
          <w:numId w:val="104"/>
        </w:numPr>
        <w:ind w:firstLine="273"/>
      </w:pPr>
      <w:r>
        <w:t>анализ плановых и фактических затрат на ИТ-активы;</w:t>
      </w:r>
    </w:p>
    <w:p w14:paraId="2C060000">
      <w:pPr>
        <w:pStyle w:val="Style_9"/>
        <w:widowControl w:val="1"/>
        <w:numPr>
          <w:ilvl w:val="0"/>
          <w:numId w:val="104"/>
        </w:numPr>
        <w:ind w:firstLine="273"/>
      </w:pPr>
      <w:r>
        <w:t>анализ отклонений плановых показателей от фактических;</w:t>
      </w:r>
    </w:p>
    <w:p w14:paraId="2D060000">
      <w:pPr>
        <w:pStyle w:val="Style_9"/>
        <w:widowControl w:val="1"/>
        <w:numPr>
          <w:ilvl w:val="0"/>
          <w:numId w:val="104"/>
        </w:numPr>
        <w:ind w:firstLine="273"/>
      </w:pPr>
      <w:r>
        <w:t>прогнозирование затрат на эксплуатацию, обслуживание и замену ИТ-активов с учетом:</w:t>
      </w:r>
    </w:p>
    <w:p w14:paraId="2E060000">
      <w:pPr>
        <w:pStyle w:val="Style_9"/>
        <w:widowControl w:val="1"/>
        <w:numPr>
          <w:ilvl w:val="0"/>
          <w:numId w:val="104"/>
        </w:numPr>
        <w:ind w:firstLine="273"/>
      </w:pPr>
      <w:r>
        <w:t>жизненного цикла ИТ-активов;</w:t>
      </w:r>
    </w:p>
    <w:p w14:paraId="2F060000">
      <w:pPr>
        <w:pStyle w:val="Style_9"/>
        <w:widowControl w:val="1"/>
        <w:numPr>
          <w:ilvl w:val="0"/>
          <w:numId w:val="104"/>
        </w:numPr>
        <w:ind w:firstLine="273"/>
      </w:pPr>
      <w:r>
        <w:t>технического состояния;</w:t>
      </w:r>
    </w:p>
    <w:p w14:paraId="30060000">
      <w:pPr>
        <w:pStyle w:val="Style_9"/>
        <w:widowControl w:val="1"/>
        <w:numPr>
          <w:ilvl w:val="0"/>
          <w:numId w:val="104"/>
        </w:numPr>
        <w:ind w:firstLine="273"/>
      </w:pPr>
      <w:r>
        <w:t>истории затрат.</w:t>
      </w:r>
    </w:p>
    <w:p w14:paraId="31060000">
      <w:bookmarkStart w:id="62" w:name="__RefHeading___59"/>
      <w:bookmarkEnd w:id="62"/>
      <w:pPr>
        <w:pStyle w:val="Style_8"/>
        <w:widowControl w:val="1"/>
        <w:numPr>
          <w:ilvl w:val="1"/>
          <w:numId w:val="95"/>
        </w:numPr>
        <w:ind w:hanging="567" w:left="709"/>
        <w:rPr>
          <w:sz w:val="24"/>
        </w:rPr>
      </w:pPr>
      <w:r>
        <w:rPr>
          <w:sz w:val="24"/>
        </w:rPr>
        <w:t>Нефункциональные требования</w:t>
      </w:r>
    </w:p>
    <w:p w14:paraId="32060000">
      <w:bookmarkStart w:id="63" w:name="__RefHeading___60"/>
      <w:bookmarkEnd w:id="63"/>
      <w:pPr>
        <w:pStyle w:val="Style_15"/>
        <w:widowControl w:val="1"/>
        <w:numPr>
          <w:ilvl w:val="2"/>
          <w:numId w:val="95"/>
        </w:numPr>
        <w:ind w:hanging="425" w:left="567"/>
      </w:pPr>
      <w:r>
        <w:t>Требования к надежности</w:t>
      </w:r>
    </w:p>
    <w:p w14:paraId="33060000">
      <w:pPr>
        <w:widowControl w:val="1"/>
        <w:tabs>
          <w:tab w:leader="none" w:pos="1276" w:val="left"/>
          <w:tab w:leader="none" w:pos="1815" w:val="left"/>
        </w:tabs>
        <w:spacing w:line="360" w:lineRule="auto"/>
        <w:ind w:firstLine="567" w:left="142"/>
        <w:rPr>
          <w:sz w:val="24"/>
        </w:rPr>
      </w:pPr>
      <w:r>
        <w:rPr>
          <w:sz w:val="24"/>
        </w:rPr>
        <w:t>Система</w:t>
      </w:r>
      <w:r>
        <w:rPr>
          <w:sz w:val="24"/>
        </w:rPr>
        <w:t xml:space="preserve"> </w:t>
      </w:r>
      <w:r>
        <w:rPr>
          <w:sz w:val="24"/>
        </w:rPr>
        <w:t>должна обеспечивать сохранность данных в следующих ситуациях:</w:t>
      </w:r>
    </w:p>
    <w:p w14:paraId="34060000">
      <w:pPr>
        <w:pStyle w:val="Style_13"/>
        <w:widowControl w:val="1"/>
        <w:numPr>
          <w:ilvl w:val="0"/>
          <w:numId w:val="105"/>
        </w:numPr>
        <w:tabs>
          <w:tab w:leader="none" w:pos="851" w:val="clear"/>
          <w:tab w:leader="none" w:pos="1134" w:val="left"/>
        </w:tabs>
        <w:ind w:firstLine="567" w:left="142"/>
        <w:contextualSpacing w:val="1"/>
      </w:pPr>
      <w:r>
        <w:t>аварийное отключение питания;</w:t>
      </w:r>
    </w:p>
    <w:p w14:paraId="35060000">
      <w:pPr>
        <w:pStyle w:val="Style_13"/>
        <w:widowControl w:val="1"/>
        <w:numPr>
          <w:ilvl w:val="0"/>
          <w:numId w:val="105"/>
        </w:numPr>
        <w:tabs>
          <w:tab w:leader="none" w:pos="851" w:val="clear"/>
          <w:tab w:leader="none" w:pos="1134" w:val="left"/>
        </w:tabs>
        <w:ind w:firstLine="567" w:left="142"/>
        <w:contextualSpacing w:val="1"/>
      </w:pPr>
      <w:r>
        <w:t>сбой или выход из строя технических средств, на которых осуществляется эксплуатация Системы;</w:t>
      </w:r>
    </w:p>
    <w:p w14:paraId="36060000">
      <w:pPr>
        <w:pStyle w:val="Style_13"/>
        <w:widowControl w:val="1"/>
        <w:numPr>
          <w:ilvl w:val="0"/>
          <w:numId w:val="105"/>
        </w:numPr>
        <w:tabs>
          <w:tab w:leader="none" w:pos="851" w:val="clear"/>
          <w:tab w:leader="none" w:pos="1134" w:val="left"/>
        </w:tabs>
        <w:ind w:firstLine="567" w:left="142"/>
        <w:contextualSpacing w:val="1"/>
      </w:pPr>
      <w:r>
        <w:t>сбой общего (системного) программного обеспечения;</w:t>
      </w:r>
    </w:p>
    <w:p w14:paraId="37060000">
      <w:pPr>
        <w:pStyle w:val="Style_13"/>
        <w:widowControl w:val="1"/>
        <w:numPr>
          <w:ilvl w:val="0"/>
          <w:numId w:val="105"/>
        </w:numPr>
        <w:tabs>
          <w:tab w:leader="none" w:pos="851" w:val="clear"/>
          <w:tab w:leader="none" w:pos="1134" w:val="left"/>
        </w:tabs>
        <w:ind w:firstLine="567" w:left="142"/>
        <w:contextualSpacing w:val="1"/>
      </w:pPr>
      <w:r>
        <w:t>сбой специального программного обеспечения, реализующего прикладные функции (задачи) Системы.</w:t>
      </w:r>
    </w:p>
    <w:p w14:paraId="38060000">
      <w:pPr>
        <w:widowControl w:val="1"/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>Реализация ПО должна предусматривать возможность выполнения резервного копирования основных данных и их восстановления в случае сбоя средствами резервного копирования Заказчика в рамках действующих процедур резервного копирования и восстановления. Резервное копирование не должно требовать остановки ПО.</w:t>
      </w:r>
    </w:p>
    <w:p w14:paraId="39060000">
      <w:pPr>
        <w:widowControl w:val="1"/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>Надежность хранения файлов (вложений), отсоединенных ЭП вложений должна обеспечиваться средствами файловой системы и регламентами резервного копирования.</w:t>
      </w:r>
      <w:r>
        <w:rPr>
          <w:sz w:val="24"/>
        </w:rPr>
        <w:t xml:space="preserve"> </w:t>
      </w:r>
    </w:p>
    <w:tbl>
      <w:tblPr>
        <w:tblStyle w:val="Style_10"/>
        <w:tblW w:type="auto" w:w="0"/>
        <w:tblInd w:type="dxa" w:w="0"/>
        <w:tblLayout w:type="fixed"/>
      </w:tblPr>
      <w:tblGrid>
        <w:gridCol w:w="4390"/>
        <w:gridCol w:w="5381"/>
      </w:tblGrid>
      <w:tr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A06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RTO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type="dxa" w:w="538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B06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До 1 суток</w:t>
            </w:r>
          </w:p>
          <w:p w14:paraId="3C06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</w:p>
        </w:tc>
      </w:tr>
      <w:tr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D06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RPO</w:t>
            </w:r>
          </w:p>
        </w:tc>
        <w:tc>
          <w:tcPr>
            <w:tcW w:type="dxa" w:w="538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E06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24 часа</w:t>
            </w:r>
          </w:p>
          <w:p w14:paraId="3F06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</w:p>
        </w:tc>
      </w:tr>
    </w:tbl>
    <w:p w14:paraId="40060000">
      <w:bookmarkStart w:id="64" w:name="__RefHeading___61"/>
      <w:bookmarkEnd w:id="64"/>
      <w:pPr>
        <w:pStyle w:val="Style_15"/>
        <w:widowControl w:val="1"/>
        <w:numPr>
          <w:ilvl w:val="2"/>
          <w:numId w:val="95"/>
        </w:numPr>
        <w:ind w:hanging="709" w:left="851"/>
      </w:pPr>
      <w:r>
        <w:t>Требования к производительности</w:t>
      </w:r>
    </w:p>
    <w:p w14:paraId="41060000">
      <w:pPr>
        <w:keepNext w:val="1"/>
        <w:widowControl w:val="1"/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 xml:space="preserve">Система должна обеспечивать работу с каталогом оборудования не менее </w:t>
      </w:r>
      <w:r>
        <w:rPr>
          <w:sz w:val="24"/>
        </w:rPr>
        <w:t>60</w:t>
      </w:r>
      <w:r>
        <w:rPr>
          <w:sz w:val="24"/>
        </w:rPr>
        <w:t xml:space="preserve">0 000 единиц и не менее </w:t>
      </w:r>
      <w:r>
        <w:rPr>
          <w:sz w:val="24"/>
        </w:rPr>
        <w:t>35</w:t>
      </w:r>
      <w:r>
        <w:rPr>
          <w:sz w:val="24"/>
        </w:rPr>
        <w:t> 000 стойко-мест без существующих задержек при операциях поиска, формирования отчетов и графического отображения.</w:t>
      </w:r>
    </w:p>
    <w:p w14:paraId="42060000">
      <w:pPr>
        <w:keepNext w:val="1"/>
        <w:widowControl w:val="1"/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 xml:space="preserve">Система должна поддерживать одновременную работу не менее </w:t>
      </w:r>
      <w:r>
        <w:rPr>
          <w:sz w:val="24"/>
        </w:rPr>
        <w:t>30</w:t>
      </w:r>
      <w:r>
        <w:rPr>
          <w:sz w:val="24"/>
        </w:rPr>
        <w:t xml:space="preserve"> пользователей с правами на внесение данных и не менее </w:t>
      </w:r>
      <w:r>
        <w:rPr>
          <w:sz w:val="24"/>
        </w:rPr>
        <w:t>200</w:t>
      </w:r>
      <w:r>
        <w:rPr>
          <w:sz w:val="24"/>
        </w:rPr>
        <w:t xml:space="preserve"> пользователей с правами на чтение.</w:t>
      </w:r>
    </w:p>
    <w:p w14:paraId="43060000">
      <w:pPr>
        <w:keepNext w:val="1"/>
        <w:widowControl w:val="1"/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>Система должна удовлетворять требованиям, предъявляемым к ее доступности при нагрузках, а именно:</w:t>
      </w:r>
    </w:p>
    <w:p w14:paraId="44060000">
      <w:pPr>
        <w:keepNext w:val="1"/>
        <w:widowControl w:val="1"/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>Значение времени отклика Системы при 100 запросов в секунду для 95% запросов:</w:t>
      </w:r>
    </w:p>
    <w:p w14:paraId="45060000">
      <w:pPr>
        <w:keepNext w:val="1"/>
        <w:widowControl w:val="1"/>
        <w:spacing w:line="360" w:lineRule="auto"/>
        <w:ind w:firstLine="709"/>
        <w:jc w:val="right"/>
        <w:rPr>
          <w:sz w:val="24"/>
        </w:rPr>
      </w:pPr>
      <w:r>
        <w:rPr>
          <w:sz w:val="24"/>
        </w:rPr>
        <w:t>Таблица №4.</w:t>
      </w:r>
    </w:p>
    <w:tbl>
      <w:tblPr>
        <w:tblStyle w:val="Style_10"/>
        <w:tblW w:type="auto" w:w="0"/>
        <w:tblInd w:type="dxa" w:w="0"/>
        <w:tblLayout w:type="fixed"/>
      </w:tblPr>
      <w:tblGrid>
        <w:gridCol w:w="7225"/>
        <w:gridCol w:w="2546"/>
      </w:tblGrid>
      <w:tr>
        <w:tc>
          <w:tcPr>
            <w:tcW w:type="dxa" w:w="72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6060000">
            <w:pPr>
              <w:widowControl w:val="1"/>
              <w:spacing w:line="360" w:lineRule="auto"/>
              <w:ind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Действие</w:t>
            </w:r>
          </w:p>
        </w:tc>
        <w:tc>
          <w:tcPr>
            <w:tcW w:type="dxa" w:w="25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7060000">
            <w:pPr>
              <w:widowControl w:val="1"/>
              <w:spacing w:line="360" w:lineRule="auto"/>
              <w:ind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 xml:space="preserve">Время, </w:t>
            </w:r>
            <w:r>
              <w:rPr>
                <w:b w:val="1"/>
                <w:sz w:val="24"/>
              </w:rPr>
              <w:t>мс</w:t>
            </w:r>
          </w:p>
        </w:tc>
      </w:tr>
      <w:tr>
        <w:tc>
          <w:tcPr>
            <w:tcW w:type="dxa" w:w="72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806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Выполнение запроса на открытие формы </w:t>
            </w:r>
          </w:p>
        </w:tc>
        <w:tc>
          <w:tcPr>
            <w:tcW w:type="dxa" w:w="25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906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commentRangeStart w:id="68"/>
            <w:r>
              <w:rPr>
                <w:sz w:val="24"/>
              </w:rPr>
              <w:t>Не более 3000</w:t>
            </w:r>
            <w:commentRangeEnd w:id="68"/>
            <w:r>
              <w:commentReference w:id="68"/>
            </w:r>
          </w:p>
          <w:p w14:paraId="4A06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</w:p>
        </w:tc>
      </w:tr>
      <w:tr>
        <w:tc>
          <w:tcPr>
            <w:tcW w:type="dxa" w:w="72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B06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Выполнение запроса типовой операции</w:t>
            </w:r>
            <w:r>
              <w:rPr>
                <w:sz w:val="24"/>
              </w:rPr>
              <w:t xml:space="preserve"> </w:t>
            </w:r>
          </w:p>
        </w:tc>
        <w:tc>
          <w:tcPr>
            <w:tcW w:type="dxa" w:w="25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4C06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Не более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000</w:t>
            </w:r>
          </w:p>
          <w:p w14:paraId="4D060000">
            <w:pPr>
              <w:widowControl w:val="1"/>
              <w:spacing w:line="360" w:lineRule="auto"/>
              <w:ind/>
              <w:jc w:val="center"/>
              <w:rPr>
                <w:sz w:val="24"/>
                <w:highlight w:val="yellow"/>
              </w:rPr>
            </w:pPr>
          </w:p>
        </w:tc>
      </w:tr>
      <w:tr>
        <w:tc>
          <w:tcPr>
            <w:tcW w:type="dxa" w:w="72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E06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Формирование оперативного отчета</w:t>
            </w:r>
          </w:p>
        </w:tc>
        <w:tc>
          <w:tcPr>
            <w:tcW w:type="dxa" w:w="25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F06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Не более 10 000</w:t>
            </w:r>
          </w:p>
          <w:p w14:paraId="5006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</w:p>
        </w:tc>
      </w:tr>
      <w:tr>
        <w:tc>
          <w:tcPr>
            <w:tcW w:type="dxa" w:w="72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106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Загрузка страницы авторизации </w:t>
            </w:r>
            <w:r>
              <w:rPr>
                <w:sz w:val="24"/>
              </w:rPr>
              <w:t>web</w:t>
            </w:r>
            <w:r>
              <w:rPr>
                <w:sz w:val="24"/>
              </w:rPr>
              <w:t>-приложения на АРМ пользователя</w:t>
            </w:r>
          </w:p>
        </w:tc>
        <w:tc>
          <w:tcPr>
            <w:tcW w:type="dxa" w:w="25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206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Не более 5000</w:t>
            </w:r>
          </w:p>
          <w:p w14:paraId="5306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</w:p>
        </w:tc>
      </w:tr>
    </w:tbl>
    <w:p w14:paraId="54060000">
      <w:bookmarkStart w:id="65" w:name="__RefHeading___62"/>
      <w:bookmarkEnd w:id="65"/>
      <w:pPr>
        <w:pStyle w:val="Style_15"/>
        <w:widowControl w:val="1"/>
        <w:numPr>
          <w:ilvl w:val="2"/>
          <w:numId w:val="95"/>
        </w:numPr>
        <w:ind w:hanging="709" w:left="851"/>
      </w:pPr>
      <w:r>
        <w:t>Требования к масштабируемости</w:t>
      </w:r>
    </w:p>
    <w:p w14:paraId="55060000">
      <w:pPr>
        <w:keepNext w:val="1"/>
        <w:widowControl w:val="1"/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>Должны отсутствовать ограничения по масштабированию в территориально распределенных компаниях.</w:t>
      </w:r>
    </w:p>
    <w:p w14:paraId="56060000">
      <w:bookmarkStart w:id="66" w:name="__RefHeading___63"/>
      <w:bookmarkEnd w:id="66"/>
      <w:pPr>
        <w:pStyle w:val="Style_15"/>
        <w:widowControl w:val="1"/>
        <w:numPr>
          <w:ilvl w:val="2"/>
          <w:numId w:val="95"/>
        </w:numPr>
        <w:ind w:hanging="851" w:left="851"/>
      </w:pPr>
      <w:commentRangeStart w:id="9"/>
      <w:r>
        <w:t>Требования</w:t>
      </w:r>
      <w:commentRangeEnd w:id="9"/>
      <w:r>
        <w:commentReference w:id="9"/>
      </w:r>
      <w:r>
        <w:commentReference w:id="10"/>
      </w:r>
      <w:r>
        <w:t xml:space="preserve"> к доступности</w:t>
      </w:r>
    </w:p>
    <w:p w14:paraId="57060000">
      <w:pPr>
        <w:keepNext w:val="1"/>
        <w:widowControl w:val="1"/>
        <w:spacing w:line="360" w:lineRule="auto"/>
        <w:ind w:firstLine="709"/>
        <w:jc w:val="right"/>
        <w:rPr>
          <w:sz w:val="24"/>
        </w:rPr>
      </w:pPr>
      <w:r>
        <w:rPr>
          <w:sz w:val="24"/>
        </w:rPr>
        <w:t xml:space="preserve">Таблица №5. </w:t>
      </w:r>
      <w:r>
        <w:rPr>
          <w:sz w:val="24"/>
        </w:rPr>
        <w:t>Требования к доступности.</w:t>
      </w:r>
    </w:p>
    <w:tbl>
      <w:tblPr>
        <w:tblStyle w:val="Style_10"/>
        <w:tblW w:type="auto" w:w="0"/>
        <w:tblInd w:type="dxa" w:w="710"/>
        <w:tblLayout w:type="fixed"/>
      </w:tblPr>
      <w:tblGrid>
        <w:gridCol w:w="1837"/>
        <w:gridCol w:w="2268"/>
        <w:gridCol w:w="4530"/>
      </w:tblGrid>
      <w:tr>
        <w:tc>
          <w:tcPr>
            <w:tcW w:type="dxa" w:w="1837"/>
            <w:vMerge w:val="restart"/>
          </w:tcPr>
          <w:p w14:paraId="5806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Система </w:t>
            </w:r>
            <w:r>
              <w:rPr>
                <w:sz w:val="24"/>
              </w:rPr>
              <w:t>DCIM</w:t>
            </w:r>
          </w:p>
        </w:tc>
        <w:tc>
          <w:tcPr>
            <w:tcW w:type="dxa" w:w="2268"/>
          </w:tcPr>
          <w:p w14:paraId="59060000">
            <w:pPr>
              <w:widowControl w:val="1"/>
              <w:spacing w:line="360" w:lineRule="auto"/>
              <w:ind/>
              <w:rPr>
                <w:sz w:val="24"/>
              </w:rPr>
            </w:pPr>
            <w:commentRangeStart w:id="67"/>
            <w:r>
              <w:rPr>
                <w:sz w:val="24"/>
              </w:rPr>
              <w:t>Режим работы</w:t>
            </w:r>
          </w:p>
        </w:tc>
        <w:tc>
          <w:tcPr>
            <w:tcW w:type="dxa" w:w="4530"/>
          </w:tcPr>
          <w:p w14:paraId="5A06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365х7х24</w:t>
            </w:r>
            <w:commentRangeEnd w:id="67"/>
            <w:r>
              <w:commentReference w:id="67"/>
            </w:r>
          </w:p>
        </w:tc>
      </w:tr>
      <w:tr>
        <w:tc>
          <w:tcPr>
            <w:tcW w:type="dxa" w:w="1837"/>
            <w:gridSpan w:val="1"/>
            <w:vMerge w:val="continue"/>
          </w:tcPr>
          <w:p/>
        </w:tc>
        <w:tc>
          <w:tcPr>
            <w:tcW w:type="dxa" w:w="2268"/>
          </w:tcPr>
          <w:p w14:paraId="5B06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Доступность</w:t>
            </w:r>
          </w:p>
        </w:tc>
        <w:tc>
          <w:tcPr>
            <w:tcW w:type="dxa" w:w="4530"/>
          </w:tcPr>
          <w:p w14:paraId="5C06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98%</w:t>
            </w:r>
          </w:p>
        </w:tc>
      </w:tr>
      <w:tr>
        <w:tc>
          <w:tcPr>
            <w:tcW w:type="dxa" w:w="1837"/>
            <w:vMerge w:val="restart"/>
          </w:tcPr>
          <w:p w14:paraId="5D06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Модуль </w:t>
            </w:r>
            <w:r>
              <w:rPr>
                <w:sz w:val="24"/>
              </w:rPr>
              <w:t>ITAM</w:t>
            </w:r>
          </w:p>
        </w:tc>
        <w:tc>
          <w:tcPr>
            <w:tcW w:type="dxa" w:w="2268"/>
          </w:tcPr>
          <w:p w14:paraId="5E06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Режим работы</w:t>
            </w:r>
          </w:p>
        </w:tc>
        <w:tc>
          <w:tcPr>
            <w:tcW w:type="dxa" w:w="4530"/>
          </w:tcPr>
          <w:p w14:paraId="5F06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16x5 (8х5 с учетом часовых поясов)</w:t>
            </w:r>
          </w:p>
        </w:tc>
      </w:tr>
      <w:tr>
        <w:tc>
          <w:tcPr>
            <w:tcW w:type="dxa" w:w="1837"/>
            <w:gridSpan w:val="1"/>
            <w:vMerge w:val="continue"/>
          </w:tcPr>
          <w:p/>
        </w:tc>
        <w:tc>
          <w:tcPr>
            <w:tcW w:type="dxa" w:w="2268"/>
          </w:tcPr>
          <w:p w14:paraId="6006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Доступность</w:t>
            </w:r>
          </w:p>
        </w:tc>
        <w:tc>
          <w:tcPr>
            <w:tcW w:type="dxa" w:w="4530"/>
          </w:tcPr>
          <w:p w14:paraId="6106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98%</w:t>
            </w:r>
          </w:p>
        </w:tc>
      </w:tr>
    </w:tbl>
    <w:p w14:paraId="62060000">
      <w:pPr>
        <w:pStyle w:val="Style_9"/>
      </w:pPr>
      <w:r>
        <w:t>Формы отчетов и графических панелей могут быть уточнены и согласуются Заказчиком и Исполнителем при разработке Технического задан</w:t>
      </w:r>
      <w:r>
        <w:t>ия.</w:t>
      </w:r>
    </w:p>
    <w:p w14:paraId="63060000">
      <w:bookmarkStart w:id="67" w:name="__RefHeading___64"/>
      <w:bookmarkEnd w:id="67"/>
      <w:pPr>
        <w:pStyle w:val="Style_15"/>
        <w:widowControl w:val="1"/>
        <w:numPr>
          <w:ilvl w:val="2"/>
          <w:numId w:val="95"/>
        </w:numPr>
        <w:ind w:hanging="851" w:left="851"/>
      </w:pPr>
      <w:r>
        <w:t>Требования к отказоустойчивости</w:t>
      </w:r>
    </w:p>
    <w:p w14:paraId="64060000">
      <w:pPr>
        <w:pStyle w:val="Style_9"/>
        <w:widowControl w:val="1"/>
        <w:numPr>
          <w:ilvl w:val="0"/>
          <w:numId w:val="106"/>
        </w:numPr>
        <w:ind w:hanging="568" w:left="426"/>
      </w:pPr>
      <w:r>
        <w:t xml:space="preserve">Система должна удовлетворять требованиям </w:t>
      </w:r>
      <w:r>
        <w:t>информационной безопасности, изложенным в Разделе</w:t>
      </w:r>
      <w:r>
        <w:t xml:space="preserve"> №</w:t>
      </w:r>
      <w:r>
        <w:t xml:space="preserve"> </w:t>
      </w:r>
      <w:r>
        <w:t>6.7</w:t>
      </w:r>
      <w:r>
        <w:t xml:space="preserve"> настоящего ТЗ</w:t>
      </w:r>
      <w:r>
        <w:t>,</w:t>
      </w:r>
      <w:r>
        <w:t xml:space="preserve"> в том числе при работе в режиме отказоустойчивости (при переключении на резервные компоненты, при работе с резервной площадк</w:t>
      </w:r>
      <w:r>
        <w:t>ой</w:t>
      </w:r>
      <w:r>
        <w:t>). Переключение на резервные компоненты и площадки не должно приводить к снижению уровня защиты информации (отключению шифрования каналов связи, отключению механизмов аутентификации, прекращению журналирования событий безопасности).</w:t>
      </w:r>
    </w:p>
    <w:p w14:paraId="65060000">
      <w:pPr>
        <w:pStyle w:val="Style_9"/>
        <w:widowControl w:val="1"/>
        <w:numPr>
          <w:ilvl w:val="0"/>
          <w:numId w:val="106"/>
        </w:numPr>
        <w:ind w:hanging="568" w:left="426"/>
      </w:pPr>
      <w:r>
        <w:t>Механизмы отказоустойчивости не должны снижать уровень защиты данных, в том числе при переключении на резервные компоненты, восстановлении из резервных копий и балансировке нагрузки.</w:t>
      </w:r>
    </w:p>
    <w:p w14:paraId="66060000">
      <w:pPr>
        <w:pStyle w:val="Style_9"/>
        <w:widowControl w:val="1"/>
        <w:numPr>
          <w:ilvl w:val="0"/>
          <w:numId w:val="106"/>
        </w:numPr>
        <w:ind w:hanging="568" w:left="426"/>
      </w:pPr>
      <w:r>
        <w:t>В Системе не должно быть единой точки отказа. При этом допускается потеря производительности на время устранения аварии.</w:t>
      </w:r>
    </w:p>
    <w:p w14:paraId="67060000">
      <w:pPr>
        <w:pStyle w:val="Style_9"/>
        <w:widowControl w:val="1"/>
        <w:numPr>
          <w:ilvl w:val="0"/>
          <w:numId w:val="106"/>
        </w:numPr>
        <w:ind w:hanging="568" w:left="426"/>
      </w:pPr>
      <w:r>
        <w:t>Аварийное завершение работы Системы не должно приводить к потере каких-либо данных.</w:t>
      </w:r>
    </w:p>
    <w:p w14:paraId="68060000">
      <w:pPr>
        <w:pStyle w:val="Style_9"/>
        <w:widowControl w:val="1"/>
        <w:numPr>
          <w:ilvl w:val="0"/>
          <w:numId w:val="106"/>
        </w:numPr>
        <w:ind w:hanging="568" w:left="426"/>
      </w:pPr>
      <w:r>
        <w:t>При восстановлении работы Системы после планового или аварийного завершения, все приостановленные процессы должны автоматически продолжить выполнение.</w:t>
      </w:r>
    </w:p>
    <w:p w14:paraId="69060000">
      <w:pPr>
        <w:pStyle w:val="Style_9"/>
        <w:widowControl w:val="1"/>
        <w:numPr>
          <w:ilvl w:val="0"/>
          <w:numId w:val="106"/>
        </w:numPr>
        <w:ind w:hanging="568" w:left="426"/>
      </w:pPr>
      <w:commentRangeStart w:id="19"/>
      <w:r>
        <w:t>При аварийном переключении на резервные компоненты Системы должно сохраняться применение ролевой модели доступа, журналирования событий и аутентификации пользователей. Не допускается предоставление расширенных прав доступа при работе в режиме аварийного восстановления.</w:t>
      </w:r>
      <w:commentRangeEnd w:id="19"/>
      <w:r>
        <w:commentReference w:id="19"/>
      </w:r>
      <w:r>
        <w:commentReference w:id="20"/>
      </w:r>
    </w:p>
    <w:p w14:paraId="6A060000">
      <w:pPr>
        <w:pStyle w:val="Style_9"/>
        <w:widowControl w:val="1"/>
        <w:numPr>
          <w:ilvl w:val="0"/>
          <w:numId w:val="106"/>
        </w:numPr>
        <w:ind w:hanging="568" w:left="426"/>
      </w:pPr>
      <w:r>
        <w:t xml:space="preserve">Система должна поддерживать (иметь документированное описание) механизмы </w:t>
      </w:r>
      <w:r>
        <w:t>георезервирования</w:t>
      </w:r>
      <w:r>
        <w:t xml:space="preserve"> (размещение в территориально удаленных ЦОД) компонентов включая балансировку нагрузки и синхронизацию данных.</w:t>
      </w:r>
    </w:p>
    <w:p w14:paraId="6B060000">
      <w:pPr>
        <w:pStyle w:val="Style_9"/>
        <w:widowControl w:val="1"/>
        <w:numPr>
          <w:ilvl w:val="0"/>
          <w:numId w:val="106"/>
        </w:numPr>
        <w:ind w:hanging="568" w:left="426"/>
      </w:pPr>
      <w:r>
        <w:t>Использование функциональности Системы пользователями не должно приводить к ее недоступности.</w:t>
      </w:r>
    </w:p>
    <w:p w14:paraId="6C060000">
      <w:pPr>
        <w:pStyle w:val="Style_9"/>
        <w:widowControl w:val="1"/>
        <w:numPr>
          <w:ilvl w:val="0"/>
          <w:numId w:val="106"/>
        </w:numPr>
        <w:ind w:hanging="568" w:left="426"/>
      </w:pPr>
      <w:r>
        <w:t>Штатные процессы экспорта/импорта не должны влиять на производительность системы.</w:t>
      </w:r>
    </w:p>
    <w:p w14:paraId="6D060000">
      <w:pPr>
        <w:pStyle w:val="Style_9"/>
        <w:widowControl w:val="1"/>
        <w:numPr>
          <w:ilvl w:val="0"/>
          <w:numId w:val="106"/>
        </w:numPr>
        <w:ind w:hanging="568" w:left="426"/>
      </w:pPr>
      <w:r>
        <w:t>Изменение параметров/настроек в части внутреннего функционала Системы должно производиться без прерывания сервиса.</w:t>
      </w:r>
    </w:p>
    <w:p w14:paraId="6E060000">
      <w:pPr>
        <w:pStyle w:val="Style_9"/>
        <w:widowControl w:val="1"/>
        <w:numPr>
          <w:ilvl w:val="0"/>
          <w:numId w:val="106"/>
        </w:numPr>
        <w:ind w:hanging="568" w:left="426"/>
      </w:pPr>
      <w:r>
        <w:t xml:space="preserve">Условия предоставления технической поддержки (Раздел № </w:t>
      </w:r>
      <w:r>
        <w:t>6.5.</w:t>
      </w:r>
      <w:r>
        <w:t>) должны обеспечивать целевые показатели доступности Системы (Раздел № 4.4.</w:t>
      </w:r>
      <w:r>
        <w:t>4</w:t>
      </w:r>
      <w:r>
        <w:t>.).</w:t>
      </w:r>
    </w:p>
    <w:p w14:paraId="6F060000">
      <w:pPr>
        <w:sectPr>
          <w:footerReference r:id="rId6" w:type="default"/>
          <w:pgSz w:h="16838" w:orient="portrait" w:w="11906"/>
          <w:pgMar w:bottom="1134" w:footer="708" w:gutter="0" w:header="708" w:left="1701" w:right="850" w:top="1134"/>
        </w:sectPr>
      </w:pPr>
    </w:p>
    <w:p w14:paraId="70060000">
      <w:bookmarkStart w:id="68" w:name="__RefHeading___65"/>
      <w:bookmarkEnd w:id="68"/>
      <w:pPr>
        <w:pStyle w:val="Style_7"/>
        <w:widowControl w:val="1"/>
        <w:numPr>
          <w:ilvl w:val="0"/>
          <w:numId w:val="95"/>
        </w:numPr>
        <w:ind w:firstLine="0"/>
        <w:jc w:val="both"/>
        <w:rPr>
          <w:sz w:val="24"/>
        </w:rPr>
      </w:pPr>
      <w:r>
        <w:rPr>
          <w:sz w:val="24"/>
        </w:rPr>
        <w:t>Этапы и сроки оказания услуг</w:t>
      </w:r>
    </w:p>
    <w:p w14:paraId="71060000"/>
    <w:p w14:paraId="72060000">
      <w:pPr>
        <w:rPr>
          <w:rStyle w:val="Style_9_ch"/>
        </w:rPr>
      </w:pPr>
      <w:r>
        <w:rPr>
          <w:rStyle w:val="Style_9_ch"/>
        </w:rPr>
        <w:t xml:space="preserve">Перечень стадий и этапов проекта приведен в Таблице </w:t>
      </w:r>
      <w:r>
        <w:rPr>
          <w:rStyle w:val="Style_9_ch"/>
        </w:rPr>
        <w:t>№6</w:t>
      </w:r>
      <w:r>
        <w:rPr>
          <w:rStyle w:val="Style_9_ch"/>
        </w:rPr>
        <w:t>.</w:t>
      </w:r>
    </w:p>
    <w:p w14:paraId="73060000">
      <w:pPr>
        <w:widowControl w:val="1"/>
        <w:ind/>
        <w:jc w:val="right"/>
        <w:rPr>
          <w:rStyle w:val="Style_9_ch"/>
        </w:rPr>
      </w:pPr>
      <w:r>
        <w:rPr>
          <w:rStyle w:val="Style_9_ch"/>
        </w:rPr>
        <w:t xml:space="preserve">Таблица </w:t>
      </w:r>
      <w:r>
        <w:rPr>
          <w:rStyle w:val="Style_9_ch"/>
        </w:rPr>
        <w:t>№6</w:t>
      </w:r>
      <w:r>
        <w:rPr>
          <w:rStyle w:val="Style_9_ch"/>
        </w:rPr>
        <w:t>. Этапы и сроки оказания услуг</w:t>
      </w:r>
    </w:p>
    <w:p w14:paraId="74060000">
      <w:pPr>
        <w:widowControl w:val="1"/>
        <w:ind/>
        <w:jc w:val="right"/>
        <w:rPr>
          <w:rStyle w:val="Style_9_ch"/>
        </w:rPr>
      </w:pPr>
    </w:p>
    <w:tbl>
      <w:tblPr>
        <w:tblStyle w:val="Style_10"/>
        <w:tblW w:type="auto" w:w="0"/>
        <w:jc w:val="center"/>
        <w:tblInd w:type="dxa" w:w="0"/>
        <w:tblLayout w:type="fixed"/>
      </w:tblPr>
      <w:tblGrid>
        <w:gridCol w:w="1109"/>
        <w:gridCol w:w="3141"/>
        <w:gridCol w:w="7377"/>
        <w:gridCol w:w="2625"/>
      </w:tblGrid>
      <w:tr>
        <w:trPr>
          <w:tblHeader/>
        </w:trPr>
        <w:tc>
          <w:tcPr>
            <w:tcW w:type="dxa" w:w="11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75060000">
            <w:pPr>
              <w:pStyle w:val="Style_18"/>
              <w:widowControl w:val="1"/>
              <w:spacing w:after="0" w:line="240" w:lineRule="auto"/>
              <w:ind/>
            </w:pPr>
            <w:bookmarkStart w:id="69" w:name="_Hlk220338783"/>
            <w:r>
              <w:t>№</w:t>
            </w:r>
          </w:p>
        </w:tc>
        <w:tc>
          <w:tcPr>
            <w:tcW w:type="dxa" w:w="314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76060000">
            <w:pPr>
              <w:pStyle w:val="Style_18"/>
              <w:widowControl w:val="1"/>
              <w:spacing w:after="0" w:line="240" w:lineRule="auto"/>
              <w:ind/>
            </w:pPr>
            <w:r>
              <w:t>Наименование работ / этапа работ</w:t>
            </w:r>
          </w:p>
        </w:tc>
        <w:tc>
          <w:tcPr>
            <w:tcW w:type="dxa" w:w="73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60000">
            <w:pPr>
              <w:pStyle w:val="Style_18"/>
              <w:widowControl w:val="1"/>
              <w:spacing w:after="0" w:line="240" w:lineRule="auto"/>
              <w:ind/>
            </w:pPr>
            <w:r>
              <w:t>Отчетные документы по этапу</w:t>
            </w:r>
          </w:p>
        </w:tc>
        <w:tc>
          <w:tcPr>
            <w:tcW w:type="dxa" w:w="2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78060000">
            <w:pPr>
              <w:pStyle w:val="Style_18"/>
              <w:widowControl w:val="1"/>
              <w:spacing w:after="0" w:line="240" w:lineRule="auto"/>
              <w:ind/>
            </w:pPr>
            <w:r>
              <w:t>Дата</w:t>
            </w:r>
          </w:p>
        </w:tc>
      </w:tr>
      <w:tr>
        <w:tc>
          <w:tcPr>
            <w:tcW w:type="dxa" w:w="11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79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314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7A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Проектирование</w:t>
            </w:r>
          </w:p>
        </w:tc>
        <w:tc>
          <w:tcPr>
            <w:tcW w:type="dxa" w:w="73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60000">
            <w:pPr>
              <w:pStyle w:val="Style_19"/>
              <w:widowControl w:val="1"/>
              <w:numPr>
                <w:ilvl w:val="0"/>
                <w:numId w:val="107"/>
              </w:numPr>
              <w:ind w:left="636"/>
              <w:jc w:val="left"/>
              <w:rPr>
                <w:sz w:val="24"/>
              </w:rPr>
            </w:pPr>
            <w:bookmarkStart w:id="70" w:name="_Hlk220928739"/>
            <w:r>
              <w:rPr>
                <w:sz w:val="24"/>
              </w:rPr>
              <w:t>Проектное решение</w:t>
            </w:r>
          </w:p>
          <w:p w14:paraId="7C060000">
            <w:pPr>
              <w:pStyle w:val="Style_19"/>
              <w:widowControl w:val="1"/>
              <w:numPr>
                <w:ilvl w:val="0"/>
                <w:numId w:val="107"/>
              </w:numPr>
              <w:ind w:left="636"/>
              <w:jc w:val="left"/>
              <w:rPr>
                <w:sz w:val="24"/>
              </w:rPr>
            </w:pPr>
            <w:r>
              <w:rPr>
                <w:sz w:val="24"/>
              </w:rPr>
              <w:t>Дорожная карта работ</w:t>
            </w:r>
            <w:bookmarkEnd w:id="70"/>
          </w:p>
          <w:p w14:paraId="7D060000">
            <w:pPr>
              <w:pStyle w:val="Style_19"/>
              <w:widowControl w:val="1"/>
              <w:ind w:firstLine="0" w:left="720"/>
              <w:jc w:val="left"/>
              <w:rPr>
                <w:sz w:val="24"/>
              </w:rPr>
            </w:pPr>
          </w:p>
        </w:tc>
        <w:tc>
          <w:tcPr>
            <w:tcW w:type="dxa" w:w="2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E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Окончание: </w:t>
            </w:r>
            <w:r>
              <w:rPr>
                <w:sz w:val="24"/>
              </w:rPr>
              <w:t>20.04.2026.</w:t>
            </w:r>
          </w:p>
        </w:tc>
      </w:tr>
      <w:tr>
        <w:tc>
          <w:tcPr>
            <w:tcW w:type="dxa" w:w="11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7F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type="dxa" w:w="314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0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z w:val="24"/>
              </w:rPr>
              <w:t xml:space="preserve"> системы</w:t>
            </w:r>
          </w:p>
          <w:p w14:paraId="81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</w:p>
        </w:tc>
        <w:tc>
          <w:tcPr>
            <w:tcW w:type="dxa" w:w="73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2060000">
            <w:pPr>
              <w:pStyle w:val="Style_19"/>
              <w:widowControl w:val="1"/>
              <w:numPr>
                <w:ilvl w:val="0"/>
                <w:numId w:val="108"/>
              </w:numPr>
              <w:ind w:left="636"/>
              <w:jc w:val="left"/>
              <w:rPr>
                <w:sz w:val="24"/>
              </w:rPr>
            </w:pPr>
            <w:r>
              <w:rPr>
                <w:sz w:val="24"/>
              </w:rPr>
              <w:t>Проектное решение, включающее реестр доработок</w:t>
            </w:r>
          </w:p>
          <w:p w14:paraId="83060000">
            <w:pPr>
              <w:pStyle w:val="Style_19"/>
              <w:widowControl w:val="1"/>
              <w:numPr>
                <w:ilvl w:val="0"/>
                <w:numId w:val="108"/>
              </w:numPr>
              <w:ind w:left="636"/>
              <w:jc w:val="left"/>
              <w:rPr>
                <w:sz w:val="24"/>
              </w:rPr>
            </w:pPr>
            <w:r>
              <w:rPr>
                <w:sz w:val="24"/>
              </w:rPr>
              <w:t>ПМИ</w:t>
            </w:r>
          </w:p>
        </w:tc>
        <w:tc>
          <w:tcPr>
            <w:tcW w:type="dxa" w:w="2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4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Окончание: </w:t>
            </w:r>
            <w:r>
              <w:rPr>
                <w:sz w:val="24"/>
              </w:rPr>
              <w:t>15.06.2026.</w:t>
            </w:r>
          </w:p>
        </w:tc>
      </w:tr>
      <w:tr>
        <w:tc>
          <w:tcPr>
            <w:tcW w:type="dxa" w:w="11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5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type="dxa" w:w="314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6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Проведение интеграционного тестирования</w:t>
            </w:r>
          </w:p>
        </w:tc>
        <w:tc>
          <w:tcPr>
            <w:tcW w:type="dxa" w:w="73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7060000">
            <w:pPr>
              <w:pStyle w:val="Style_14"/>
              <w:widowControl w:val="1"/>
              <w:numPr>
                <w:ilvl w:val="0"/>
                <w:numId w:val="109"/>
              </w:numPr>
              <w:ind w:left="636"/>
              <w:jc w:val="left"/>
            </w:pPr>
            <w:r>
              <w:t>Протокол интеграционного тестирования</w:t>
            </w:r>
          </w:p>
          <w:p w14:paraId="88060000">
            <w:pPr>
              <w:pStyle w:val="Style_14"/>
              <w:widowControl w:val="1"/>
              <w:numPr>
                <w:ilvl w:val="0"/>
                <w:numId w:val="109"/>
              </w:numPr>
              <w:ind w:left="636"/>
              <w:jc w:val="left"/>
            </w:pPr>
            <w:r>
              <w:t>Акт готовности к опытной эксплуатации</w:t>
            </w:r>
          </w:p>
        </w:tc>
        <w:tc>
          <w:tcPr>
            <w:tcW w:type="dxa" w:w="2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9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Окончание: 30.06.2026.</w:t>
            </w:r>
          </w:p>
        </w:tc>
      </w:tr>
      <w:tr>
        <w:tc>
          <w:tcPr>
            <w:tcW w:type="dxa" w:w="11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A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type="dxa" w:w="314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B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Опытная эксплуатация</w:t>
            </w:r>
          </w:p>
        </w:tc>
        <w:tc>
          <w:tcPr>
            <w:tcW w:type="dxa" w:w="73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C060000">
            <w:pPr>
              <w:pStyle w:val="Style_14"/>
              <w:widowControl w:val="1"/>
              <w:numPr>
                <w:ilvl w:val="0"/>
                <w:numId w:val="110"/>
              </w:numPr>
              <w:ind w:left="599"/>
              <w:jc w:val="left"/>
            </w:pPr>
            <w:r>
              <w:t>Журнал опытной эксплуатации</w:t>
            </w:r>
          </w:p>
          <w:p w14:paraId="8D060000">
            <w:pPr>
              <w:pStyle w:val="Style_14"/>
              <w:widowControl w:val="1"/>
              <w:numPr>
                <w:ilvl w:val="0"/>
                <w:numId w:val="110"/>
              </w:numPr>
              <w:ind w:left="599"/>
              <w:jc w:val="left"/>
            </w:pPr>
            <w:r>
              <w:t>О</w:t>
            </w:r>
            <w:r>
              <w:t>тчет об устранении замечаний</w:t>
            </w:r>
          </w:p>
          <w:p w14:paraId="8E060000">
            <w:pPr>
              <w:pStyle w:val="Style_14"/>
              <w:widowControl w:val="1"/>
              <w:numPr>
                <w:ilvl w:val="0"/>
                <w:numId w:val="110"/>
              </w:numPr>
              <w:ind w:left="599"/>
              <w:jc w:val="left"/>
            </w:pPr>
            <w:r>
              <w:t>А</w:t>
            </w:r>
            <w:r>
              <w:t>кт о завершении опытной эксплуатации</w:t>
            </w:r>
          </w:p>
          <w:p w14:paraId="8F060000">
            <w:pPr>
              <w:pStyle w:val="Style_14"/>
              <w:widowControl w:val="1"/>
              <w:numPr>
                <w:ilvl w:val="0"/>
                <w:numId w:val="110"/>
              </w:numPr>
              <w:ind w:left="599"/>
              <w:jc w:val="left"/>
            </w:pPr>
            <w:r>
              <w:t>Журнал обучения пользователей</w:t>
            </w:r>
          </w:p>
        </w:tc>
        <w:tc>
          <w:tcPr>
            <w:tcW w:type="dxa" w:w="2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0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Окончание: 07.09.2026.</w:t>
            </w:r>
          </w:p>
        </w:tc>
      </w:tr>
      <w:tr>
        <w:tc>
          <w:tcPr>
            <w:tcW w:type="dxa" w:w="11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1060000">
            <w:pPr>
              <w:pStyle w:val="Style_19"/>
              <w:widowControl w:val="1"/>
              <w:ind w:firstLine="0" w:left="0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type="dxa" w:w="314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2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Опытно-промышленная эксплуатация</w:t>
            </w:r>
          </w:p>
        </w:tc>
        <w:tc>
          <w:tcPr>
            <w:tcW w:type="dxa" w:w="73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3060000">
            <w:pPr>
              <w:pStyle w:val="Style_14"/>
              <w:widowControl w:val="1"/>
              <w:numPr>
                <w:ilvl w:val="0"/>
                <w:numId w:val="111"/>
              </w:numPr>
              <w:ind w:left="599"/>
              <w:jc w:val="left"/>
            </w:pPr>
            <w:r>
              <w:t>Акт ввода системы в опытно-промышленную эксплуатацию</w:t>
            </w:r>
          </w:p>
          <w:p w14:paraId="94060000">
            <w:pPr>
              <w:pStyle w:val="Style_14"/>
              <w:widowControl w:val="1"/>
              <w:numPr>
                <w:ilvl w:val="0"/>
                <w:numId w:val="111"/>
              </w:numPr>
              <w:ind w:left="636"/>
              <w:jc w:val="left"/>
            </w:pPr>
            <w:r>
              <w:t>Журнал опытно-промышленной эксплуатации</w:t>
            </w:r>
          </w:p>
          <w:p w14:paraId="95060000">
            <w:pPr>
              <w:pStyle w:val="Style_14"/>
              <w:widowControl w:val="1"/>
              <w:numPr>
                <w:ilvl w:val="0"/>
                <w:numId w:val="111"/>
              </w:numPr>
              <w:ind w:left="636"/>
              <w:jc w:val="left"/>
            </w:pPr>
            <w:r>
              <w:t>О</w:t>
            </w:r>
            <w:r>
              <w:t>тчет об устранении замечаний</w:t>
            </w:r>
          </w:p>
          <w:p w14:paraId="96060000">
            <w:pPr>
              <w:pStyle w:val="Style_14"/>
              <w:widowControl w:val="1"/>
              <w:numPr>
                <w:ilvl w:val="0"/>
                <w:numId w:val="111"/>
              </w:numPr>
              <w:ind w:left="636"/>
              <w:jc w:val="left"/>
            </w:pPr>
            <w:r>
              <w:t>А</w:t>
            </w:r>
            <w:r>
              <w:t>кт о готовности ввода функциональности Системы в промышленную эксплуатацию</w:t>
            </w:r>
          </w:p>
          <w:p w14:paraId="97060000">
            <w:pPr>
              <w:pStyle w:val="Style_14"/>
              <w:widowControl w:val="1"/>
              <w:ind w:hanging="360" w:left="1778"/>
              <w:jc w:val="left"/>
            </w:pPr>
          </w:p>
        </w:tc>
        <w:tc>
          <w:tcPr>
            <w:tcW w:type="dxa" w:w="2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8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Окончание: 30.09.2026.</w:t>
            </w:r>
          </w:p>
        </w:tc>
      </w:tr>
      <w:tr>
        <w:tc>
          <w:tcPr>
            <w:tcW w:type="dxa" w:w="11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9060000">
            <w:pPr>
              <w:pStyle w:val="Style_19"/>
              <w:widowControl w:val="1"/>
              <w:ind w:firstLine="0" w:left="0"/>
              <w:jc w:val="center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type="dxa" w:w="314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A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Ввод Системы в промышленную эксплуатацию</w:t>
            </w:r>
          </w:p>
        </w:tc>
        <w:tc>
          <w:tcPr>
            <w:tcW w:type="dxa" w:w="73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B060000">
            <w:pPr>
              <w:pStyle w:val="Style_14"/>
              <w:widowControl w:val="1"/>
              <w:numPr>
                <w:ilvl w:val="0"/>
                <w:numId w:val="112"/>
              </w:numPr>
              <w:ind/>
              <w:jc w:val="left"/>
            </w:pPr>
            <w:r>
              <w:t>Руководство администратора Системы</w:t>
            </w:r>
          </w:p>
          <w:p w14:paraId="9C060000">
            <w:pPr>
              <w:pStyle w:val="Style_14"/>
              <w:widowControl w:val="1"/>
              <w:numPr>
                <w:ilvl w:val="0"/>
                <w:numId w:val="112"/>
              </w:numPr>
              <w:ind/>
              <w:jc w:val="left"/>
            </w:pPr>
            <w:r>
              <w:t>Руководство администратора прикладного решения</w:t>
            </w:r>
          </w:p>
          <w:p w14:paraId="9D060000">
            <w:pPr>
              <w:pStyle w:val="Style_14"/>
              <w:widowControl w:val="1"/>
              <w:numPr>
                <w:ilvl w:val="0"/>
                <w:numId w:val="112"/>
              </w:numPr>
              <w:ind/>
              <w:jc w:val="left"/>
            </w:pPr>
            <w:r>
              <w:t>Руководство пользователя Системы</w:t>
            </w:r>
          </w:p>
          <w:p w14:paraId="9E060000">
            <w:pPr>
              <w:pStyle w:val="Style_14"/>
              <w:widowControl w:val="1"/>
              <w:numPr>
                <w:ilvl w:val="0"/>
                <w:numId w:val="112"/>
              </w:numPr>
              <w:ind/>
              <w:jc w:val="left"/>
            </w:pPr>
            <w:r>
              <w:t>План аварийного восстановления</w:t>
            </w:r>
          </w:p>
          <w:p w14:paraId="9F060000">
            <w:pPr>
              <w:pStyle w:val="Style_14"/>
              <w:widowControl w:val="1"/>
              <w:numPr>
                <w:ilvl w:val="0"/>
                <w:numId w:val="112"/>
              </w:numPr>
              <w:ind/>
              <w:jc w:val="left"/>
            </w:pPr>
            <w:r>
              <w:t>Протокол распределения зон ответственности</w:t>
            </w:r>
          </w:p>
          <w:p w14:paraId="A0060000">
            <w:pPr>
              <w:pStyle w:val="Style_14"/>
              <w:widowControl w:val="1"/>
              <w:numPr>
                <w:ilvl w:val="0"/>
                <w:numId w:val="112"/>
              </w:numPr>
              <w:ind/>
              <w:jc w:val="left"/>
            </w:pPr>
            <w:r>
              <w:t>Протокол приемо-сдаточных испытаний</w:t>
            </w:r>
          </w:p>
          <w:p w14:paraId="A1060000">
            <w:pPr>
              <w:pStyle w:val="Style_14"/>
              <w:widowControl w:val="1"/>
              <w:numPr>
                <w:ilvl w:val="0"/>
                <w:numId w:val="112"/>
              </w:numPr>
              <w:ind/>
              <w:jc w:val="left"/>
            </w:pPr>
            <w:r>
              <w:t>Акт приемки работ</w:t>
            </w:r>
          </w:p>
          <w:p w14:paraId="A2060000">
            <w:pPr>
              <w:pStyle w:val="Style_14"/>
              <w:widowControl w:val="1"/>
              <w:numPr>
                <w:ilvl w:val="0"/>
                <w:numId w:val="112"/>
              </w:numPr>
              <w:ind/>
              <w:jc w:val="left"/>
            </w:pPr>
            <w:r>
              <w:t>Регламент/Соглашение об оказании услуг технической поддержки ПО (SLA)</w:t>
            </w:r>
          </w:p>
          <w:p w14:paraId="A3060000">
            <w:pPr>
              <w:pStyle w:val="Style_14"/>
              <w:widowControl w:val="1"/>
              <w:numPr>
                <w:ilvl w:val="0"/>
                <w:numId w:val="112"/>
              </w:numPr>
              <w:ind/>
              <w:jc w:val="left"/>
            </w:pPr>
            <w:r>
              <w:t>Акт передачи разработанной документации</w:t>
            </w:r>
          </w:p>
          <w:p w14:paraId="A4060000">
            <w:pPr>
              <w:pStyle w:val="Style_19"/>
              <w:numPr>
                <w:ilvl w:val="0"/>
                <w:numId w:val="112"/>
              </w:numPr>
              <w:rPr>
                <w:sz w:val="24"/>
              </w:rPr>
            </w:pPr>
            <w:r>
              <w:rPr>
                <w:sz w:val="24"/>
              </w:rPr>
              <w:t>Результаты сканирований методами статического и композиционного анализа с отсутствием уязвимостей с уровнем CVSS ≥ 7.0 и пояснением ложных срабатываний.</w:t>
            </w:r>
          </w:p>
          <w:p w14:paraId="A5060000">
            <w:pPr>
              <w:pStyle w:val="Style_14"/>
              <w:widowControl w:val="1"/>
              <w:numPr>
                <w:ilvl w:val="0"/>
                <w:numId w:val="112"/>
              </w:numPr>
              <w:ind/>
              <w:jc w:val="left"/>
            </w:pPr>
            <w:r>
              <w:t>Руководство по безопасной настройке Системы.</w:t>
            </w:r>
          </w:p>
        </w:tc>
        <w:tc>
          <w:tcPr>
            <w:tcW w:type="dxa" w:w="2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6060000">
            <w:pPr>
              <w:pStyle w:val="Style_19"/>
              <w:widowControl w:val="1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Окончание: 01.10.2026.</w:t>
            </w:r>
            <w:bookmarkEnd w:id="69"/>
          </w:p>
        </w:tc>
      </w:tr>
    </w:tbl>
    <w:p w14:paraId="A7060000">
      <w:pPr>
        <w:widowControl w:val="1"/>
        <w:ind/>
        <w:jc w:val="right"/>
        <w:rPr>
          <w:rStyle w:val="Style_9_ch"/>
        </w:rPr>
      </w:pPr>
    </w:p>
    <w:p w14:paraId="A8060000">
      <w:pPr>
        <w:widowControl w:val="1"/>
        <w:ind/>
        <w:jc w:val="right"/>
        <w:rPr>
          <w:rStyle w:val="Style_9_ch"/>
        </w:rPr>
      </w:pPr>
    </w:p>
    <w:p w14:paraId="A9060000">
      <w:pPr>
        <w:rPr>
          <w:rStyle w:val="Style_9_ch"/>
        </w:rPr>
      </w:pPr>
    </w:p>
    <w:p w14:paraId="AA060000">
      <w:pPr>
        <w:rPr>
          <w:rStyle w:val="Style_9_ch"/>
        </w:rPr>
      </w:pPr>
    </w:p>
    <w:p w14:paraId="AB060000">
      <w:pPr>
        <w:rPr>
          <w:rStyle w:val="Style_9_ch"/>
        </w:rPr>
      </w:pPr>
    </w:p>
    <w:p w14:paraId="AC060000">
      <w:pPr>
        <w:widowControl w:val="1"/>
        <w:spacing w:after="160" w:line="259" w:lineRule="auto"/>
        <w:ind/>
        <w:rPr>
          <w:sz w:val="24"/>
        </w:rPr>
      </w:pPr>
      <w:r>
        <w:rPr>
          <w:rStyle w:val="Style_9_ch"/>
        </w:rPr>
        <w:br w:type="page"/>
      </w:r>
    </w:p>
    <w:p w14:paraId="AD060000">
      <w:pPr>
        <w:sectPr>
          <w:footerReference r:id="rId5" w:type="default"/>
          <w:pgSz w:h="11906" w:orient="landscape" w:w="16838"/>
          <w:pgMar w:bottom="851" w:footer="709" w:gutter="0" w:header="709" w:left="1134" w:right="1134" w:top="1701"/>
        </w:sectPr>
      </w:pPr>
    </w:p>
    <w:p w14:paraId="AE060000">
      <w:bookmarkStart w:id="71" w:name="__RefHeading___66"/>
      <w:bookmarkEnd w:id="71"/>
      <w:pPr>
        <w:pStyle w:val="Style_7"/>
        <w:widowControl w:val="1"/>
        <w:numPr>
          <w:ilvl w:val="0"/>
          <w:numId w:val="95"/>
        </w:numPr>
        <w:ind w:firstLine="0" w:left="-142"/>
        <w:jc w:val="both"/>
        <w:rPr>
          <w:sz w:val="24"/>
        </w:rPr>
      </w:pPr>
      <w:r>
        <w:rPr>
          <w:sz w:val="24"/>
        </w:rPr>
        <w:t>Иные условия оказания услуг</w:t>
      </w:r>
    </w:p>
    <w:p w14:paraId="AF060000">
      <w:bookmarkStart w:id="72" w:name="__RefHeading___67"/>
      <w:bookmarkEnd w:id="72"/>
      <w:pPr>
        <w:pStyle w:val="Style_8"/>
        <w:widowControl w:val="1"/>
        <w:numPr>
          <w:ilvl w:val="1"/>
          <w:numId w:val="67"/>
        </w:numPr>
        <w:ind w:hanging="851" w:left="709"/>
        <w:rPr>
          <w:sz w:val="24"/>
        </w:rPr>
      </w:pPr>
      <w:r>
        <w:rPr>
          <w:sz w:val="24"/>
        </w:rPr>
        <w:t>Порядок контроля и приемки системы</w:t>
      </w:r>
    </w:p>
    <w:p w14:paraId="B0060000">
      <w:bookmarkStart w:id="73" w:name="__RefHeading___68"/>
      <w:bookmarkEnd w:id="73"/>
      <w:pPr>
        <w:pStyle w:val="Style_15"/>
        <w:widowControl w:val="1"/>
        <w:numPr>
          <w:ilvl w:val="2"/>
          <w:numId w:val="67"/>
        </w:numPr>
        <w:ind w:left="567"/>
      </w:pPr>
      <w:r>
        <w:t>Виды, состав, методы испытаний</w:t>
      </w:r>
    </w:p>
    <w:p w14:paraId="B1060000">
      <w:pPr>
        <w:pStyle w:val="Style_9"/>
        <w:rPr>
          <w:rStyle w:val="Style_9_ch"/>
        </w:rPr>
      </w:pPr>
      <w:r>
        <w:rPr>
          <w:rStyle w:val="Style_9_ch"/>
        </w:rPr>
        <w:t>Испытания Системы должны осуществляться в соответствии с Договором и оформляться в соответствии с требованиями, приведенными ниже.</w:t>
      </w:r>
    </w:p>
    <w:p w14:paraId="B2060000">
      <w:pPr>
        <w:pStyle w:val="Style_9"/>
        <w:rPr>
          <w:rStyle w:val="Style_9_ch"/>
        </w:rPr>
      </w:pPr>
      <w:r>
        <w:rPr>
          <w:rStyle w:val="Style_9_ch"/>
        </w:rPr>
        <w:t>Для приемки Системы должны быть проведены следующие работы:</w:t>
      </w:r>
    </w:p>
    <w:p w14:paraId="B3060000">
      <w:pPr>
        <w:pStyle w:val="Style_9"/>
        <w:rPr>
          <w:rStyle w:val="Style_9_ch"/>
        </w:rPr>
      </w:pPr>
      <w:r>
        <w:rPr>
          <w:rStyle w:val="Style_9_ch"/>
        </w:rPr>
        <w:t>- Приемо-сдаточные испытания (ПСИ), в т.ч. функциональные, комплексные и нагрузочные;</w:t>
      </w:r>
    </w:p>
    <w:p w14:paraId="B4060000">
      <w:pPr>
        <w:pStyle w:val="Style_9"/>
        <w:rPr>
          <w:rStyle w:val="Style_9_ch"/>
        </w:rPr>
      </w:pPr>
      <w:r>
        <w:rPr>
          <w:rStyle w:val="Style_9_ch"/>
        </w:rPr>
        <w:t>- </w:t>
      </w:r>
      <w:bookmarkStart w:id="74" w:name="_Hlk222232705"/>
      <w:commentRangeStart w:id="63"/>
      <w:r>
        <w:rPr>
          <w:rStyle w:val="Style_9_ch"/>
        </w:rPr>
        <w:t>Испытания в части информационной безопасности, включая проверку разграничения доступа, журналирования событий, защиты интеграционных каналов и отсутствия критических уязвимостей</w:t>
      </w:r>
      <w:bookmarkEnd w:id="74"/>
      <w:r>
        <w:rPr>
          <w:rStyle w:val="Style_9_ch"/>
        </w:rPr>
        <w:t>;</w:t>
      </w:r>
      <w:commentRangeEnd w:id="63"/>
      <w:r>
        <w:commentReference w:id="63"/>
      </w:r>
      <w:r>
        <w:commentReference w:id="64"/>
      </w:r>
    </w:p>
    <w:p w14:paraId="B5060000">
      <w:pPr>
        <w:pStyle w:val="Style_9"/>
        <w:rPr>
          <w:rStyle w:val="Style_9_ch"/>
        </w:rPr>
      </w:pPr>
      <w:r>
        <w:rPr>
          <w:rStyle w:val="Style_9_ch"/>
        </w:rPr>
        <w:t>- Перевод Системы в опытную эксплуатацию;</w:t>
      </w:r>
    </w:p>
    <w:p w14:paraId="B6060000">
      <w:pPr>
        <w:pStyle w:val="Style_9"/>
        <w:rPr>
          <w:rStyle w:val="Style_9_ch"/>
        </w:rPr>
      </w:pPr>
      <w:r>
        <w:rPr>
          <w:rStyle w:val="Style_9_ch"/>
        </w:rPr>
        <w:t>- Перевод Системы в промышленную эксплуатацию.</w:t>
      </w:r>
    </w:p>
    <w:p w14:paraId="B7060000">
      <w:pPr>
        <w:pStyle w:val="Style_9"/>
        <w:rPr>
          <w:rStyle w:val="Style_9_ch"/>
        </w:rPr>
      </w:pPr>
      <w:r>
        <w:rPr>
          <w:rStyle w:val="Style_9_ch"/>
        </w:rPr>
        <w:t>ПСИ Системы проводят для определения соответствия согласованным требованиям и ее работоспособности, а также для решения вопроса о возможности приемки в опытную эксплуатацию. Нагрузочные ПСИ проводят для определения соответствия согласованным требованиям по производительности Системы.</w:t>
      </w:r>
    </w:p>
    <w:p w14:paraId="B8060000">
      <w:pPr>
        <w:pStyle w:val="Style_9"/>
      </w:pPr>
      <w:r>
        <w:rPr>
          <w:rStyle w:val="Style_9_ch"/>
        </w:rPr>
        <w:t xml:space="preserve"> </w:t>
      </w:r>
      <w:commentRangeStart w:id="17"/>
      <w:r>
        <w:t xml:space="preserve">Испытания по информационной безопасности проводят для определения соответствия Системы требованиям информационной безопасности, установленным в разделе </w:t>
      </w:r>
      <w:r>
        <w:t>№ 6</w:t>
      </w:r>
      <w:r>
        <w:t>.</w:t>
      </w:r>
      <w:r>
        <w:t>5</w:t>
      </w:r>
      <w:r>
        <w:t xml:space="preserve"> настоящего Технического задания. Испытания по информационной безопасности должны включать, как минимум, проверку:</w:t>
      </w:r>
    </w:p>
    <w:p w14:paraId="B9060000">
      <w:pPr>
        <w:pStyle w:val="Style_9"/>
        <w:numPr>
          <w:ilvl w:val="0"/>
          <w:numId w:val="113"/>
        </w:numPr>
      </w:pPr>
      <w:r>
        <w:t xml:space="preserve">работоспособности механизмов аутентификации и авторизации (включая парольные политики, MFA, интеграцию с </w:t>
      </w:r>
      <w:r>
        <w:t>IdP</w:t>
      </w:r>
      <w:r>
        <w:t>/AD, RBAC);</w:t>
      </w:r>
    </w:p>
    <w:p w14:paraId="BA060000">
      <w:pPr>
        <w:pStyle w:val="Style_9"/>
        <w:numPr>
          <w:ilvl w:val="0"/>
          <w:numId w:val="113"/>
        </w:numPr>
      </w:pPr>
      <w:r>
        <w:t>корректности разграничения доступа к данным и функциям Системы в соответствии с ролевой моделью;</w:t>
      </w:r>
    </w:p>
    <w:p w14:paraId="BB060000">
      <w:pPr>
        <w:pStyle w:val="Style_9"/>
        <w:numPr>
          <w:ilvl w:val="0"/>
          <w:numId w:val="113"/>
        </w:numPr>
      </w:pPr>
      <w:r>
        <w:t>полноты и корректности регистрации событий безопасности (журналирования);</w:t>
      </w:r>
    </w:p>
    <w:p w14:paraId="BC060000">
      <w:pPr>
        <w:pStyle w:val="Style_9"/>
        <w:numPr>
          <w:ilvl w:val="0"/>
          <w:numId w:val="113"/>
        </w:numPr>
      </w:pPr>
      <w:r>
        <w:t>защиты каналов связи (использование TLS для веб-интерфейса, API, интеграций);</w:t>
      </w:r>
    </w:p>
    <w:p w14:paraId="BD060000">
      <w:pPr>
        <w:pStyle w:val="Style_9"/>
        <w:numPr>
          <w:ilvl w:val="0"/>
          <w:numId w:val="113"/>
        </w:numPr>
      </w:pPr>
      <w:r>
        <w:t xml:space="preserve">безопасности хранения </w:t>
      </w:r>
      <w:r>
        <w:t>аутентификационных</w:t>
      </w:r>
      <w:r>
        <w:t xml:space="preserve"> данных (невозможность извлечения паролей в открытом виде);</w:t>
      </w:r>
    </w:p>
    <w:p w14:paraId="BE060000">
      <w:pPr>
        <w:pStyle w:val="Style_9"/>
        <w:numPr>
          <w:ilvl w:val="0"/>
          <w:numId w:val="113"/>
        </w:numPr>
      </w:pPr>
      <w:r>
        <w:t>корректности работы механизмов управления сеансами (тайм-аут неактивности, завершение сеанса);</w:t>
      </w:r>
    </w:p>
    <w:p w14:paraId="BF060000">
      <w:pPr>
        <w:pStyle w:val="Style_9"/>
        <w:numPr>
          <w:ilvl w:val="0"/>
          <w:numId w:val="113"/>
        </w:numPr>
      </w:pPr>
      <w:r>
        <w:t>невозможности несанкционированного доступа к данным через манипуляции с параметрами запросов, URL и API (в объёме, достаточном для базовой верификации).</w:t>
      </w:r>
    </w:p>
    <w:p w14:paraId="C0060000">
      <w:pPr>
        <w:pStyle w:val="Style_9"/>
        <w:rPr>
          <w:rStyle w:val="Style_9_ch"/>
        </w:rPr>
      </w:pPr>
      <w:r>
        <w:t>Тестовые сценарии по информационной безопасности должны быть включены в документ «Программа и методика испытаний».</w:t>
      </w:r>
      <w:commentRangeEnd w:id="17"/>
      <w:r>
        <w:commentReference w:id="17"/>
      </w:r>
      <w:r>
        <w:commentReference w:id="18"/>
      </w:r>
    </w:p>
    <w:p w14:paraId="C1060000">
      <w:pPr>
        <w:pStyle w:val="Style_9"/>
        <w:rPr>
          <w:rStyle w:val="Style_9_ch"/>
        </w:rPr>
      </w:pPr>
      <w:r>
        <w:rPr>
          <w:rStyle w:val="Style_9_ch"/>
        </w:rPr>
        <w:t>Приемо-сдаточные испытания Системы должны проводится после завершения выполнения следующих обязательных условий, перед проведением испытаний:</w:t>
      </w:r>
    </w:p>
    <w:p w14:paraId="C2060000">
      <w:pPr>
        <w:pStyle w:val="Style_9"/>
        <w:rPr>
          <w:rStyle w:val="Style_9_ch"/>
        </w:rPr>
      </w:pPr>
      <w:r>
        <w:rPr>
          <w:rStyle w:val="Style_9_ch"/>
        </w:rPr>
        <w:t xml:space="preserve">- </w:t>
      </w:r>
      <w:r>
        <w:rPr>
          <w:rStyle w:val="Style_9_ch"/>
        </w:rPr>
        <w:t>обеспечена готовность тестового стенда (все необходимое оборудование готово в соответствии с применяемой технической архитектурой);</w:t>
      </w:r>
    </w:p>
    <w:p w14:paraId="C3060000">
      <w:pPr>
        <w:pStyle w:val="Style_9"/>
        <w:rPr>
          <w:rStyle w:val="Style_9_ch"/>
        </w:rPr>
      </w:pPr>
      <w:r>
        <w:rPr>
          <w:rStyle w:val="Style_9_ch"/>
        </w:rPr>
        <w:t xml:space="preserve">- </w:t>
      </w:r>
      <w:r>
        <w:rPr>
          <w:rStyle w:val="Style_9_ch"/>
        </w:rPr>
        <w:t>обеспечена готовность тестовой среды (принимаемые доработки Системы установлены на тестовый стенд).</w:t>
      </w:r>
    </w:p>
    <w:p w14:paraId="C4060000">
      <w:pPr>
        <w:pStyle w:val="Style_9"/>
        <w:rPr>
          <w:rStyle w:val="Style_9_ch"/>
        </w:rPr>
      </w:pPr>
      <w:commentRangeStart w:id="47"/>
      <w:r>
        <w:rPr>
          <w:rStyle w:val="Style_9_ch"/>
        </w:rPr>
        <w:t>Сроки проведения ПСИ Системы и порядок согласования приемочной документации определяется Договором.</w:t>
      </w:r>
      <w:commentRangeEnd w:id="47"/>
      <w:r>
        <w:commentReference w:id="47"/>
      </w:r>
      <w:r>
        <w:commentReference w:id="48"/>
      </w:r>
    </w:p>
    <w:p w14:paraId="C5060000">
      <w:pPr>
        <w:pStyle w:val="Style_9"/>
        <w:rPr>
          <w:rStyle w:val="Style_9_ch"/>
        </w:rPr>
      </w:pPr>
      <w:r>
        <w:rPr>
          <w:rStyle w:val="Style_9_ch"/>
        </w:rPr>
        <w:t>Для планирования проведения Приемо-сдаточных испытаний Системы Исполнителем должен быть разработан и согласован с Заказчиком документ «Программа и методика испытаний». Испытания Системы должны проводится на тестовой среде Заказчика.</w:t>
      </w:r>
    </w:p>
    <w:p w14:paraId="C6060000">
      <w:pPr>
        <w:pStyle w:val="Style_9"/>
        <w:rPr>
          <w:rStyle w:val="Style_9_ch"/>
        </w:rPr>
      </w:pPr>
      <w:r>
        <w:rPr>
          <w:rStyle w:val="Style_9_ch"/>
        </w:rPr>
        <w:t>Режим испытаний должен определяться местом и сроками проведения испытаний, режимом работы и правилами эксплуатации технических средств, задействованных в испытаниях, с учетом необходимости соблюдения регламента испытаний, устанавливаемого Программой и методикой испытаний, а также планом проведения мероприятий, зафиксированных в ТЗ.</w:t>
      </w:r>
    </w:p>
    <w:p w14:paraId="C7060000">
      <w:pPr>
        <w:pStyle w:val="Style_9"/>
        <w:rPr>
          <w:rStyle w:val="Style_9_ch"/>
        </w:rPr>
      </w:pPr>
      <w:r>
        <w:rPr>
          <w:rStyle w:val="Style_9_ch"/>
        </w:rPr>
        <w:t>Проверка соответствия функционала Системы требованиям, изложенным в ТЗ, должна осуществляться на заданном в качестве контрольного примера наборе данных, указанных в приложениях к Программе и методики испытаний.</w:t>
      </w:r>
    </w:p>
    <w:p w14:paraId="C8060000">
      <w:pPr>
        <w:pStyle w:val="Style_9"/>
        <w:rPr>
          <w:rStyle w:val="Style_9_ch"/>
        </w:rPr>
      </w:pPr>
      <w:r>
        <w:rPr>
          <w:rStyle w:val="Style_9_ch"/>
        </w:rPr>
        <w:t xml:space="preserve">Результаты ПСИ Системы должны быть отражены в Протоколе проведения испытаний. Работы должны быть завершены оформлением Акта готовности информационной системы к вводу в опытную эксплуатацию. </w:t>
      </w:r>
    </w:p>
    <w:p w14:paraId="C9060000">
      <w:pPr>
        <w:pStyle w:val="Style_9"/>
        <w:rPr>
          <w:rStyle w:val="Style_9_ch"/>
        </w:rPr>
      </w:pPr>
      <w:r>
        <w:rPr>
          <w:rStyle w:val="Style_9_ch"/>
        </w:rPr>
        <w:t xml:space="preserve">Протокол Приемо-сдаточных испытаний Системы должен содержать заключение Приемочной комиссии, о соответствии Системы требованиям ТЗ, и возможности (невозможности) приемки Системы в опытную эксплуатацию, а также перечень необходимых исправлений и сроки их выполнения. </w:t>
      </w:r>
    </w:p>
    <w:p w14:paraId="CA060000">
      <w:pPr>
        <w:pStyle w:val="Style_9"/>
        <w:rPr>
          <w:rStyle w:val="Style_9_ch"/>
        </w:rPr>
      </w:pPr>
      <w:r>
        <w:rPr>
          <w:rStyle w:val="Style_9_ch"/>
        </w:rPr>
        <w:t>По согласованию сторон, после устранения недостатков, могут быть проведены повторные ПСИ Системы в части демонстрации работоспособности доработок по итогам устранения дефектов, зафиксированных в протоколе ПСИ.</w:t>
      </w:r>
    </w:p>
    <w:p w14:paraId="CB060000">
      <w:pPr>
        <w:pStyle w:val="Style_9"/>
        <w:rPr>
          <w:rStyle w:val="Style_9_ch"/>
        </w:rPr>
      </w:pPr>
      <w:r>
        <w:rPr>
          <w:rStyle w:val="Style_9_ch"/>
        </w:rPr>
        <w:t>После подписания протокола о вводе доработок в опытную эксплуатацию Заказчик издает Приказ о начале опытной эксплуатации доработок.</w:t>
      </w:r>
    </w:p>
    <w:p w14:paraId="CC060000">
      <w:pPr>
        <w:pStyle w:val="Style_9"/>
        <w:rPr>
          <w:rStyle w:val="Style_9_ch"/>
        </w:rPr>
      </w:pPr>
      <w:r>
        <w:rPr>
          <w:rStyle w:val="Style_9_ch"/>
        </w:rPr>
        <w:t xml:space="preserve">Опытную эксплуатацию Системы проводят с целью определения фактических значений количественных и качественных характеристик Системы и готовности персонала к работе в условиях функционирования Системы, определения фактической эффективности Системы, корректировке документации.  </w:t>
      </w:r>
    </w:p>
    <w:p w14:paraId="CD060000">
      <w:pPr>
        <w:pStyle w:val="Style_9"/>
        <w:rPr>
          <w:rStyle w:val="Style_9_ch"/>
        </w:rPr>
      </w:pPr>
      <w:r>
        <w:rPr>
          <w:rStyle w:val="Style_9_ch"/>
        </w:rPr>
        <w:t xml:space="preserve">Во время опытной эксплуатации доработок Системы Заказчик должен вести Рабочий журнал, в который заносятся сведения о продолжительности функционирования доработок, отказах, сбоях, аварийных ситуациях, изменениях параметров объекта автоматизации, проводимых корректировках документации и программных средств, наладке технических средств. Сведения должны фиксироваться в Журнале с указанием даты и ответственного лица, фиксирующего данные о работе Системы. </w:t>
      </w:r>
    </w:p>
    <w:p w14:paraId="CE060000">
      <w:pPr>
        <w:pStyle w:val="Style_9"/>
        <w:rPr>
          <w:rStyle w:val="Style_9_ch"/>
        </w:rPr>
      </w:pPr>
      <w:r>
        <w:rPr>
          <w:rStyle w:val="Style_9_ch"/>
        </w:rPr>
        <w:t xml:space="preserve">По результатам опытной эксплуатации и при отсутствии открытых критических дефектов (критичность дефектов определяется документом «Программа и методика испытаний» члены Приемочной комиссии принимают решение о возможности (или невозможности) оформления Акта готовности информационной системы к вводу в промышленную эксплуатацию. </w:t>
      </w:r>
    </w:p>
    <w:p w14:paraId="CF060000">
      <w:pPr>
        <w:pStyle w:val="Style_9"/>
        <w:rPr>
          <w:rStyle w:val="Style_9_ch"/>
        </w:rPr>
      </w:pPr>
      <w:r>
        <w:rPr>
          <w:rStyle w:val="Style_9_ch"/>
        </w:rPr>
        <w:t>После подписания Акта готовности информационной системы к вводу в промышленную эксплуатацию, Заказчик издает Приказ о вводе Системы в промышленную эксплуатацию.</w:t>
      </w:r>
    </w:p>
    <w:p w14:paraId="D0060000">
      <w:pPr>
        <w:pStyle w:val="Style_9"/>
      </w:pPr>
      <w:r>
        <w:rPr>
          <w:rStyle w:val="Style_9_ch"/>
        </w:rPr>
        <w:t>Приемочная комиссия, утверждается решением Руководителя Рабочей группы Проекта и закрепляется приказом/протоколом заседания Рабочей группы. Приемочная комиссия состоит из представителей Заказчика и Исполнителя и создается до начала испытаний по системе.</w:t>
      </w:r>
    </w:p>
    <w:p w14:paraId="D1060000">
      <w:bookmarkStart w:id="75" w:name="__RefHeading___69"/>
      <w:bookmarkEnd w:id="75"/>
      <w:pPr>
        <w:pStyle w:val="Style_15"/>
        <w:widowControl w:val="1"/>
        <w:numPr>
          <w:ilvl w:val="2"/>
          <w:numId w:val="67"/>
        </w:numPr>
        <w:spacing w:line="360" w:lineRule="auto"/>
        <w:ind w:hanging="709" w:left="709"/>
        <w:rPr>
          <w:sz w:val="26"/>
        </w:rPr>
      </w:pPr>
      <w:r>
        <w:rPr>
          <w:sz w:val="26"/>
        </w:rPr>
        <w:t>Требования к составу и содержанию работ по подготовке объекта автоматизации к вводу Системы в действие</w:t>
      </w:r>
      <w:r>
        <w:rPr>
          <w:sz w:val="26"/>
        </w:rPr>
        <w:t xml:space="preserve"> </w:t>
      </w:r>
    </w:p>
    <w:p w14:paraId="D2060000">
      <w:pPr>
        <w:pStyle w:val="Style_9"/>
        <w:rPr>
          <w:rStyle w:val="Style_9_ch"/>
        </w:rPr>
      </w:pPr>
      <w:r>
        <w:rPr>
          <w:rStyle w:val="Style_9_ch"/>
        </w:rPr>
        <w:t>Для создания условий для эффективного использования Системы, в организации Заказчика должен быть проведен следующий комплекс технических и организационных мероприятий:</w:t>
      </w:r>
    </w:p>
    <w:p w14:paraId="D3060000">
      <w:pPr>
        <w:pStyle w:val="Style_9"/>
        <w:rPr>
          <w:rStyle w:val="Style_9_ch"/>
        </w:rPr>
      </w:pPr>
      <w:r>
        <w:rPr>
          <w:rStyle w:val="Style_9_ch"/>
        </w:rPr>
        <w:t>- перенос настроек системы на продуктивную среду;</w:t>
      </w:r>
    </w:p>
    <w:p w14:paraId="D4060000">
      <w:pPr>
        <w:pStyle w:val="Style_9"/>
        <w:rPr>
          <w:rStyle w:val="Style_9_ch"/>
        </w:rPr>
      </w:pPr>
      <w:r>
        <w:rPr>
          <w:rStyle w:val="Style_9_ch"/>
        </w:rPr>
        <w:t>- инструктаж персонала.</w:t>
      </w:r>
    </w:p>
    <w:p w14:paraId="D5060000">
      <w:pPr>
        <w:pStyle w:val="Style_9"/>
        <w:rPr>
          <w:rStyle w:val="Style_9_ch"/>
        </w:rPr>
      </w:pPr>
      <w:r>
        <w:rPr>
          <w:rStyle w:val="Style_9_ch"/>
        </w:rPr>
        <w:t xml:space="preserve">Программа инструктажа персонала предоставляется </w:t>
      </w:r>
      <w:r>
        <w:rPr>
          <w:rStyle w:val="Style_9_ch"/>
        </w:rPr>
        <w:t>Исполнителем</w:t>
      </w:r>
      <w:r>
        <w:rPr>
          <w:rStyle w:val="Style_9_ch"/>
        </w:rPr>
        <w:t xml:space="preserve"> и утверждается Заказчиком в согласованные с Заказчиком сроки. Программа инструктажа должна содержать информацию о сроках (даты, временные интервалы внутри дат), месте проведения работ, инструктируемых в разрезе ролей и ответственных исполнителях</w:t>
      </w:r>
      <w:r>
        <w:rPr>
          <w:rStyle w:val="Style_9_ch"/>
        </w:rPr>
        <w:t xml:space="preserve">, </w:t>
      </w:r>
      <w:commentRangeStart w:id="3"/>
      <w:r>
        <w:rPr>
          <w:rStyle w:val="Style_9_ch"/>
        </w:rPr>
        <w:t xml:space="preserve">а </w:t>
      </w:r>
      <w:r>
        <w:rPr>
          <w:rStyle w:val="Style_9_ch"/>
        </w:rPr>
        <w:t xml:space="preserve">также информацию обо всех сервисных учетных записях, в которых требуется сменить пароли по умолчанию, а также установленные при внедрении </w:t>
      </w:r>
      <w:r>
        <w:rPr>
          <w:rStyle w:val="Style_9_ch"/>
        </w:rPr>
        <w:t>Исполнителем</w:t>
      </w:r>
      <w:r>
        <w:rPr>
          <w:rStyle w:val="Style_9_ch"/>
        </w:rPr>
        <w:t>.</w:t>
      </w:r>
      <w:commentRangeEnd w:id="3"/>
      <w:r>
        <w:commentReference w:id="3"/>
      </w:r>
      <w:r>
        <w:commentReference w:id="4"/>
      </w:r>
    </w:p>
    <w:p w14:paraId="D6060000">
      <w:pPr>
        <w:pStyle w:val="Style_9"/>
        <w:rPr>
          <w:rStyle w:val="Style_9_ch"/>
        </w:rPr>
      </w:pPr>
      <w:r>
        <w:rPr>
          <w:rStyle w:val="Style_9_ch"/>
        </w:rPr>
        <w:t>Исполнитель</w:t>
      </w:r>
      <w:commentRangeStart w:id="11"/>
      <w:r>
        <w:rPr>
          <w:rStyle w:val="Style_9_ch"/>
        </w:rPr>
        <w:t xml:space="preserve"> обязан разработать и передать Заказчику руководство по безопасной настройке Системы, содержащее рекомендации по:</w:t>
      </w:r>
    </w:p>
    <w:p w14:paraId="D7060000">
      <w:pPr>
        <w:widowControl w:val="1"/>
        <w:numPr>
          <w:ilvl w:val="0"/>
          <w:numId w:val="114"/>
        </w:numPr>
        <w:spacing w:line="360" w:lineRule="auto"/>
        <w:ind/>
        <w:jc w:val="both"/>
        <w:rPr>
          <w:sz w:val="24"/>
        </w:rPr>
      </w:pPr>
      <w:r>
        <w:rPr>
          <w:sz w:val="24"/>
        </w:rPr>
        <w:t>настройке параметров аутентификации и парольной политики;</w:t>
      </w:r>
    </w:p>
    <w:p w14:paraId="D8060000">
      <w:pPr>
        <w:widowControl w:val="1"/>
        <w:numPr>
          <w:ilvl w:val="0"/>
          <w:numId w:val="114"/>
        </w:numPr>
        <w:spacing w:line="360" w:lineRule="auto"/>
        <w:ind/>
        <w:jc w:val="both"/>
        <w:rPr>
          <w:sz w:val="24"/>
        </w:rPr>
      </w:pPr>
      <w:r>
        <w:rPr>
          <w:sz w:val="24"/>
        </w:rPr>
        <w:t>настройке ролевой модели и разграничения доступа;</w:t>
      </w:r>
    </w:p>
    <w:p w14:paraId="D9060000">
      <w:pPr>
        <w:widowControl w:val="1"/>
        <w:numPr>
          <w:ilvl w:val="0"/>
          <w:numId w:val="114"/>
        </w:numPr>
        <w:spacing w:line="360" w:lineRule="auto"/>
        <w:ind/>
        <w:jc w:val="both"/>
        <w:rPr>
          <w:sz w:val="24"/>
        </w:rPr>
      </w:pPr>
      <w:r>
        <w:rPr>
          <w:sz w:val="24"/>
        </w:rPr>
        <w:t>отключению неиспользуемых функций, служб, портов и протоколов;</w:t>
      </w:r>
    </w:p>
    <w:p w14:paraId="DA060000">
      <w:pPr>
        <w:widowControl w:val="1"/>
        <w:numPr>
          <w:ilvl w:val="0"/>
          <w:numId w:val="114"/>
        </w:numPr>
        <w:spacing w:line="360" w:lineRule="auto"/>
        <w:ind/>
        <w:jc w:val="both"/>
        <w:rPr>
          <w:sz w:val="24"/>
        </w:rPr>
      </w:pPr>
      <w:r>
        <w:rPr>
          <w:sz w:val="24"/>
        </w:rPr>
        <w:t>настройке параметров защиты интеграционного взаимодействия;</w:t>
      </w:r>
    </w:p>
    <w:p w14:paraId="DB060000">
      <w:pPr>
        <w:widowControl w:val="1"/>
        <w:numPr>
          <w:ilvl w:val="0"/>
          <w:numId w:val="114"/>
        </w:numPr>
        <w:spacing w:line="360" w:lineRule="auto"/>
        <w:ind/>
        <w:jc w:val="both"/>
        <w:rPr>
          <w:sz w:val="24"/>
        </w:rPr>
      </w:pPr>
      <w:commentRangeStart w:id="69"/>
      <w:r>
        <w:rPr>
          <w:sz w:val="24"/>
        </w:rPr>
        <w:t xml:space="preserve">настройке безопасного хранения учетных данных для средств </w:t>
      </w:r>
      <w:r>
        <w:rPr>
          <w:sz w:val="24"/>
        </w:rPr>
        <w:t>дискаверинга</w:t>
      </w:r>
      <w:r>
        <w:rPr>
          <w:sz w:val="24"/>
        </w:rPr>
        <w:t>;</w:t>
      </w:r>
      <w:commentRangeEnd w:id="69"/>
      <w:r>
        <w:commentReference w:id="69"/>
      </w:r>
    </w:p>
    <w:p w14:paraId="DC060000">
      <w:pPr>
        <w:widowControl w:val="1"/>
        <w:numPr>
          <w:ilvl w:val="0"/>
          <w:numId w:val="114"/>
        </w:numPr>
        <w:spacing w:line="360" w:lineRule="auto"/>
        <w:ind/>
        <w:jc w:val="both"/>
        <w:rPr>
          <w:sz w:val="24"/>
        </w:rPr>
      </w:pPr>
      <w:r>
        <w:rPr>
          <w:sz w:val="24"/>
        </w:rPr>
        <w:t>иным параметрам, влияющим на уровень защищенности Системы.</w:t>
      </w:r>
    </w:p>
    <w:p w14:paraId="DD060000">
      <w:pPr>
        <w:widowControl w:val="1"/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>Руководство по безопасной настройке должно быть включено в состав комплекта эксплуатационной документации.</w:t>
      </w:r>
      <w:commentRangeEnd w:id="11"/>
      <w:r>
        <w:commentReference w:id="11"/>
      </w:r>
      <w:r>
        <w:commentReference w:id="12"/>
      </w:r>
    </w:p>
    <w:p w14:paraId="DE060000">
      <w:pPr>
        <w:pStyle w:val="Style_9"/>
        <w:rPr>
          <w:rStyle w:val="Style_9_ch"/>
        </w:rPr>
      </w:pPr>
      <w:r>
        <w:rPr>
          <w:rStyle w:val="Style_9_ch"/>
        </w:rPr>
        <w:t xml:space="preserve">В ходе выполнения работ по реализации данного ТЗ </w:t>
      </w:r>
      <w:r>
        <w:rPr>
          <w:rStyle w:val="Style_9_ch"/>
        </w:rPr>
        <w:t>Исполнитель</w:t>
      </w:r>
      <w:r>
        <w:rPr>
          <w:rStyle w:val="Style_9_ch"/>
        </w:rPr>
        <w:t xml:space="preserve"> должен оказывать консультации для определения состава и компетенций сотрудников Центра компетенции по развитию и поддержке Системы у Заказчика (бизнес-подразделения и подразделения ИТ), что позволит после внедрения иметь необходимые ресурсы для развития и поддержки Системы у Заказчика.</w:t>
      </w:r>
    </w:p>
    <w:p w14:paraId="DF060000">
      <w:pPr>
        <w:pStyle w:val="Style_9"/>
        <w:rPr>
          <w:rStyle w:val="Style_9_ch"/>
        </w:rPr>
      </w:pPr>
      <w:r>
        <w:rPr>
          <w:rStyle w:val="Style_9_ch"/>
        </w:rPr>
        <w:t xml:space="preserve">В состав задач </w:t>
      </w:r>
      <w:r>
        <w:rPr>
          <w:rStyle w:val="Style_9_ch"/>
        </w:rPr>
        <w:t>Исполнителя</w:t>
      </w:r>
      <w:r>
        <w:rPr>
          <w:rStyle w:val="Style_9_ch"/>
        </w:rPr>
        <w:t xml:space="preserve"> при этом входит:</w:t>
      </w:r>
    </w:p>
    <w:p w14:paraId="E0060000">
      <w:pPr>
        <w:pStyle w:val="Style_9"/>
        <w:rPr>
          <w:rStyle w:val="Style_9_ch"/>
        </w:rPr>
      </w:pPr>
      <w:r>
        <w:rPr>
          <w:rStyle w:val="Style_9_ch"/>
        </w:rPr>
        <w:t>в согласованном с Заказчиком режиме и объеме запрашивать привлечение сотрудников Заказчика для помощи в выполнении настроек Системы на всех этапах и стадиях проекта, включая бизнес-анализ, системный анализ, проектирование, разработку, тестирование, поддержку и эксплуатацию Системы</w:t>
      </w:r>
      <w:r>
        <w:rPr>
          <w:rStyle w:val="Style_9_ch"/>
        </w:rPr>
        <w:t>;</w:t>
      </w:r>
    </w:p>
    <w:p w14:paraId="E1060000">
      <w:pPr>
        <w:pStyle w:val="Style_9"/>
        <w:rPr>
          <w:rStyle w:val="Style_9_ch"/>
        </w:rPr>
      </w:pPr>
      <w:r>
        <w:rPr>
          <w:rStyle w:val="Style_9_ch"/>
        </w:rPr>
        <w:t xml:space="preserve">обеспечить проведение консультационных вебинаров для сотрудников Заказчика в части функционала Систем, описанного в настоящем Техническом задании. Консультационные вебинары проводятся с использованием современных технологий инструктажей (вебинары или дистанционные инструктажи) на примерах реальных задач, выполняемых Заказчиком. </w:t>
      </w:r>
    </w:p>
    <w:p w14:paraId="E2060000">
      <w:bookmarkStart w:id="76" w:name="__RefHeading___70"/>
      <w:bookmarkEnd w:id="76"/>
      <w:pPr>
        <w:pStyle w:val="Style_8"/>
        <w:widowControl w:val="1"/>
        <w:numPr>
          <w:ilvl w:val="1"/>
          <w:numId w:val="67"/>
        </w:numPr>
        <w:ind w:hanging="568" w:left="426"/>
        <w:rPr>
          <w:sz w:val="24"/>
        </w:rPr>
      </w:pPr>
      <w:r>
        <w:rPr>
          <w:sz w:val="24"/>
        </w:rPr>
        <w:t>Требования по организации гарантийной поддержки</w:t>
      </w:r>
    </w:p>
    <w:p w14:paraId="E3060000">
      <w:pPr>
        <w:pStyle w:val="Style_9"/>
        <w:rPr>
          <w:rStyle w:val="Style_9_ch"/>
        </w:rPr>
      </w:pPr>
      <w:r>
        <w:rPr>
          <w:rStyle w:val="Style_9_ch"/>
        </w:rPr>
        <w:t>Исполнитель</w:t>
      </w:r>
      <w:r>
        <w:rPr>
          <w:rStyle w:val="Style_9_ch"/>
        </w:rPr>
        <w:t xml:space="preserve"> </w:t>
      </w:r>
      <w:r>
        <w:rPr>
          <w:rStyle w:val="Style_9_ch"/>
        </w:rPr>
        <w:t xml:space="preserve">обеспечивает гарантийную поддержку внедренного решения и модернизированной Системы в целом. В состав гарантийной поддержки входит устранение силами </w:t>
      </w:r>
      <w:r>
        <w:rPr>
          <w:rStyle w:val="Style_9_ch"/>
        </w:rPr>
        <w:t>Исполнителя</w:t>
      </w:r>
      <w:r>
        <w:rPr>
          <w:rStyle w:val="Style_9_ch"/>
        </w:rPr>
        <w:t xml:space="preserve"> ошибок функционала, архитектуры и документации, выявленные в ходе эксплуатации Системы.</w:t>
      </w:r>
    </w:p>
    <w:p w14:paraId="E4060000">
      <w:pPr>
        <w:pStyle w:val="Style_9"/>
        <w:rPr>
          <w:rStyle w:val="Style_9_ch"/>
        </w:rPr>
      </w:pPr>
      <w:r>
        <w:rPr>
          <w:rStyle w:val="Style_9_ch"/>
        </w:rPr>
        <w:t xml:space="preserve">Гарантийный срок на ПО и/или результат Работ составляет 12 (двенадцать) месяцев с момента подписания Сторонами соответствующего Акта (Акта сдачи-приемки </w:t>
      </w:r>
      <w:r>
        <w:rPr>
          <w:rStyle w:val="Style_9_ch"/>
        </w:rPr>
        <w:t xml:space="preserve">Лицензий и/или Акта выполненных Работ), за исключением исчисления гарантийного срока на ПО, приобретаемого для последующей разработки Системы. </w:t>
      </w:r>
    </w:p>
    <w:p w14:paraId="E5060000">
      <w:pPr>
        <w:pStyle w:val="Style_9"/>
        <w:rPr>
          <w:rStyle w:val="Style_9_ch"/>
        </w:rPr>
      </w:pPr>
      <w:r>
        <w:rPr>
          <w:rStyle w:val="Style_9_ch"/>
        </w:rPr>
        <w:t>Гарантийный срок на такое ПО начинает исчисляться с момента подписания Сторонами соответствующего Акта сдачи-приемки Лицензии и заканчивается не ранее истечения 12 (двенадцати) месяцев с момента подписания Сторонами соответствующего Акта выполненных Работ, подтверждающего внедрение Системы</w:t>
      </w:r>
      <w:r>
        <w:rPr>
          <w:rStyle w:val="Style_9_ch"/>
        </w:rPr>
        <w:t>.</w:t>
      </w:r>
    </w:p>
    <w:p w14:paraId="E6060000">
      <w:pPr>
        <w:pStyle w:val="Style_9"/>
        <w:rPr>
          <w:rStyle w:val="Style_9_ch"/>
        </w:rPr>
      </w:pPr>
      <w:r>
        <w:rPr>
          <w:rStyle w:val="Style_9_ch"/>
        </w:rPr>
        <w:t xml:space="preserve">В течение Гарантийного срока </w:t>
      </w:r>
      <w:r>
        <w:rPr>
          <w:rStyle w:val="Style_9_ch"/>
        </w:rPr>
        <w:t>Исполнитель</w:t>
      </w:r>
      <w:r>
        <w:rPr>
          <w:rStyle w:val="Style_9_ch"/>
        </w:rPr>
        <w:t xml:space="preserve"> гарантирует соответствие качества результата Услуг требованиям, </w:t>
      </w:r>
      <w:r>
        <w:rPr>
          <w:rStyle w:val="Style_9_ch"/>
        </w:rPr>
        <w:t xml:space="preserve">указанным в </w:t>
      </w:r>
      <w:r>
        <w:rPr>
          <w:rStyle w:val="Style_9_ch"/>
        </w:rPr>
        <w:t xml:space="preserve">технической и иной документации, </w:t>
      </w:r>
      <w:commentRangeStart w:id="71"/>
      <w:r>
        <w:rPr>
          <w:rStyle w:val="Style_9_ch"/>
        </w:rPr>
        <w:t xml:space="preserve">сохранение Гарантированных показателей, возможность эксплуатации результата Услуг в соответствии с его целевым назначением, </w:t>
      </w:r>
      <w:commentRangeEnd w:id="71"/>
      <w:r>
        <w:commentReference w:id="71"/>
      </w:r>
      <w:r>
        <w:rPr>
          <w:rStyle w:val="Style_9_ch"/>
        </w:rPr>
        <w:t>а также несет безусловную ответственность за обнаруженные недостатки (дефекты).</w:t>
      </w:r>
    </w:p>
    <w:p w14:paraId="E7060000">
      <w:pPr>
        <w:pStyle w:val="Style_9"/>
        <w:rPr>
          <w:rStyle w:val="Style_9_ch"/>
        </w:rPr>
      </w:pPr>
      <w:r>
        <w:rPr>
          <w:rStyle w:val="Style_9_ch"/>
        </w:rPr>
        <w:t xml:space="preserve">В случае обнаружения в течение Гарантийного срока недостатков результата Услуг Заказчик направляет </w:t>
      </w:r>
      <w:r>
        <w:rPr>
          <w:rStyle w:val="Style_9_ch"/>
        </w:rPr>
        <w:t>Исполнителю</w:t>
      </w:r>
      <w:r>
        <w:rPr>
          <w:rStyle w:val="Style_9_ch"/>
        </w:rPr>
        <w:t xml:space="preserve"> соответствующее письменное уведомление, в котором указывает перечень выявленных недостатков и срок на их устранение. </w:t>
      </w:r>
    </w:p>
    <w:p w14:paraId="E8060000">
      <w:pPr>
        <w:pStyle w:val="Style_9"/>
        <w:rPr>
          <w:rStyle w:val="Style_9_ch"/>
        </w:rPr>
      </w:pPr>
      <w:r>
        <w:rPr>
          <w:rStyle w:val="Style_9_ch"/>
        </w:rPr>
        <w:t xml:space="preserve">Устранение недостатков, обнаруженных Заказчиком в течение Гарантийного срока, осуществляется </w:t>
      </w:r>
      <w:r>
        <w:rPr>
          <w:rStyle w:val="Style_9_ch"/>
        </w:rPr>
        <w:t>Исполнителем</w:t>
      </w:r>
      <w:r>
        <w:rPr>
          <w:rStyle w:val="Style_9_ch"/>
        </w:rPr>
        <w:t xml:space="preserve"> своими силами, за свой счет и в срок, указанный в уведомлении, направленном Заказчиком.</w:t>
      </w:r>
    </w:p>
    <w:p w14:paraId="E9060000">
      <w:pPr>
        <w:pStyle w:val="Style_9"/>
        <w:rPr>
          <w:rStyle w:val="Style_9_ch"/>
        </w:rPr>
      </w:pPr>
      <w:r>
        <w:rPr>
          <w:rStyle w:val="Style_9_ch"/>
        </w:rPr>
        <w:t>Исполнитель</w:t>
      </w:r>
      <w:r>
        <w:rPr>
          <w:rStyle w:val="Style_9_ch"/>
        </w:rPr>
        <w:t xml:space="preserve"> гарантирует не только качество оказания Услуг, но и сохранность нематериальных активов Заказчика, управляемых в системе </w:t>
      </w:r>
      <w:r>
        <w:rPr>
          <w:rStyle w:val="Style_9_ch"/>
        </w:rPr>
        <w:t>DCIM</w:t>
      </w:r>
      <w:r>
        <w:rPr>
          <w:rStyle w:val="Style_9_ch"/>
        </w:rPr>
        <w:t xml:space="preserve">, включая модуль </w:t>
      </w:r>
      <w:r>
        <w:rPr>
          <w:rStyle w:val="Style_9_ch"/>
        </w:rPr>
        <w:t>ITAM</w:t>
      </w:r>
      <w:r>
        <w:rPr>
          <w:rStyle w:val="Style_9_ch"/>
        </w:rPr>
        <w:t>, а также корректность</w:t>
      </w:r>
      <w:r>
        <w:rPr>
          <w:rStyle w:val="Style_9_ch"/>
        </w:rPr>
        <w:t xml:space="preserve"> проводимых обновлений. В гарантийный охват входят:</w:t>
      </w:r>
    </w:p>
    <w:p w14:paraId="EA060000">
      <w:pPr>
        <w:pStyle w:val="Style_9"/>
        <w:numPr>
          <w:ilvl w:val="0"/>
          <w:numId w:val="115"/>
        </w:numPr>
        <w:rPr>
          <w:rStyle w:val="Style_9_ch"/>
        </w:rPr>
      </w:pPr>
      <w:r>
        <w:rPr>
          <w:rStyle w:val="Style_9_ch"/>
        </w:rPr>
        <w:t>Лицензии на ПО, данные инвентаризации, результаты интеллектуального труда и иные учетные данные об активах.</w:t>
      </w:r>
    </w:p>
    <w:p w14:paraId="EB060000">
      <w:pPr>
        <w:pStyle w:val="Style_9"/>
        <w:widowControl w:val="1"/>
        <w:numPr>
          <w:ilvl w:val="0"/>
          <w:numId w:val="115"/>
        </w:numPr>
        <w:ind w:left="1560"/>
        <w:rPr>
          <w:rStyle w:val="Style_9_ch"/>
        </w:rPr>
      </w:pPr>
      <w:r>
        <w:rPr>
          <w:rStyle w:val="Style_9_ch"/>
        </w:rPr>
        <w:t>Результаты установки обновлений, патчей и новых версий программного обеспечения системы.</w:t>
      </w:r>
    </w:p>
    <w:p w14:paraId="EC060000">
      <w:pPr>
        <w:pStyle w:val="Style_9"/>
        <w:widowControl w:val="1"/>
        <w:ind w:firstLine="0"/>
        <w:rPr>
          <w:rStyle w:val="Style_9_ch"/>
        </w:rPr>
      </w:pPr>
      <w:r>
        <w:rPr>
          <w:rStyle w:val="Style_9_ch"/>
        </w:rPr>
        <w:tab/>
      </w:r>
      <w:r>
        <w:rPr>
          <w:rStyle w:val="Style_9_ch"/>
        </w:rPr>
        <w:t>Исполнитель гарантирует:</w:t>
      </w:r>
    </w:p>
    <w:p w14:paraId="ED060000">
      <w:pPr>
        <w:pStyle w:val="Style_9"/>
        <w:numPr>
          <w:ilvl w:val="0"/>
          <w:numId w:val="115"/>
        </w:numPr>
        <w:rPr>
          <w:rStyle w:val="Style_9_ch"/>
        </w:rPr>
      </w:pPr>
      <w:commentRangeStart w:id="23"/>
      <w:r>
        <w:rPr>
          <w:rStyle w:val="Style_9_ch"/>
        </w:rPr>
        <w:t>устранять выявленные уязвимости информационной безопасности в компонентах Системы, в том числе пут</w:t>
      </w:r>
      <w:r>
        <w:rPr>
          <w:rStyle w:val="Style_9_ch"/>
        </w:rPr>
        <w:t>е</w:t>
      </w:r>
      <w:r>
        <w:rPr>
          <w:rStyle w:val="Style_9_ch"/>
        </w:rPr>
        <w:t>м установки обновлений безопасности;</w:t>
      </w:r>
    </w:p>
    <w:p w14:paraId="EE060000">
      <w:pPr>
        <w:pStyle w:val="Style_9"/>
        <w:numPr>
          <w:ilvl w:val="0"/>
          <w:numId w:val="115"/>
        </w:numPr>
        <w:rPr>
          <w:rStyle w:val="Style_9_ch"/>
        </w:rPr>
      </w:pPr>
      <w:r>
        <w:rPr>
          <w:rStyle w:val="Style_9_ch"/>
        </w:rPr>
        <w:t>уведомлять Заказчика о выявленных уязвимостях в используемых компонентах ПО не позднее 3 рабочих дней с момента публикации информации об уязвимости;</w:t>
      </w:r>
    </w:p>
    <w:p w14:paraId="EF060000">
      <w:pPr>
        <w:pStyle w:val="Style_9"/>
        <w:numPr>
          <w:ilvl w:val="0"/>
          <w:numId w:val="115"/>
        </w:numPr>
        <w:rPr>
          <w:rStyle w:val="Style_9_ch"/>
        </w:rPr>
      </w:pPr>
      <w:r>
        <w:rPr>
          <w:rStyle w:val="Style_9_ch"/>
        </w:rPr>
        <w:t xml:space="preserve">предоставлять обновления безопасности для </w:t>
      </w:r>
      <w:r>
        <w:rPr>
          <w:rStyle w:val="Style_9_ch"/>
        </w:rPr>
        <w:t xml:space="preserve">уязвимостей </w:t>
      </w:r>
      <w:r>
        <w:rPr>
          <w:rStyle w:val="Style_9_ch"/>
        </w:rPr>
        <w:t>критическ</w:t>
      </w:r>
      <w:r>
        <w:rPr>
          <w:rStyle w:val="Style_9_ch"/>
        </w:rPr>
        <w:t>ого и высокого уровня</w:t>
      </w:r>
      <w:r>
        <w:rPr>
          <w:rStyle w:val="Style_9_ch"/>
        </w:rPr>
        <w:t xml:space="preserve"> (CVSS ≥ 7.0) не позднее 10 рабочих дней с момента </w:t>
      </w:r>
      <w:r>
        <w:rPr>
          <w:rStyle w:val="Style_9_ch"/>
        </w:rPr>
        <w:t xml:space="preserve">уведомления Заказчика, для некритических </w:t>
      </w:r>
      <w:r>
        <w:rPr>
          <w:rStyle w:val="Style_9_ch"/>
        </w:rPr>
        <w:t xml:space="preserve">- </w:t>
      </w:r>
      <w:r>
        <w:rPr>
          <w:rStyle w:val="Style_9_ch"/>
        </w:rPr>
        <w:t>в составе ближайшего планового обновления.</w:t>
      </w:r>
      <w:commentRangeEnd w:id="23"/>
      <w:r>
        <w:commentReference w:id="23"/>
      </w:r>
      <w:r>
        <w:commentReference w:id="24"/>
      </w:r>
    </w:p>
    <w:p w14:paraId="F0060000">
      <w:pPr>
        <w:pStyle w:val="Style_9"/>
        <w:rPr>
          <w:rStyle w:val="Style_9_ch"/>
        </w:rPr>
      </w:pPr>
      <w:r>
        <w:rPr>
          <w:rStyle w:val="Style_9_ch"/>
        </w:rPr>
        <w:t xml:space="preserve">Если </w:t>
      </w:r>
      <w:r>
        <w:rPr>
          <w:rStyle w:val="Style_9_ch"/>
        </w:rPr>
        <w:t>Исполнитель</w:t>
      </w:r>
      <w:r>
        <w:rPr>
          <w:rStyle w:val="Style_9_ch"/>
        </w:rPr>
        <w:t xml:space="preserve"> не устранит недостатки в установленный срок, Заказчик вправе устранить их своими силами или силами третьих лиц и потребовать от </w:t>
      </w:r>
      <w:r>
        <w:rPr>
          <w:rStyle w:val="Style_9_ch"/>
        </w:rPr>
        <w:t>Исполнителя</w:t>
      </w:r>
      <w:r>
        <w:rPr>
          <w:rStyle w:val="Style_9_ch"/>
        </w:rPr>
        <w:t xml:space="preserve"> возмещения понесенных расходов. </w:t>
      </w:r>
      <w:r>
        <w:rPr>
          <w:rStyle w:val="Style_9_ch"/>
        </w:rPr>
        <w:t>Исполнитель</w:t>
      </w:r>
      <w:r>
        <w:rPr>
          <w:rStyle w:val="Style_9_ch"/>
        </w:rPr>
        <w:t xml:space="preserve"> обязан возместить расходы Заказчика, указанные в настоящем пункте, в течение 10 (десяти) рабочих дней с даты получения соответствующего письменного требования Заказчика.</w:t>
      </w:r>
    </w:p>
    <w:p w14:paraId="F1060000">
      <w:pPr>
        <w:pStyle w:val="Style_9"/>
        <w:rPr>
          <w:rStyle w:val="Style_9_ch"/>
        </w:rPr>
      </w:pPr>
      <w:r>
        <w:rPr>
          <w:rStyle w:val="Style_9_ch"/>
        </w:rPr>
        <w:t xml:space="preserve">Гарантийный срок на результат Услуг (его часть) увеличивается на тот период времени, в течение которого Заказчик не мог эксплуатировать результат Услуг (его часть) вследствие указанных в настоящем разделе недостатков. Гарантийный срок на замененную или отремонтированную составную часть результата Услуг устанавливается продолжительностью, указанной </w:t>
      </w:r>
      <w:r>
        <w:rPr>
          <w:rStyle w:val="Style_9_ch"/>
        </w:rPr>
        <w:t>Договоре,</w:t>
      </w:r>
      <w:r>
        <w:rPr>
          <w:rStyle w:val="Style_9_ch"/>
        </w:rPr>
        <w:t xml:space="preserve"> и начинает исчисляться заново с даты приемки Заказчиком услуг по устранению недостатков.</w:t>
      </w:r>
    </w:p>
    <w:p w14:paraId="F2060000">
      <w:pPr>
        <w:pStyle w:val="Style_9"/>
        <w:rPr>
          <w:rStyle w:val="Style_9_ch"/>
        </w:rPr>
      </w:pPr>
      <w:r>
        <w:rPr>
          <w:rStyle w:val="Style_9_ch"/>
        </w:rPr>
        <w:t>Внесение изменений в документацию на Систему по результатам оказанных услуг в рамках гарантийной поддержки.</w:t>
      </w:r>
    </w:p>
    <w:p w14:paraId="F3060000">
      <w:bookmarkStart w:id="77" w:name="__RefHeading___71"/>
      <w:bookmarkEnd w:id="77"/>
      <w:pPr>
        <w:pStyle w:val="Style_8"/>
        <w:widowControl w:val="1"/>
        <w:numPr>
          <w:ilvl w:val="1"/>
          <w:numId w:val="67"/>
        </w:numPr>
        <w:ind w:hanging="426" w:left="284"/>
        <w:rPr>
          <w:rStyle w:val="Style_9_ch"/>
        </w:rPr>
      </w:pPr>
      <w:r>
        <w:rPr>
          <w:rStyle w:val="Style_9_ch"/>
        </w:rPr>
        <w:t>Требования по организации технической поддержки</w:t>
      </w:r>
    </w:p>
    <w:p w14:paraId="F4060000">
      <w:pPr>
        <w:pStyle w:val="Style_9"/>
        <w:rPr>
          <w:rStyle w:val="Style_9_ch"/>
        </w:rPr>
      </w:pPr>
      <w:r>
        <w:rPr>
          <w:rStyle w:val="Style_9_ch"/>
        </w:rPr>
        <w:t>Базовая техническая поддержка включает:</w:t>
      </w:r>
    </w:p>
    <w:p w14:paraId="F5060000">
      <w:pPr>
        <w:pStyle w:val="Style_9"/>
        <w:numPr>
          <w:ilvl w:val="0"/>
          <w:numId w:val="116"/>
        </w:numPr>
      </w:pPr>
      <w:r>
        <w:t>Доступ к обновлениям версий программного обеспечения с установкой на серверы Заказчика;</w:t>
      </w:r>
    </w:p>
    <w:p w14:paraId="F6060000">
      <w:pPr>
        <w:pStyle w:val="Style_9"/>
        <w:numPr>
          <w:ilvl w:val="0"/>
          <w:numId w:val="116"/>
        </w:numPr>
      </w:pPr>
      <w:r>
        <w:t>Предоставлять цифровые модели по требованию Заказчика</w:t>
      </w:r>
      <w:r>
        <w:t xml:space="preserve"> </w:t>
      </w:r>
      <w:r>
        <w:t>в рамках технической поддержки</w:t>
      </w:r>
      <w:r>
        <w:t>;</w:t>
      </w:r>
    </w:p>
    <w:p w14:paraId="F7060000">
      <w:pPr>
        <w:pStyle w:val="Style_9"/>
        <w:numPr>
          <w:ilvl w:val="0"/>
          <w:numId w:val="116"/>
        </w:numPr>
      </w:pPr>
      <w:r>
        <w:t xml:space="preserve">Доступ к сервисному порталу Исполнителя для регистрации обращений и инцидентов, связанных с работой программного обеспечения; </w:t>
      </w:r>
    </w:p>
    <w:p w14:paraId="F8060000">
      <w:pPr>
        <w:pStyle w:val="Style_9"/>
        <w:numPr>
          <w:ilvl w:val="0"/>
          <w:numId w:val="116"/>
        </w:numPr>
      </w:pPr>
      <w:r>
        <w:t xml:space="preserve">Доступ к обновляемой документации; </w:t>
      </w:r>
    </w:p>
    <w:p w14:paraId="F9060000">
      <w:pPr>
        <w:pStyle w:val="Style_9"/>
        <w:numPr>
          <w:ilvl w:val="0"/>
          <w:numId w:val="116"/>
        </w:numPr>
      </w:pPr>
      <w:r>
        <w:t>Устранение инцидентов функционирования программного обеспечения</w:t>
      </w:r>
      <w:r>
        <w:t xml:space="preserve"> Системы</w:t>
      </w:r>
      <w:r>
        <w:t xml:space="preserve"> в соответствии с Параметрами поддержки; </w:t>
      </w:r>
    </w:p>
    <w:p w14:paraId="FA060000">
      <w:pPr>
        <w:pStyle w:val="Style_9"/>
        <w:numPr>
          <w:ilvl w:val="0"/>
          <w:numId w:val="116"/>
        </w:numPr>
      </w:pPr>
      <w:r>
        <w:t>Предоставление консультаций по вопросам эксплуатации программного обеспечения.</w:t>
      </w:r>
    </w:p>
    <w:p w14:paraId="FB060000">
      <w:pPr>
        <w:pStyle w:val="Style_9"/>
        <w:numPr>
          <w:ilvl w:val="0"/>
          <w:numId w:val="116"/>
        </w:numPr>
      </w:pPr>
      <w:commentRangeStart w:id="59"/>
      <w:r>
        <w:t>Мониторинг публичных баз данных уязвимостей (CVE, NVD, БДУ ФСТЭК России) на предмет наличия уязвимостей в компонентах поставленного ПО и информирование Заказчика при выявлении применимых уязвимостей.</w:t>
      </w:r>
    </w:p>
    <w:p w14:paraId="FC060000">
      <w:pPr>
        <w:pStyle w:val="Style_9"/>
        <w:numPr>
          <w:ilvl w:val="0"/>
          <w:numId w:val="116"/>
        </w:numPr>
      </w:pPr>
      <w:r>
        <w:t>Предоставление обновлений безопасности (</w:t>
      </w:r>
      <w:r>
        <w:t>security</w:t>
      </w:r>
      <w:r>
        <w:t xml:space="preserve"> </w:t>
      </w:r>
      <w:r>
        <w:t>patches</w:t>
      </w:r>
      <w:r>
        <w:t>) в сроки, установленные в разделе 6.2 настоящего Технического задания.</w:t>
      </w:r>
    </w:p>
    <w:p w14:paraId="FD060000">
      <w:pPr>
        <w:pStyle w:val="Style_9"/>
        <w:numPr>
          <w:ilvl w:val="0"/>
          <w:numId w:val="116"/>
        </w:numPr>
        <w:rPr>
          <w:rStyle w:val="Style_9_ch"/>
        </w:rPr>
      </w:pPr>
      <w:r>
        <w:t>Оказание консультационной поддержки подразделению информационной безопасности Заказчика по вопросам безопасной настройки, расследования инцидентов ИБ, связанных с функционированием Системы, и интерпретации журналов событий безопасности Системы</w:t>
      </w:r>
      <w:commentRangeStart w:id="74"/>
      <w:commentRangeEnd w:id="74"/>
      <w:r>
        <w:commentReference w:id="74"/>
      </w:r>
      <w:r>
        <w:t>.</w:t>
      </w:r>
      <w:commentRangeEnd w:id="59"/>
      <w:r>
        <w:commentReference w:id="59"/>
      </w:r>
      <w:r>
        <w:commentReference w:id="60"/>
      </w:r>
    </w:p>
    <w:p w14:paraId="FE060000">
      <w:pPr>
        <w:pStyle w:val="Style_9"/>
        <w:widowControl w:val="1"/>
        <w:ind/>
        <w:jc w:val="right"/>
      </w:pPr>
      <w:commentRangeStart w:id="61"/>
      <w:r>
        <w:t xml:space="preserve">Таблица </w:t>
      </w:r>
      <w:r>
        <w:t>№7.</w:t>
      </w:r>
      <w:r>
        <w:t xml:space="preserve"> Параметры поддержки </w:t>
      </w:r>
      <w:commentRangeEnd w:id="61"/>
      <w:r>
        <w:commentReference w:id="61"/>
      </w:r>
      <w:r>
        <w:commentReference w:id="62"/>
      </w:r>
    </w:p>
    <w:tbl>
      <w:tblPr>
        <w:tblStyle w:val="Style_10"/>
        <w:tblW w:type="auto" w:w="0"/>
        <w:tblInd w:type="dxa" w:w="0"/>
        <w:tblLayout w:type="fixed"/>
      </w:tblPr>
      <w:tblGrid>
        <w:gridCol w:w="704"/>
        <w:gridCol w:w="1843"/>
        <w:gridCol w:w="4461"/>
        <w:gridCol w:w="2336"/>
      </w:tblGrid>
      <w:tr>
        <w:tc>
          <w:tcPr>
            <w:tcW w:type="dxa" w:w="704"/>
          </w:tcPr>
          <w:p w14:paraId="FF060000">
            <w:pPr>
              <w:pStyle w:val="Style_9"/>
              <w:widowControl w:val="1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type="dxa" w:w="1843"/>
          </w:tcPr>
          <w:p w14:paraId="00070000">
            <w:pPr>
              <w:pStyle w:val="Style_9"/>
              <w:widowControl w:val="1"/>
              <w:spacing w:line="240" w:lineRule="auto"/>
              <w:ind w:firstLine="0"/>
              <w:jc w:val="center"/>
            </w:pPr>
            <w:r>
              <w:t>Категория запроса</w:t>
            </w:r>
          </w:p>
        </w:tc>
        <w:tc>
          <w:tcPr>
            <w:tcW w:type="dxa" w:w="4461"/>
          </w:tcPr>
          <w:p w14:paraId="01070000">
            <w:pPr>
              <w:pStyle w:val="Style_9"/>
              <w:widowControl w:val="1"/>
              <w:spacing w:line="240" w:lineRule="auto"/>
              <w:ind w:firstLine="0"/>
              <w:jc w:val="center"/>
            </w:pPr>
            <w:r>
              <w:t>Виды запроса</w:t>
            </w:r>
          </w:p>
        </w:tc>
        <w:tc>
          <w:tcPr>
            <w:tcW w:type="dxa" w:w="2336"/>
          </w:tcPr>
          <w:p w14:paraId="02070000">
            <w:pPr>
              <w:pStyle w:val="Style_9"/>
              <w:widowControl w:val="1"/>
              <w:spacing w:line="240" w:lineRule="auto"/>
              <w:ind w:firstLine="0"/>
              <w:jc w:val="center"/>
            </w:pPr>
            <w:r>
              <w:t>Время решения (рабочих часов)</w:t>
            </w:r>
          </w:p>
        </w:tc>
      </w:tr>
      <w:tr>
        <w:trPr>
          <w:trHeight w:hRule="atLeast" w:val="932"/>
        </w:trPr>
        <w:tc>
          <w:tcPr>
            <w:tcW w:type="dxa" w:w="704"/>
            <w:vMerge w:val="restart"/>
          </w:tcPr>
          <w:p w14:paraId="03070000">
            <w:pPr>
              <w:pStyle w:val="Style_9"/>
              <w:widowControl w:val="1"/>
              <w:numPr>
                <w:ilvl w:val="0"/>
                <w:numId w:val="117"/>
              </w:numPr>
              <w:tabs>
                <w:tab w:leader="none" w:pos="360" w:val="left"/>
              </w:tabs>
              <w:ind/>
              <w:jc w:val="left"/>
            </w:pPr>
          </w:p>
        </w:tc>
        <w:tc>
          <w:tcPr>
            <w:tcW w:type="dxa" w:w="1843"/>
            <w:vMerge w:val="restart"/>
          </w:tcPr>
          <w:p w14:paraId="04070000">
            <w:pPr>
              <w:pStyle w:val="Style_9"/>
              <w:widowControl w:val="1"/>
              <w:ind w:firstLine="0"/>
              <w:jc w:val="left"/>
            </w:pPr>
            <w:r>
              <w:t>Инцидент</w:t>
            </w:r>
          </w:p>
        </w:tc>
        <w:tc>
          <w:tcPr>
            <w:tcW w:type="dxa" w:w="4461"/>
          </w:tcPr>
          <w:p w14:paraId="05070000">
            <w:pPr>
              <w:pStyle w:val="Style_9"/>
              <w:widowControl w:val="1"/>
              <w:spacing w:line="240" w:lineRule="auto"/>
              <w:ind w:firstLine="0"/>
              <w:jc w:val="left"/>
            </w:pPr>
            <w:r>
              <w:t xml:space="preserve">Полная недоступность услуги / недоступность ключевых функций </w:t>
            </w:r>
            <w:r>
              <w:t xml:space="preserve">Системы </w:t>
            </w:r>
            <w:r>
              <w:t>(Реестр активов, Задачи)</w:t>
            </w:r>
          </w:p>
        </w:tc>
        <w:tc>
          <w:tcPr>
            <w:tcW w:type="dxa" w:w="2336"/>
          </w:tcPr>
          <w:p w14:paraId="06070000">
            <w:pPr>
              <w:pStyle w:val="Style_9"/>
              <w:widowControl w:val="1"/>
              <w:ind w:firstLine="0"/>
              <w:jc w:val="center"/>
            </w:pPr>
            <w:r>
              <w:t>24</w:t>
            </w:r>
            <w:r>
              <w:t xml:space="preserve"> часа</w:t>
            </w:r>
          </w:p>
        </w:tc>
      </w:tr>
      <w:tr>
        <w:tc>
          <w:tcPr>
            <w:tcW w:type="dxa" w:w="704"/>
            <w:gridSpan w:val="1"/>
            <w:vMerge w:val="continue"/>
          </w:tcPr>
          <w:p/>
        </w:tc>
        <w:tc>
          <w:tcPr>
            <w:tcW w:type="dxa" w:w="1843"/>
            <w:gridSpan w:val="1"/>
            <w:vMerge w:val="continue"/>
          </w:tcPr>
          <w:p/>
        </w:tc>
        <w:tc>
          <w:tcPr>
            <w:tcW w:type="dxa" w:w="4461"/>
          </w:tcPr>
          <w:p w14:paraId="07070000">
            <w:pPr>
              <w:pStyle w:val="Style_9"/>
              <w:widowControl w:val="1"/>
              <w:spacing w:line="240" w:lineRule="auto"/>
              <w:ind w:firstLine="0"/>
              <w:jc w:val="left"/>
            </w:pPr>
            <w:r>
              <w:t xml:space="preserve">Инцидент неработоспособности функций </w:t>
            </w:r>
            <w:r>
              <w:t>Системы</w:t>
            </w:r>
          </w:p>
        </w:tc>
        <w:tc>
          <w:tcPr>
            <w:tcW w:type="dxa" w:w="2336"/>
          </w:tcPr>
          <w:p w14:paraId="08070000">
            <w:pPr>
              <w:pStyle w:val="Style_9"/>
              <w:widowControl w:val="1"/>
              <w:ind w:firstLine="0"/>
              <w:jc w:val="center"/>
            </w:pPr>
            <w:r>
              <w:t>24</w:t>
            </w:r>
            <w:r>
              <w:t xml:space="preserve"> часов</w:t>
            </w:r>
          </w:p>
        </w:tc>
      </w:tr>
      <w:tr>
        <w:tc>
          <w:tcPr>
            <w:tcW w:type="dxa" w:w="704"/>
            <w:gridSpan w:val="1"/>
            <w:vMerge w:val="continue"/>
          </w:tcPr>
          <w:p/>
        </w:tc>
        <w:tc>
          <w:tcPr>
            <w:tcW w:type="dxa" w:w="1843"/>
            <w:gridSpan w:val="1"/>
            <w:vMerge w:val="continue"/>
          </w:tcPr>
          <w:p/>
        </w:tc>
        <w:tc>
          <w:tcPr>
            <w:tcW w:type="dxa" w:w="4461"/>
          </w:tcPr>
          <w:p w14:paraId="09070000">
            <w:pPr>
              <w:pStyle w:val="Style_9"/>
              <w:widowControl w:val="1"/>
              <w:spacing w:line="240" w:lineRule="auto"/>
              <w:ind w:firstLine="0"/>
              <w:jc w:val="left"/>
            </w:pPr>
            <w:r>
              <w:t xml:space="preserve">Инцидент, связанный с частичной недоступностью </w:t>
            </w:r>
            <w:r>
              <w:t>Системы</w:t>
            </w:r>
          </w:p>
        </w:tc>
        <w:tc>
          <w:tcPr>
            <w:tcW w:type="dxa" w:w="2336"/>
          </w:tcPr>
          <w:p w14:paraId="0A070000">
            <w:pPr>
              <w:pStyle w:val="Style_9"/>
              <w:widowControl w:val="1"/>
              <w:ind w:firstLine="0"/>
              <w:jc w:val="center"/>
            </w:pPr>
            <w:r>
              <w:t xml:space="preserve">24 </w:t>
            </w:r>
            <w:r>
              <w:t>часов</w:t>
            </w:r>
          </w:p>
        </w:tc>
      </w:tr>
      <w:tr>
        <w:tc>
          <w:tcPr>
            <w:tcW w:type="dxa" w:w="704"/>
            <w:vMerge w:val="restart"/>
          </w:tcPr>
          <w:p w14:paraId="0B070000">
            <w:pPr>
              <w:pStyle w:val="Style_9"/>
              <w:widowControl w:val="1"/>
              <w:numPr>
                <w:ilvl w:val="0"/>
                <w:numId w:val="117"/>
              </w:numPr>
              <w:tabs>
                <w:tab w:leader="none" w:pos="360" w:val="left"/>
              </w:tabs>
              <w:ind/>
              <w:jc w:val="left"/>
            </w:pPr>
          </w:p>
        </w:tc>
        <w:tc>
          <w:tcPr>
            <w:tcW w:type="dxa" w:w="1843"/>
            <w:vMerge w:val="restart"/>
          </w:tcPr>
          <w:p w14:paraId="0C070000">
            <w:pPr>
              <w:pStyle w:val="Style_9"/>
              <w:widowControl w:val="1"/>
              <w:ind w:firstLine="0"/>
              <w:jc w:val="left"/>
            </w:pPr>
            <w:r>
              <w:t>Инцидент ИБ</w:t>
            </w:r>
          </w:p>
        </w:tc>
        <w:tc>
          <w:tcPr>
            <w:tcW w:type="dxa" w:w="4461"/>
          </w:tcPr>
          <w:p w14:paraId="0D070000">
            <w:pPr>
              <w:pStyle w:val="Style_9"/>
              <w:widowControl w:val="1"/>
              <w:spacing w:line="240" w:lineRule="auto"/>
              <w:ind w:firstLine="0"/>
              <w:jc w:val="left"/>
            </w:pPr>
            <w:r>
              <w:t>Обнаружение несанкционированного доступа к данным Системы, компрометация уч</w:t>
            </w:r>
            <w:r>
              <w:t>е</w:t>
            </w:r>
            <w:r>
              <w:t>тных записей, выявление вредоносного ПО в компонентах Системы</w:t>
            </w:r>
          </w:p>
        </w:tc>
        <w:tc>
          <w:tcPr>
            <w:tcW w:type="dxa" w:w="2336"/>
          </w:tcPr>
          <w:p w14:paraId="0E070000">
            <w:pPr>
              <w:pStyle w:val="Style_9"/>
              <w:widowControl w:val="1"/>
              <w:ind w:firstLine="0"/>
              <w:jc w:val="center"/>
            </w:pPr>
            <w:r>
              <w:t xml:space="preserve">24 </w:t>
            </w:r>
            <w:r>
              <w:t>часа</w:t>
            </w:r>
          </w:p>
        </w:tc>
      </w:tr>
      <w:tr>
        <w:tc>
          <w:tcPr>
            <w:tcW w:type="dxa" w:w="704"/>
            <w:gridSpan w:val="1"/>
            <w:vMerge w:val="continue"/>
          </w:tcPr>
          <w:p/>
        </w:tc>
        <w:tc>
          <w:tcPr>
            <w:tcW w:type="dxa" w:w="1843"/>
            <w:gridSpan w:val="1"/>
            <w:vMerge w:val="continue"/>
          </w:tcPr>
          <w:p/>
        </w:tc>
        <w:tc>
          <w:tcPr>
            <w:tcW w:type="dxa" w:w="4461"/>
          </w:tcPr>
          <w:p w14:paraId="0F070000">
            <w:pPr>
              <w:pStyle w:val="Style_9"/>
              <w:widowControl w:val="1"/>
              <w:spacing w:line="240" w:lineRule="auto"/>
              <w:ind w:firstLine="0"/>
              <w:jc w:val="left"/>
            </w:pPr>
            <w:r>
              <w:t>Выявление уязвимости</w:t>
            </w:r>
            <w:r>
              <w:t xml:space="preserve"> критического или высокого уровня</w:t>
            </w:r>
            <w:r>
              <w:t xml:space="preserve"> (CVSS ≥ 7.0) в компонентах Системы, находящихся в промышленной эксплуатации</w:t>
            </w:r>
          </w:p>
        </w:tc>
        <w:tc>
          <w:tcPr>
            <w:tcW w:type="dxa" w:w="2336"/>
          </w:tcPr>
          <w:p w14:paraId="10070000">
            <w:pPr>
              <w:pStyle w:val="Style_9"/>
              <w:widowControl w:val="1"/>
              <w:spacing w:after="0" w:before="0" w:line="240" w:lineRule="auto"/>
              <w:ind w:firstLine="0"/>
              <w:contextualSpacing w:val="0"/>
              <w:jc w:val="center"/>
            </w:pPr>
            <w:r>
              <w:t xml:space="preserve">72 </w:t>
            </w:r>
            <w:r>
              <w:t xml:space="preserve">часа </w:t>
            </w:r>
            <w:r>
              <w:t xml:space="preserve">(временное решение / компенсирующие меры), </w:t>
            </w:r>
            <w:r>
              <w:t xml:space="preserve">после предоставления временного решения </w:t>
            </w:r>
            <w:r>
              <w:t>10 рабочих дней (устранение уязвимости)</w:t>
            </w:r>
          </w:p>
        </w:tc>
      </w:tr>
      <w:tr>
        <w:tc>
          <w:tcPr>
            <w:tcW w:type="dxa" w:w="704"/>
            <w:gridSpan w:val="1"/>
            <w:vMerge w:val="continue"/>
          </w:tcPr>
          <w:p/>
        </w:tc>
        <w:tc>
          <w:tcPr>
            <w:tcW w:type="dxa" w:w="1843"/>
            <w:gridSpan w:val="1"/>
            <w:vMerge w:val="continue"/>
          </w:tcPr>
          <w:p/>
        </w:tc>
        <w:tc>
          <w:tcPr>
            <w:tcW w:type="dxa" w:w="4461"/>
          </w:tcPr>
          <w:p w14:paraId="11070000">
            <w:pPr>
              <w:pStyle w:val="Style_9"/>
              <w:widowControl w:val="1"/>
              <w:spacing w:line="240" w:lineRule="auto"/>
              <w:ind w:firstLine="0"/>
              <w:jc w:val="left"/>
            </w:pPr>
            <w:r>
              <w:t>Нарушение целостности данных Системы, несанкционированное изменение конфигурационной информации</w:t>
            </w:r>
          </w:p>
        </w:tc>
        <w:tc>
          <w:tcPr>
            <w:tcW w:type="dxa" w:w="2336"/>
          </w:tcPr>
          <w:p w14:paraId="12070000">
            <w:pPr>
              <w:pStyle w:val="Style_9"/>
              <w:widowControl w:val="1"/>
              <w:ind w:firstLine="0"/>
              <w:jc w:val="center"/>
            </w:pPr>
            <w:r>
              <w:t>24 часа</w:t>
            </w:r>
          </w:p>
        </w:tc>
      </w:tr>
      <w:tr>
        <w:tc>
          <w:tcPr>
            <w:tcW w:type="dxa" w:w="704"/>
            <w:gridSpan w:val="1"/>
            <w:vMerge w:val="continue"/>
          </w:tcPr>
          <w:p/>
        </w:tc>
        <w:tc>
          <w:tcPr>
            <w:tcW w:type="dxa" w:w="1843"/>
            <w:gridSpan w:val="1"/>
            <w:vMerge w:val="continue"/>
          </w:tcPr>
          <w:p/>
        </w:tc>
        <w:tc>
          <w:tcPr>
            <w:tcW w:type="dxa" w:w="4461"/>
          </w:tcPr>
          <w:p w14:paraId="13070000">
            <w:pPr>
              <w:pStyle w:val="Style_9"/>
              <w:widowControl w:val="1"/>
              <w:spacing w:line="240" w:lineRule="auto"/>
              <w:ind w:firstLine="0"/>
              <w:jc w:val="left"/>
            </w:pPr>
            <w:r>
              <w:t>Нарушение работы механизмов аутентификации, авторизации или журналирования</w:t>
            </w:r>
          </w:p>
        </w:tc>
        <w:tc>
          <w:tcPr>
            <w:tcW w:type="dxa" w:w="2336"/>
          </w:tcPr>
          <w:p w14:paraId="14070000">
            <w:pPr>
              <w:pStyle w:val="Style_9"/>
              <w:widowControl w:val="1"/>
              <w:ind w:firstLine="0"/>
              <w:jc w:val="center"/>
              <w:rPr>
                <w:highlight w:val="yellow"/>
              </w:rPr>
            </w:pPr>
            <w:r>
              <w:t>24 часа</w:t>
            </w:r>
          </w:p>
        </w:tc>
      </w:tr>
      <w:tr>
        <w:tc>
          <w:tcPr>
            <w:tcW w:type="dxa" w:w="704"/>
            <w:vMerge w:val="restart"/>
          </w:tcPr>
          <w:p w14:paraId="15070000">
            <w:pPr>
              <w:pStyle w:val="Style_9"/>
              <w:widowControl w:val="1"/>
              <w:numPr>
                <w:ilvl w:val="0"/>
                <w:numId w:val="117"/>
              </w:numPr>
              <w:ind/>
              <w:jc w:val="left"/>
            </w:pPr>
          </w:p>
        </w:tc>
        <w:tc>
          <w:tcPr>
            <w:tcW w:type="dxa" w:w="1843"/>
            <w:vMerge w:val="restart"/>
          </w:tcPr>
          <w:p w14:paraId="16070000">
            <w:pPr>
              <w:pStyle w:val="Style_9"/>
              <w:widowControl w:val="1"/>
              <w:spacing w:line="240" w:lineRule="auto"/>
              <w:ind w:firstLine="0"/>
              <w:jc w:val="left"/>
            </w:pPr>
            <w:r>
              <w:t>Запрос на обслуживание</w:t>
            </w:r>
          </w:p>
        </w:tc>
        <w:tc>
          <w:tcPr>
            <w:tcW w:type="dxa" w:w="4461"/>
          </w:tcPr>
          <w:p w14:paraId="17070000">
            <w:pPr>
              <w:pStyle w:val="Style_9"/>
              <w:widowControl w:val="1"/>
              <w:spacing w:line="240" w:lineRule="auto"/>
              <w:ind w:firstLine="0"/>
              <w:jc w:val="left"/>
            </w:pPr>
            <w:r>
              <w:t xml:space="preserve">Консультации ключевых пользователей </w:t>
            </w:r>
            <w:r>
              <w:t>Системы</w:t>
            </w:r>
            <w:r>
              <w:t xml:space="preserve"> по работе</w:t>
            </w:r>
          </w:p>
        </w:tc>
        <w:tc>
          <w:tcPr>
            <w:tcW w:type="dxa" w:w="2336"/>
          </w:tcPr>
          <w:p w14:paraId="18070000">
            <w:pPr>
              <w:pStyle w:val="Style_9"/>
              <w:widowControl w:val="1"/>
              <w:ind w:firstLine="0"/>
              <w:jc w:val="center"/>
            </w:pPr>
            <w:r>
              <w:t>24 часов</w:t>
            </w:r>
          </w:p>
        </w:tc>
      </w:tr>
      <w:tr>
        <w:tc>
          <w:tcPr>
            <w:tcW w:type="dxa" w:w="704"/>
            <w:gridSpan w:val="1"/>
            <w:vMerge w:val="continue"/>
          </w:tcPr>
          <w:p/>
        </w:tc>
        <w:tc>
          <w:tcPr>
            <w:tcW w:type="dxa" w:w="1843"/>
            <w:gridSpan w:val="1"/>
            <w:vMerge w:val="continue"/>
          </w:tcPr>
          <w:p/>
        </w:tc>
        <w:tc>
          <w:tcPr>
            <w:tcW w:type="dxa" w:w="4461"/>
          </w:tcPr>
          <w:p w14:paraId="19070000">
            <w:pPr>
              <w:pStyle w:val="Style_9"/>
              <w:widowControl w:val="1"/>
              <w:spacing w:line="240" w:lineRule="auto"/>
              <w:ind w:firstLine="0"/>
              <w:jc w:val="left"/>
            </w:pPr>
            <w:r>
              <w:t>Консультации квалифицированных технических специалистов заказчика по вопросам интеграций, обновления и др.</w:t>
            </w:r>
          </w:p>
        </w:tc>
        <w:tc>
          <w:tcPr>
            <w:tcW w:type="dxa" w:w="2336"/>
          </w:tcPr>
          <w:p w14:paraId="1A070000">
            <w:pPr>
              <w:pStyle w:val="Style_9"/>
              <w:widowControl w:val="1"/>
              <w:ind w:firstLine="0"/>
              <w:jc w:val="center"/>
            </w:pPr>
            <w:r>
              <w:t>12 часов</w:t>
            </w:r>
          </w:p>
        </w:tc>
      </w:tr>
    </w:tbl>
    <w:p w14:paraId="1B070000">
      <w:pPr>
        <w:pStyle w:val="Style_9"/>
        <w:widowControl w:val="1"/>
        <w:ind w:firstLine="0"/>
      </w:pPr>
      <w:r>
        <w:tab/>
      </w:r>
      <w:r>
        <w:t>Время предоставления услуг по категориям запросов 1 и 2 (инциденты, в том числе инциденты ИБ), связанным с полной недоступностью Системы или инцидентами информационной безопасности:</w:t>
      </w:r>
      <w:r>
        <w:t xml:space="preserve"> </w:t>
      </w:r>
      <w:r>
        <w:t>будние дни с 9:00 до 18:00 по московскому времени</w:t>
      </w:r>
      <w:r>
        <w:t>.</w:t>
      </w:r>
    </w:p>
    <w:p w14:paraId="1C070000">
      <w:pPr>
        <w:pStyle w:val="Style_9"/>
        <w:widowControl w:val="1"/>
        <w:ind w:firstLine="0"/>
        <w:jc w:val="left"/>
      </w:pPr>
      <w:r>
        <w:tab/>
      </w:r>
      <w:r>
        <w:t>Время предоставления услуг по категории запросов 3 (запросы на обслуживание) и некритичным инцидентам: будние дни с 9:00 до 18:00 по московскому времени.</w:t>
      </w:r>
    </w:p>
    <w:p w14:paraId="1D070000">
      <w:pPr>
        <w:pStyle w:val="Style_9"/>
        <w:widowControl w:val="1"/>
        <w:tabs>
          <w:tab w:leader="none" w:pos="851" w:val="clear"/>
        </w:tabs>
        <w:ind w:firstLine="0"/>
        <w:jc w:val="left"/>
      </w:pPr>
      <w:r>
        <w:tab/>
      </w:r>
      <w:r>
        <w:t xml:space="preserve">Рамки поддержки: </w:t>
      </w:r>
    </w:p>
    <w:p w14:paraId="1E070000">
      <w:pPr>
        <w:pStyle w:val="Style_9"/>
        <w:widowControl w:val="1"/>
        <w:numPr>
          <w:ilvl w:val="0"/>
          <w:numId w:val="118"/>
        </w:numPr>
        <w:ind/>
        <w:jc w:val="left"/>
      </w:pPr>
      <w:r>
        <w:t xml:space="preserve">Программное обеспечение (включая интеграционные модули); </w:t>
      </w:r>
    </w:p>
    <w:p w14:paraId="1F070000">
      <w:pPr>
        <w:pStyle w:val="Style_9"/>
        <w:widowControl w:val="1"/>
        <w:numPr>
          <w:ilvl w:val="0"/>
          <w:numId w:val="118"/>
        </w:numPr>
        <w:ind/>
        <w:jc w:val="left"/>
      </w:pPr>
      <w:r>
        <w:t>Продуктивная</w:t>
      </w:r>
      <w:r>
        <w:t xml:space="preserve"> и тестовая среда </w:t>
      </w:r>
      <w:r>
        <w:t>Заказчика.</w:t>
      </w:r>
    </w:p>
    <w:p w14:paraId="20070000">
      <w:pPr>
        <w:pStyle w:val="Style_9"/>
        <w:rPr>
          <w:rStyle w:val="Style_9_ch"/>
        </w:rPr>
      </w:pPr>
      <w:r>
        <w:rPr>
          <w:rStyle w:val="Style_9_ch"/>
        </w:rPr>
        <w:t xml:space="preserve">Перечень задач, выполняемых сотрудниками Исполнителя, в рамках пакета базовой технической поддержки: </w:t>
      </w:r>
    </w:p>
    <w:p w14:paraId="21070000">
      <w:pPr>
        <w:pStyle w:val="Style_9"/>
        <w:rPr>
          <w:rStyle w:val="Style_9_ch"/>
        </w:rPr>
      </w:pPr>
      <w:r>
        <w:rPr>
          <w:rStyle w:val="Style_9_ch"/>
        </w:rPr>
        <w:t xml:space="preserve">В состав услуги базовой технической поддержки должно входить выполнение специалистами Исполнителя следующих видов услуг, без ограничения количества человеко-часов в течение всего срока действия технической поддержки: </w:t>
      </w:r>
    </w:p>
    <w:p w14:paraId="22070000">
      <w:pPr>
        <w:pStyle w:val="Style_9"/>
        <w:widowControl w:val="1"/>
        <w:numPr>
          <w:ilvl w:val="0"/>
          <w:numId w:val="119"/>
        </w:numPr>
        <w:ind w:hanging="850" w:left="1276"/>
        <w:rPr>
          <w:rStyle w:val="Style_9_ch"/>
        </w:rPr>
      </w:pPr>
      <w:r>
        <w:rPr>
          <w:rStyle w:val="Style_9_ch"/>
        </w:rPr>
        <w:t xml:space="preserve">Устранение инцидентов и проблем функционирования ПО; </w:t>
      </w:r>
    </w:p>
    <w:p w14:paraId="23070000">
      <w:pPr>
        <w:pStyle w:val="Style_9"/>
        <w:widowControl w:val="1"/>
        <w:numPr>
          <w:ilvl w:val="0"/>
          <w:numId w:val="119"/>
        </w:numPr>
        <w:ind w:hanging="850" w:left="1276"/>
        <w:rPr>
          <w:rStyle w:val="Style_9_ch"/>
        </w:rPr>
      </w:pPr>
      <w:r>
        <w:rPr>
          <w:rStyle w:val="Style_9_ch"/>
        </w:rPr>
        <w:t xml:space="preserve">Установка обновлений и исправлений версий ПО;  </w:t>
      </w:r>
    </w:p>
    <w:p w14:paraId="24070000">
      <w:pPr>
        <w:pStyle w:val="Style_9"/>
        <w:widowControl w:val="1"/>
        <w:numPr>
          <w:ilvl w:val="0"/>
          <w:numId w:val="119"/>
        </w:numPr>
        <w:ind w:firstLine="426" w:left="0"/>
        <w:rPr>
          <w:rStyle w:val="Style_9_ch"/>
        </w:rPr>
      </w:pPr>
      <w:r>
        <w:rPr>
          <w:rStyle w:val="Style_9_ch"/>
        </w:rPr>
        <w:t xml:space="preserve">Консультирование специалистов Заказчика по вопросам, связанным с использованием, настройкой или сопровождением ПО; </w:t>
      </w:r>
    </w:p>
    <w:p w14:paraId="25070000">
      <w:pPr>
        <w:pStyle w:val="Style_9"/>
        <w:widowControl w:val="1"/>
        <w:numPr>
          <w:ilvl w:val="0"/>
          <w:numId w:val="119"/>
        </w:numPr>
        <w:ind w:firstLine="0" w:left="426"/>
        <w:rPr>
          <w:rStyle w:val="Style_9_ch"/>
        </w:rPr>
      </w:pPr>
      <w:r>
        <w:rPr>
          <w:rStyle w:val="Style_9_ch"/>
        </w:rPr>
        <w:t>Выполнение процедур штатного обслуживания (</w:t>
      </w:r>
      <w:r>
        <w:rPr>
          <w:rStyle w:val="Style_9_ch"/>
        </w:rPr>
        <w:t>регламентно</w:t>
      </w:r>
      <w:r>
        <w:rPr>
          <w:rStyle w:val="Style_9_ch"/>
        </w:rPr>
        <w:t xml:space="preserve">-профилактических работ); </w:t>
      </w:r>
    </w:p>
    <w:p w14:paraId="26070000">
      <w:pPr>
        <w:pStyle w:val="Style_9"/>
        <w:widowControl w:val="1"/>
        <w:numPr>
          <w:ilvl w:val="0"/>
          <w:numId w:val="119"/>
        </w:numPr>
        <w:ind w:firstLine="0" w:left="426"/>
        <w:rPr>
          <w:rStyle w:val="Style_9_ch"/>
        </w:rPr>
      </w:pPr>
      <w:r>
        <w:rPr>
          <w:rStyle w:val="Style_9_ch"/>
        </w:rPr>
        <w:t>Осуществление контроля и анализа состояния продуктивной среды Заказчика с последующей выдачей рекомендаций по оптимизации производительности;</w:t>
      </w:r>
    </w:p>
    <w:p w14:paraId="27070000">
      <w:pPr>
        <w:pStyle w:val="Style_9"/>
        <w:widowControl w:val="1"/>
        <w:numPr>
          <w:ilvl w:val="0"/>
          <w:numId w:val="119"/>
        </w:numPr>
        <w:ind w:firstLine="142" w:left="284"/>
        <w:rPr>
          <w:rStyle w:val="Style_9_ch"/>
        </w:rPr>
      </w:pPr>
      <w:r>
        <w:rPr>
          <w:rStyle w:val="Style_9_ch"/>
        </w:rPr>
        <w:t xml:space="preserve">Исправление ошибок в работе Системы, выявленных в результате мониторинга системы, анализа обращений пользователей, проблем и нештатных ситуаций; </w:t>
      </w:r>
    </w:p>
    <w:p w14:paraId="28070000">
      <w:pPr>
        <w:pStyle w:val="Style_9"/>
        <w:widowControl w:val="1"/>
        <w:numPr>
          <w:ilvl w:val="0"/>
          <w:numId w:val="119"/>
        </w:numPr>
        <w:ind w:firstLine="0" w:left="426"/>
        <w:rPr>
          <w:rStyle w:val="Style_9_ch"/>
        </w:rPr>
      </w:pPr>
      <w:r>
        <w:rPr>
          <w:rStyle w:val="Style_9_ch"/>
        </w:rPr>
        <w:t xml:space="preserve">Поддержание работоспособности интеграционных решений систем, входящих в состав Системы. </w:t>
      </w:r>
    </w:p>
    <w:p w14:paraId="29070000">
      <w:pPr>
        <w:pStyle w:val="Style_9"/>
        <w:rPr>
          <w:rStyle w:val="Style_9_ch"/>
          <w:b w:val="1"/>
        </w:rPr>
      </w:pPr>
      <w:r>
        <w:rPr>
          <w:rStyle w:val="Style_9_ch"/>
          <w:b w:val="1"/>
        </w:rPr>
        <w:t xml:space="preserve">Порядок взаимодействия между Заказчиком и Исполнителем </w:t>
      </w:r>
    </w:p>
    <w:p w14:paraId="2A070000">
      <w:pPr>
        <w:pStyle w:val="Style_9"/>
        <w:rPr>
          <w:rStyle w:val="Style_9_ch"/>
        </w:rPr>
      </w:pPr>
      <w:r>
        <w:rPr>
          <w:rStyle w:val="Style_9_ch"/>
        </w:rPr>
        <w:t>Взаимодействие представителей Заказчика и Исполнителя осуществляется через согласованную с Заказчиком систему регистрации запросов, а также, помимо этого, может осуществляться посредством электронной почты или мессенджеров (для инцидентов, связанных с неработоспособностью ПО).</w:t>
      </w:r>
    </w:p>
    <w:p w14:paraId="2B070000">
      <w:pPr>
        <w:pStyle w:val="Style_9"/>
        <w:rPr>
          <w:rStyle w:val="Style_9_ch"/>
        </w:rPr>
      </w:pPr>
      <w:commentRangeStart w:id="55"/>
      <w:r>
        <w:t>При взаимодействии по каналам электронной почты и мессенджеров запрещается передача следующих данных: учётных данных (логинов, паролей), криптографических ключей, данных журналов событий безопасности, содержащих персональные данные или сведения о конфигурации СЗИ/СКЗИ, а также иных данных, отнес</w:t>
      </w:r>
      <w:r>
        <w:t>е</w:t>
      </w:r>
      <w:r>
        <w:t>нных к информации ограниченного доступа. Для передачи указанных данных должны использоваться защищ</w:t>
      </w:r>
      <w:r>
        <w:t>е</w:t>
      </w:r>
      <w:r>
        <w:t>нные каналы, согласованные Сторонами</w:t>
      </w:r>
      <w:r>
        <w:t>.</w:t>
      </w:r>
      <w:commentRangeEnd w:id="55"/>
      <w:r>
        <w:commentReference w:id="55"/>
      </w:r>
      <w:r>
        <w:commentReference w:id="56"/>
      </w:r>
    </w:p>
    <w:p w14:paraId="2C070000">
      <w:pPr>
        <w:pStyle w:val="Style_9"/>
        <w:rPr>
          <w:rStyle w:val="Style_9_ch"/>
        </w:rPr>
      </w:pPr>
      <w:r>
        <w:rPr>
          <w:rStyle w:val="Style_9_ch"/>
        </w:rPr>
        <w:t xml:space="preserve">Заявка подается пользователями Заказчика в произвольной форме, и должна содержать следующую информацию: </w:t>
      </w:r>
    </w:p>
    <w:p w14:paraId="2D070000">
      <w:pPr>
        <w:pStyle w:val="Style_9"/>
        <w:rPr>
          <w:rStyle w:val="Style_9_ch"/>
        </w:rPr>
      </w:pPr>
      <w:r>
        <w:rPr>
          <w:rStyle w:val="Style_9_ch"/>
        </w:rPr>
        <w:t xml:space="preserve">• Ф.И.О., номер телефона, местоположения пользователя, адрес электронной почты пользователя Заказчика; </w:t>
      </w:r>
    </w:p>
    <w:p w14:paraId="2E070000">
      <w:pPr>
        <w:pStyle w:val="Style_9"/>
        <w:rPr>
          <w:rStyle w:val="Style_9_ch"/>
        </w:rPr>
      </w:pPr>
      <w:r>
        <w:rPr>
          <w:rStyle w:val="Style_9_ch"/>
        </w:rPr>
        <w:t xml:space="preserve">• Полное описание возникшей ситуации, при необходимости содержащее копии экранных форм, сообщения об ошибках и т.п. </w:t>
      </w:r>
    </w:p>
    <w:p w14:paraId="2F070000">
      <w:pPr>
        <w:pStyle w:val="Style_9"/>
        <w:rPr>
          <w:rStyle w:val="Style_9_ch"/>
        </w:rPr>
      </w:pPr>
      <w:bookmarkStart w:id="78" w:name="_Hlk222234151"/>
      <w:r>
        <w:t>Исполнитель</w:t>
      </w:r>
      <w:commentRangeStart w:id="53"/>
      <w:r>
        <w:t xml:space="preserve"> обязан обеспечить, чтобы доступ сотрудников </w:t>
      </w:r>
      <w:r>
        <w:t>Исполнителя</w:t>
      </w:r>
      <w:r>
        <w:t xml:space="preserve"> к продуктивной и тестовой средам Заказчика в рамках оказания технической поддержки осуществлялся исключительно через согласованные с Заказчиком каналы удал</w:t>
      </w:r>
      <w:r>
        <w:t>е</w:t>
      </w:r>
      <w:r>
        <w:t>нного доступа, с использованием персональных (именных) уч</w:t>
      </w:r>
      <w:r>
        <w:t>е</w:t>
      </w:r>
      <w:r>
        <w:t>тных записей. Использование общих уч</w:t>
      </w:r>
      <w:r>
        <w:t>е</w:t>
      </w:r>
      <w:r>
        <w:t>тных записей для доступа к средам Заказчика не допускается. Все сеансы удал</w:t>
      </w:r>
      <w:r>
        <w:t>е</w:t>
      </w:r>
      <w:r>
        <w:t xml:space="preserve">нного доступа сотрудников </w:t>
      </w:r>
      <w:r>
        <w:t>Исполнителя</w:t>
      </w:r>
      <w:r>
        <w:t xml:space="preserve"> должны регистрироваться.</w:t>
      </w:r>
      <w:bookmarkEnd w:id="78"/>
      <w:commentRangeEnd w:id="53"/>
      <w:r>
        <w:commentReference w:id="53"/>
      </w:r>
      <w:r>
        <w:commentReference w:id="54"/>
      </w:r>
    </w:p>
    <w:p w14:paraId="30070000">
      <w:pPr>
        <w:pStyle w:val="Style_9"/>
        <w:rPr>
          <w:rStyle w:val="Style_9_ch"/>
        </w:rPr>
      </w:pPr>
      <w:r>
        <w:rPr>
          <w:rStyle w:val="Style_9_ch"/>
        </w:rPr>
        <w:t xml:space="preserve">По факту выяснения причины, вызвавшей Обращение (совместно с контактным лицом Заказчика и пользователем Заказчика) </w:t>
      </w:r>
      <w:r>
        <w:rPr>
          <w:rStyle w:val="Style_9_ch"/>
        </w:rPr>
        <w:t>Исполнитель</w:t>
      </w:r>
      <w:r>
        <w:rPr>
          <w:rStyle w:val="Style_9_ch"/>
        </w:rPr>
        <w:t xml:space="preserve"> незамедлительно фиксирует данную информацию в обрабатываемом Обращении. </w:t>
      </w:r>
    </w:p>
    <w:p w14:paraId="31070000">
      <w:pPr>
        <w:pStyle w:val="Style_9"/>
        <w:rPr>
          <w:rStyle w:val="Style_9_ch"/>
        </w:rPr>
      </w:pPr>
      <w:r>
        <w:rPr>
          <w:rStyle w:val="Style_9_ch"/>
        </w:rPr>
        <w:t xml:space="preserve">Решение о необходимых действиях для устранения Инцидента, выполнения Запроса на обслуживание принимается специалистами Исполнителя на основании Обращения. </w:t>
      </w:r>
      <w:r>
        <w:rPr>
          <w:rStyle w:val="Style_9_ch"/>
        </w:rPr>
        <w:t>Исполнитель</w:t>
      </w:r>
      <w:r>
        <w:rPr>
          <w:rStyle w:val="Style_9_ch"/>
        </w:rPr>
        <w:t xml:space="preserve"> в обязательном порядке фиксирует выполненные действия в обрабатываемом Обращении.</w:t>
      </w:r>
    </w:p>
    <w:p w14:paraId="32070000">
      <w:pPr>
        <w:pStyle w:val="Style_9"/>
        <w:rPr>
          <w:rStyle w:val="Style_9_ch"/>
        </w:rPr>
      </w:pPr>
      <w:r>
        <w:rPr>
          <w:rStyle w:val="Style_9_ch"/>
        </w:rPr>
        <w:t xml:space="preserve">Обращение считается закрытым с момента выполнения заявки, подтвержденного реакцией Заказчика/пользователя Заказчика на запрос закрытия Обращения при условии восстановления работоспособности Системы. </w:t>
      </w:r>
    </w:p>
    <w:p w14:paraId="33070000">
      <w:pPr>
        <w:pStyle w:val="Style_9"/>
        <w:rPr>
          <w:rStyle w:val="Style_9_ch"/>
        </w:rPr>
      </w:pPr>
      <w:r>
        <w:rPr>
          <w:rStyle w:val="Style_9_ch"/>
        </w:rPr>
        <w:t xml:space="preserve">В случае, если в ходе процесса по устранению технической проблемы по обращению было выявлено, что проблема связана с другими сервисами, не входящими в зону ответственности по данному сервису, сроки и процесс устранения могут быть изменены. </w:t>
      </w:r>
    </w:p>
    <w:p w14:paraId="34070000">
      <w:pPr>
        <w:pStyle w:val="Style_9"/>
        <w:rPr>
          <w:rStyle w:val="Style_9_ch"/>
        </w:rPr>
      </w:pPr>
      <w:r>
        <w:rPr>
          <w:rStyle w:val="Style_9_ch"/>
        </w:rPr>
        <w:t xml:space="preserve">Контрольное время закрытия Обращения не должно превышать установленного времени в Соглашении об уровне обслуживания для услуги (см. Таблицу </w:t>
      </w:r>
      <w:r>
        <w:rPr>
          <w:rStyle w:val="Style_9_ch"/>
        </w:rPr>
        <w:t>№7</w:t>
      </w:r>
      <w:r>
        <w:rPr>
          <w:rStyle w:val="Style_9_ch"/>
        </w:rPr>
        <w:t>).</w:t>
      </w:r>
    </w:p>
    <w:p w14:paraId="35070000">
      <w:bookmarkStart w:id="79" w:name="__RefHeading___72"/>
      <w:bookmarkEnd w:id="79"/>
      <w:pPr>
        <w:pStyle w:val="Style_8"/>
        <w:widowControl w:val="1"/>
        <w:numPr>
          <w:ilvl w:val="1"/>
          <w:numId w:val="67"/>
        </w:numPr>
        <w:ind w:hanging="426" w:left="284"/>
        <w:rPr>
          <w:rStyle w:val="Style_9_ch"/>
        </w:rPr>
      </w:pPr>
      <w:bookmarkStart w:id="80" w:name="_Ref108783657"/>
      <w:r>
        <w:rPr>
          <w:sz w:val="24"/>
        </w:rPr>
        <w:t>Требования к документированию</w:t>
      </w:r>
      <w:bookmarkEnd w:id="80"/>
    </w:p>
    <w:p w14:paraId="36070000">
      <w:pPr>
        <w:pStyle w:val="Style_9"/>
        <w:rPr>
          <w:rStyle w:val="Style_9_ch"/>
        </w:rPr>
      </w:pPr>
      <w:r>
        <w:rPr>
          <w:rStyle w:val="Style_9_ch"/>
        </w:rPr>
        <w:t xml:space="preserve">В ходе реализации проекта должен быть разработан, согласован и передан Заказчику комплект отчётных документов в составе:  </w:t>
      </w:r>
    </w:p>
    <w:p w14:paraId="37070000">
      <w:pPr>
        <w:pStyle w:val="Style_17"/>
        <w:widowControl w:val="1"/>
        <w:numPr>
          <w:ilvl w:val="2"/>
          <w:numId w:val="104"/>
        </w:numPr>
        <w:spacing w:line="360" w:lineRule="auto"/>
        <w:ind w:left="284"/>
      </w:pPr>
      <w:r>
        <w:t>Проектное решение, включающее реестр доработок;</w:t>
      </w:r>
    </w:p>
    <w:p w14:paraId="38070000">
      <w:pPr>
        <w:pStyle w:val="Style_17"/>
        <w:widowControl w:val="1"/>
        <w:numPr>
          <w:ilvl w:val="2"/>
          <w:numId w:val="104"/>
        </w:numPr>
        <w:spacing w:line="360" w:lineRule="auto"/>
        <w:ind w:left="284"/>
      </w:pPr>
      <w:r>
        <w:t>Дорожная карта;</w:t>
      </w:r>
    </w:p>
    <w:p w14:paraId="39070000">
      <w:pPr>
        <w:pStyle w:val="Style_17"/>
        <w:widowControl w:val="1"/>
        <w:numPr>
          <w:ilvl w:val="2"/>
          <w:numId w:val="104"/>
        </w:numPr>
        <w:spacing w:line="360" w:lineRule="auto"/>
        <w:ind w:left="284"/>
      </w:pPr>
      <w:r>
        <w:t>Программа и методика испытаний;</w:t>
      </w:r>
      <w:bookmarkStart w:id="81" w:name="_Hlk222234218"/>
    </w:p>
    <w:p w14:paraId="3A070000">
      <w:pPr>
        <w:pStyle w:val="Style_17"/>
        <w:widowControl w:val="1"/>
        <w:numPr>
          <w:ilvl w:val="2"/>
          <w:numId w:val="104"/>
        </w:numPr>
        <w:spacing w:line="360" w:lineRule="auto"/>
        <w:ind w:left="284"/>
      </w:pPr>
      <w:commentRangeStart w:id="21"/>
      <w:r>
        <w:t>Результаты сканирования статическим и композиционным анализаторами с пояснением ложных сработок</w:t>
      </w:r>
      <w:r>
        <w:t xml:space="preserve"> последней версии поставляемого ПО</w:t>
      </w:r>
      <w:r>
        <w:t>;</w:t>
      </w:r>
      <w:bookmarkEnd w:id="81"/>
      <w:commentRangeEnd w:id="21"/>
      <w:r>
        <w:commentReference w:id="21"/>
      </w:r>
      <w:r>
        <w:commentReference w:id="22"/>
      </w:r>
    </w:p>
    <w:p w14:paraId="3B070000">
      <w:pPr>
        <w:pStyle w:val="Style_17"/>
        <w:widowControl w:val="1"/>
        <w:numPr>
          <w:ilvl w:val="2"/>
          <w:numId w:val="104"/>
        </w:numPr>
        <w:spacing w:line="360" w:lineRule="auto"/>
        <w:ind w:left="284"/>
      </w:pPr>
      <w:r>
        <w:t>Комплект эксплуатационной документации, включающий:</w:t>
      </w:r>
    </w:p>
    <w:p w14:paraId="3C070000">
      <w:pPr>
        <w:pStyle w:val="Style_14"/>
        <w:widowControl w:val="1"/>
        <w:numPr>
          <w:ilvl w:val="1"/>
          <w:numId w:val="111"/>
        </w:numPr>
        <w:ind w:left="284"/>
      </w:pPr>
      <w:r>
        <w:t xml:space="preserve"> </w:t>
      </w:r>
      <w:r>
        <w:t xml:space="preserve">Руководство </w:t>
      </w:r>
      <w:r>
        <w:t>администратора Системы</w:t>
      </w:r>
      <w:r>
        <w:t xml:space="preserve">, куда входит: </w:t>
      </w:r>
    </w:p>
    <w:p w14:paraId="3D070000">
      <w:pPr>
        <w:pStyle w:val="Style_13"/>
        <w:widowControl w:val="1"/>
        <w:numPr>
          <w:ilvl w:val="2"/>
          <w:numId w:val="120"/>
        </w:numPr>
        <w:tabs>
          <w:tab w:leader="none" w:pos="851" w:val="clear"/>
        </w:tabs>
        <w:ind/>
        <w:jc w:val="left"/>
      </w:pPr>
      <w:r>
        <w:t xml:space="preserve">Модули управления данными </w:t>
      </w:r>
      <w:r>
        <w:t>(например, базы данных, отчёты)</w:t>
      </w:r>
      <w:r>
        <w:t>.</w:t>
      </w:r>
    </w:p>
    <w:p w14:paraId="3E070000">
      <w:pPr>
        <w:pStyle w:val="Style_13"/>
        <w:widowControl w:val="1"/>
        <w:numPr>
          <w:ilvl w:val="2"/>
          <w:numId w:val="120"/>
        </w:numPr>
        <w:tabs>
          <w:tab w:leader="none" w:pos="851" w:val="clear"/>
        </w:tabs>
        <w:ind/>
        <w:jc w:val="left"/>
      </w:pPr>
      <w:r>
        <w:t>Настройки системы (общие параметры, конфигурация)</w:t>
      </w:r>
      <w:r>
        <w:t>.</w:t>
      </w:r>
    </w:p>
    <w:p w14:paraId="3F070000">
      <w:pPr>
        <w:pStyle w:val="Style_13"/>
        <w:widowControl w:val="1"/>
        <w:numPr>
          <w:ilvl w:val="2"/>
          <w:numId w:val="120"/>
        </w:numPr>
        <w:tabs>
          <w:tab w:leader="none" w:pos="851" w:val="clear"/>
        </w:tabs>
        <w:ind/>
        <w:jc w:val="left"/>
      </w:pPr>
      <w:r>
        <w:t>Логирование и аудит действий</w:t>
      </w:r>
      <w:r>
        <w:t xml:space="preserve"> </w:t>
      </w:r>
      <w:bookmarkStart w:id="82" w:name="_Hlk222234296"/>
      <w:commentRangeStart w:id="37"/>
      <w:r>
        <w:t>с указанием перечня регистрируемых событий с описанием форматов записей;</w:t>
      </w:r>
      <w:bookmarkEnd w:id="82"/>
      <w:commentRangeEnd w:id="37"/>
      <w:r>
        <w:commentReference w:id="37"/>
      </w:r>
      <w:r>
        <w:commentReference w:id="38"/>
      </w:r>
    </w:p>
    <w:p w14:paraId="40070000">
      <w:pPr>
        <w:pStyle w:val="Style_13"/>
        <w:widowControl w:val="1"/>
        <w:numPr>
          <w:ilvl w:val="2"/>
          <w:numId w:val="120"/>
        </w:numPr>
        <w:tabs>
          <w:tab w:leader="none" w:pos="851" w:val="clear"/>
        </w:tabs>
        <w:ind/>
        <w:jc w:val="left"/>
      </w:pPr>
      <w:r>
        <w:t>Мониторинг и статистика работы системы</w:t>
      </w:r>
      <w:r>
        <w:t>.</w:t>
      </w:r>
    </w:p>
    <w:p w14:paraId="41070000">
      <w:pPr>
        <w:pStyle w:val="Style_13"/>
        <w:widowControl w:val="1"/>
        <w:numPr>
          <w:ilvl w:val="2"/>
          <w:numId w:val="120"/>
        </w:numPr>
        <w:tabs>
          <w:tab w:leader="none" w:pos="851" w:val="clear"/>
        </w:tabs>
        <w:ind/>
        <w:jc w:val="left"/>
      </w:pPr>
      <w:r>
        <w:t>Механизмы аутентификации и авторизации</w:t>
      </w:r>
      <w:r>
        <w:t>.</w:t>
      </w:r>
    </w:p>
    <w:p w14:paraId="42070000">
      <w:pPr>
        <w:pStyle w:val="Style_13"/>
        <w:widowControl w:val="1"/>
        <w:numPr>
          <w:ilvl w:val="2"/>
          <w:numId w:val="120"/>
        </w:numPr>
        <w:tabs>
          <w:tab w:leader="none" w:pos="851" w:val="clear"/>
        </w:tabs>
        <w:ind/>
        <w:jc w:val="left"/>
      </w:pPr>
      <w:r>
        <w:t>Ролевая модель</w:t>
      </w:r>
      <w:r>
        <w:t>.</w:t>
      </w:r>
    </w:p>
    <w:p w14:paraId="43070000">
      <w:pPr>
        <w:pStyle w:val="Style_13"/>
        <w:widowControl w:val="1"/>
        <w:numPr>
          <w:ilvl w:val="2"/>
          <w:numId w:val="120"/>
        </w:numPr>
        <w:tabs>
          <w:tab w:leader="none" w:pos="851" w:val="clear"/>
        </w:tabs>
        <w:ind/>
        <w:jc w:val="left"/>
      </w:pPr>
      <w:r>
        <w:t>Защита от несанкционированных изменений</w:t>
      </w:r>
      <w:r>
        <w:t>.</w:t>
      </w:r>
    </w:p>
    <w:p w14:paraId="44070000">
      <w:pPr>
        <w:pStyle w:val="Style_13"/>
        <w:widowControl w:val="1"/>
        <w:numPr>
          <w:ilvl w:val="2"/>
          <w:numId w:val="120"/>
        </w:numPr>
        <w:tabs>
          <w:tab w:leader="none" w:pos="851" w:val="clear"/>
        </w:tabs>
        <w:ind/>
        <w:jc w:val="left"/>
      </w:pPr>
      <w:r>
        <w:t>Взаимодействие с другими платформами и службами через API</w:t>
      </w:r>
      <w:r>
        <w:t>.</w:t>
      </w:r>
    </w:p>
    <w:p w14:paraId="45070000">
      <w:pPr>
        <w:pStyle w:val="Style_13"/>
        <w:widowControl w:val="1"/>
        <w:numPr>
          <w:ilvl w:val="2"/>
          <w:numId w:val="120"/>
        </w:numPr>
        <w:tabs>
          <w:tab w:leader="none" w:pos="851" w:val="clear"/>
        </w:tabs>
        <w:ind/>
        <w:jc w:val="left"/>
      </w:pPr>
      <w:r>
        <w:t>Описание работы автоматических задач, скриптов</w:t>
      </w:r>
      <w:r>
        <w:t>.</w:t>
      </w:r>
    </w:p>
    <w:p w14:paraId="46070000">
      <w:pPr>
        <w:pStyle w:val="Style_13"/>
        <w:widowControl w:val="1"/>
        <w:numPr>
          <w:ilvl w:val="2"/>
          <w:numId w:val="120"/>
        </w:numPr>
        <w:tabs>
          <w:tab w:leader="none" w:pos="851" w:val="clear"/>
        </w:tabs>
        <w:ind/>
        <w:jc w:val="left"/>
      </w:pPr>
      <w:r>
        <w:t>Информация о технических учетных записях.</w:t>
      </w:r>
    </w:p>
    <w:p w14:paraId="47070000">
      <w:pPr>
        <w:pStyle w:val="Style_13"/>
        <w:widowControl w:val="1"/>
        <w:numPr>
          <w:ilvl w:val="0"/>
          <w:numId w:val="0"/>
        </w:numPr>
        <w:tabs>
          <w:tab w:leader="none" w:pos="851" w:val="clear"/>
        </w:tabs>
        <w:spacing w:line="240" w:lineRule="auto"/>
        <w:ind w:left="2508"/>
        <w:jc w:val="left"/>
      </w:pPr>
    </w:p>
    <w:p w14:paraId="48070000">
      <w:pPr>
        <w:pStyle w:val="Style_14"/>
        <w:widowControl w:val="1"/>
        <w:numPr>
          <w:ilvl w:val="1"/>
          <w:numId w:val="111"/>
        </w:numPr>
        <w:ind w:hanging="284" w:left="426"/>
      </w:pPr>
      <w:r>
        <w:t>Руководство администратора прикладного решения:</w:t>
      </w:r>
    </w:p>
    <w:p w14:paraId="49070000">
      <w:pPr>
        <w:pStyle w:val="Style_13"/>
        <w:widowControl w:val="1"/>
        <w:numPr>
          <w:ilvl w:val="2"/>
          <w:numId w:val="111"/>
        </w:numPr>
        <w:ind w:hanging="567" w:left="709"/>
      </w:pPr>
      <w:r>
        <w:t>Применение обновлений на ОС и прикладном ПО.</w:t>
      </w:r>
    </w:p>
    <w:p w14:paraId="4A070000">
      <w:pPr>
        <w:pStyle w:val="Style_14"/>
        <w:widowControl w:val="1"/>
        <w:numPr>
          <w:ilvl w:val="2"/>
          <w:numId w:val="104"/>
        </w:numPr>
        <w:ind w:hanging="284" w:left="426"/>
      </w:pPr>
      <w:r>
        <w:t>Руководство пользователя Системы</w:t>
      </w:r>
      <w:r>
        <w:t xml:space="preserve">, куда входит: </w:t>
      </w:r>
    </w:p>
    <w:p w14:paraId="4B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  <w:rPr>
          <w:sz w:val="22"/>
        </w:rPr>
      </w:pPr>
      <w:r>
        <w:t>Общее описание системы: назначение, основные функции и возможности.</w:t>
      </w:r>
    </w:p>
    <w:p w14:paraId="4C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Инструкция по входу в систему: описание процедуры аутентификации, входа через интерфейс.</w:t>
      </w:r>
    </w:p>
    <w:p w14:paraId="4D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Навигация по интерфейсу в формате: что отображается на экране, а также где расположены основные элементы управления.</w:t>
      </w:r>
    </w:p>
    <w:p w14:paraId="4E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 xml:space="preserve">Работа с основными </w:t>
      </w:r>
      <w:r>
        <w:t>модулями системы</w:t>
      </w:r>
      <w:r>
        <w:t>.</w:t>
      </w:r>
    </w:p>
    <w:p w14:paraId="4F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Обработка ошибок и сообщений: объяснение возможных сообщений системы и действия пользователя.</w:t>
      </w:r>
    </w:p>
    <w:p w14:paraId="50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  <w:rPr>
          <w:color w:val="FF0000"/>
        </w:rPr>
      </w:pPr>
      <w:r>
        <w:t>План аварийного восстановления</w:t>
      </w:r>
      <w:r>
        <w:t>.</w:t>
      </w:r>
    </w:p>
    <w:p w14:paraId="51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  <w:rPr>
          <w:color w:val="FF0000"/>
        </w:rPr>
      </w:pPr>
      <w:r>
        <w:t>Протокол разделения зон ответственности</w:t>
      </w:r>
      <w:r>
        <w:t>.</w:t>
      </w:r>
    </w:p>
    <w:p w14:paraId="52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  <w:rPr>
          <w:color w:val="FF0000"/>
        </w:rPr>
      </w:pPr>
      <w:r>
        <w:t xml:space="preserve">Результаты сканирований методами статического и композиционного анализа с отсутствием уязвимостей </w:t>
      </w:r>
      <w:r>
        <w:t xml:space="preserve">с уровнем CVSS ≥ 7.0 </w:t>
      </w:r>
      <w:r>
        <w:t>и</w:t>
      </w:r>
      <w:r>
        <w:rPr>
          <w:color w:val="000000"/>
        </w:rPr>
        <w:t xml:space="preserve"> пояснением ложных срабатываний</w:t>
      </w:r>
      <w:r>
        <w:t>.</w:t>
      </w:r>
    </w:p>
    <w:p w14:paraId="53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  <w:rPr>
          <w:color w:val="FF0000"/>
        </w:rPr>
      </w:pPr>
      <w:r>
        <w:t>Руководство по безопасной настройке Системы, содержащее рекомендации по настройке параметров безопасности в соответствии с требованиями раздела 6.</w:t>
      </w:r>
      <w:r>
        <w:t>5</w:t>
      </w:r>
      <w:r>
        <w:t xml:space="preserve"> настоящего Технического задания.</w:t>
      </w:r>
    </w:p>
    <w:p w14:paraId="54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Протокол интеграционного тестирования</w:t>
      </w:r>
      <w:r>
        <w:t>.</w:t>
      </w:r>
    </w:p>
    <w:p w14:paraId="55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Акт готовности к опытной эксплуатации</w:t>
      </w:r>
      <w:r>
        <w:t>.</w:t>
      </w:r>
    </w:p>
    <w:p w14:paraId="56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Журнал опытной эксплуатации</w:t>
      </w:r>
      <w:r>
        <w:t>.</w:t>
      </w:r>
    </w:p>
    <w:p w14:paraId="57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Отчет об устранении замечаний</w:t>
      </w:r>
      <w:r>
        <w:t>.</w:t>
      </w:r>
    </w:p>
    <w:p w14:paraId="58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Акт о завершении опытной эксплуатации</w:t>
      </w:r>
      <w:r>
        <w:t>.</w:t>
      </w:r>
    </w:p>
    <w:p w14:paraId="59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Журнал обучения пользователей</w:t>
      </w:r>
      <w:r>
        <w:t>.</w:t>
      </w:r>
    </w:p>
    <w:p w14:paraId="5A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Акт ввода системы в опытно-промышленную эксплуатацию</w:t>
      </w:r>
      <w:r>
        <w:t>.</w:t>
      </w:r>
    </w:p>
    <w:p w14:paraId="5B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Протокол нагрузочного тестирования</w:t>
      </w:r>
      <w:r>
        <w:t>.</w:t>
      </w:r>
    </w:p>
    <w:p w14:paraId="5C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Протокол приемо-сдаточных испытаний</w:t>
      </w:r>
      <w:r>
        <w:t>.</w:t>
      </w:r>
    </w:p>
    <w:p w14:paraId="5D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Журнал опытно-промышленной эксплуатации</w:t>
      </w:r>
      <w:r>
        <w:t>.</w:t>
      </w:r>
    </w:p>
    <w:p w14:paraId="5E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Отчет об устранении замечаний</w:t>
      </w:r>
      <w:r>
        <w:t>.</w:t>
      </w:r>
    </w:p>
    <w:p w14:paraId="5F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Акт о готовности ввода функциональности Системы в промышленную эксплуатацию</w:t>
      </w:r>
      <w:r>
        <w:t>.</w:t>
      </w:r>
    </w:p>
    <w:p w14:paraId="60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Акт приемки работ</w:t>
      </w:r>
      <w:r>
        <w:t>.</w:t>
      </w:r>
    </w:p>
    <w:p w14:paraId="61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Регламент/Соглашение об оказании услуг технической поддержки ПО (SLA)</w:t>
      </w:r>
      <w:r>
        <w:t>.</w:t>
      </w:r>
    </w:p>
    <w:p w14:paraId="62070000">
      <w:pPr>
        <w:pStyle w:val="Style_13"/>
        <w:widowControl w:val="1"/>
        <w:numPr>
          <w:ilvl w:val="2"/>
          <w:numId w:val="104"/>
        </w:numPr>
        <w:tabs>
          <w:tab w:leader="none" w:pos="851" w:val="clear"/>
        </w:tabs>
        <w:ind w:hanging="284" w:left="426"/>
        <w:jc w:val="left"/>
      </w:pPr>
      <w:r>
        <w:t>Акт передачи разработанной документации</w:t>
      </w:r>
      <w:r>
        <w:t>.</w:t>
      </w:r>
    </w:p>
    <w:p w14:paraId="63070000">
      <w:pPr>
        <w:pStyle w:val="Style_9"/>
      </w:pPr>
      <w:r>
        <w:t>Требования к составу и содержанию документации могут быть уточнены на этапе проектирования.</w:t>
      </w:r>
    </w:p>
    <w:p w14:paraId="64070000">
      <w:pPr>
        <w:pStyle w:val="Style_9"/>
      </w:pPr>
      <w:r>
        <w:t xml:space="preserve">По итогам оказания услуг по внедрению и настройке Системы </w:t>
      </w:r>
      <w:r>
        <w:t>Исполнитель</w:t>
      </w:r>
      <w:r>
        <w:t xml:space="preserve"> представляет на согласование и утверждение Заказчику рабочую, эксплуатационную документацию. </w:t>
      </w:r>
    </w:p>
    <w:p w14:paraId="65070000">
      <w:pPr>
        <w:pStyle w:val="Style_9"/>
      </w:pPr>
      <w:r>
        <w:t xml:space="preserve">Комплект документации представляется Заказчику </w:t>
      </w:r>
      <w:r>
        <w:t>Исполнителем</w:t>
      </w:r>
      <w:r>
        <w:t xml:space="preserve"> в 2-х экземплярах в печатном виде (с подписями и печатями), а также в электронном виде на машинных носителях. На согласование и утверждение документы предоставляются в общепринятых редактируемых форматах (</w:t>
      </w:r>
      <w:r>
        <w:t>DOCX</w:t>
      </w:r>
      <w:r>
        <w:t>). Итоговые документы предоставляются в формате PDF.</w:t>
      </w:r>
    </w:p>
    <w:p w14:paraId="66070000">
      <w:bookmarkStart w:id="83" w:name="__RefHeading___73"/>
      <w:bookmarkEnd w:id="83"/>
      <w:pPr>
        <w:pStyle w:val="Style_8"/>
        <w:widowControl w:val="1"/>
        <w:numPr>
          <w:ilvl w:val="1"/>
          <w:numId w:val="67"/>
        </w:numPr>
        <w:ind w:hanging="567" w:left="567"/>
        <w:rPr>
          <w:sz w:val="24"/>
        </w:rPr>
      </w:pPr>
      <w:r>
        <w:rPr>
          <w:sz w:val="24"/>
        </w:rPr>
        <w:t>Требования к информационной безопасности</w:t>
      </w:r>
      <w:r>
        <w:rPr>
          <w:sz w:val="24"/>
        </w:rPr>
        <w:t xml:space="preserve"> </w:t>
      </w:r>
    </w:p>
    <w:p w14:paraId="67070000">
      <w:pPr>
        <w:pStyle w:val="Style_13"/>
        <w:numPr>
          <w:ilvl w:val="0"/>
          <w:numId w:val="121"/>
        </w:numPr>
      </w:pPr>
      <w:r>
        <w:t xml:space="preserve">Должны быть реализованы механизмы защиты от несанкционированного доступа, включая: </w:t>
      </w:r>
    </w:p>
    <w:p w14:paraId="68070000">
      <w:pPr>
        <w:pStyle w:val="Style_13"/>
        <w:numPr>
          <w:ilvl w:val="0"/>
          <w:numId w:val="122"/>
        </w:numPr>
      </w:pPr>
      <w:r>
        <w:t>автоматическую блокировку уч</w:t>
      </w:r>
      <w:r>
        <w:t>е</w:t>
      </w:r>
      <w:r>
        <w:t xml:space="preserve">тной записи после не более 5 неуспешных попыток аутентификации с настраиваемым временем блокировки (по умолчанию </w:t>
      </w:r>
      <w:r>
        <w:t>-</w:t>
      </w:r>
      <w:r>
        <w:t xml:space="preserve"> не менее 30 минут); </w:t>
      </w:r>
    </w:p>
    <w:p w14:paraId="69070000">
      <w:pPr>
        <w:pStyle w:val="Style_13"/>
        <w:numPr>
          <w:ilvl w:val="0"/>
          <w:numId w:val="122"/>
        </w:numPr>
      </w:pPr>
      <w:r>
        <w:t xml:space="preserve">контроль стойкости паролей (минимальная длина </w:t>
      </w:r>
      <w:r>
        <w:t xml:space="preserve">- </w:t>
      </w:r>
      <w:r>
        <w:t>не менее 12 символов</w:t>
      </w:r>
      <w:r>
        <w:t xml:space="preserve"> для пользовательских УЗ, 16 символов для привилегированных УЗ</w:t>
      </w:r>
      <w:r>
        <w:t>, обязательное использование символов не менее тр</w:t>
      </w:r>
      <w:r>
        <w:t>е</w:t>
      </w:r>
      <w:r>
        <w:t>х из четыр</w:t>
      </w:r>
      <w:r>
        <w:t>е</w:t>
      </w:r>
      <w:r>
        <w:t xml:space="preserve">х категорий: строчные буквы, прописные буквы, цифры, специальные символы); </w:t>
      </w:r>
    </w:p>
    <w:p w14:paraId="6A070000">
      <w:pPr>
        <w:pStyle w:val="Style_13"/>
        <w:numPr>
          <w:ilvl w:val="0"/>
          <w:numId w:val="122"/>
        </w:numPr>
      </w:pPr>
      <w:r>
        <w:t>автоматическое завершение пользовательской сессии по истечении настраиваемого периода бездействия (по умолчанию — не более 15 минут).</w:t>
      </w:r>
    </w:p>
    <w:p w14:paraId="6B070000">
      <w:pPr>
        <w:pStyle w:val="Style_13"/>
        <w:numPr>
          <w:ilvl w:val="0"/>
          <w:numId w:val="121"/>
        </w:numPr>
      </w:pPr>
      <w:r>
        <w:t>Должны быть реализованы механизмы журналирования действий пользователей.</w:t>
      </w:r>
    </w:p>
    <w:p w14:paraId="6C070000">
      <w:pPr>
        <w:pStyle w:val="Style_13"/>
        <w:numPr>
          <w:ilvl w:val="0"/>
          <w:numId w:val="121"/>
        </w:numPr>
      </w:pPr>
      <w:commentRangeStart w:id="5"/>
      <w:r>
        <w:t>В составе эксплуатационной документации на Систему должен быть представлен раздел «Обеспечение информационной безопасности», содержащий описание:</w:t>
      </w:r>
      <w:commentRangeEnd w:id="5"/>
      <w:r>
        <w:commentReference w:id="5"/>
      </w:r>
      <w:r>
        <w:commentReference w:id="6"/>
      </w:r>
    </w:p>
    <w:p w14:paraId="6D070000">
      <w:pPr>
        <w:pStyle w:val="Style_13"/>
        <w:numPr>
          <w:ilvl w:val="0"/>
          <w:numId w:val="123"/>
        </w:numPr>
      </w:pPr>
      <w:r>
        <w:t>реализованны</w:t>
      </w:r>
      <w:r>
        <w:t>е</w:t>
      </w:r>
      <w:r>
        <w:t xml:space="preserve"> механизм</w:t>
      </w:r>
      <w:r>
        <w:t>ы</w:t>
      </w:r>
      <w:r>
        <w:t xml:space="preserve"> аутентификации и авторизации (включая интеграцию с Active Directory, LDAP); </w:t>
      </w:r>
    </w:p>
    <w:p w14:paraId="6E070000">
      <w:pPr>
        <w:pStyle w:val="Style_13"/>
        <w:numPr>
          <w:ilvl w:val="0"/>
          <w:numId w:val="123"/>
        </w:numPr>
      </w:pPr>
      <w:r>
        <w:t>р</w:t>
      </w:r>
      <w:r>
        <w:t>олев</w:t>
      </w:r>
      <w:r>
        <w:t>ая</w:t>
      </w:r>
      <w:r>
        <w:t xml:space="preserve"> модел</w:t>
      </w:r>
      <w:r>
        <w:t>ь</w:t>
      </w:r>
      <w:r>
        <w:t xml:space="preserve"> (RBAC) с описанием предустановленных ролей, принципов назначения и ограничения прав доступа; </w:t>
      </w:r>
    </w:p>
    <w:p w14:paraId="6F070000">
      <w:pPr>
        <w:pStyle w:val="Style_13"/>
        <w:numPr>
          <w:ilvl w:val="0"/>
          <w:numId w:val="123"/>
        </w:numPr>
      </w:pPr>
      <w:r>
        <w:t>механизм</w:t>
      </w:r>
      <w:r>
        <w:t>ы</w:t>
      </w:r>
      <w:r>
        <w:t xml:space="preserve"> журналирования событий ИБ с описанием перечня регистрируемых событий и формата записей; </w:t>
      </w:r>
    </w:p>
    <w:p w14:paraId="70070000">
      <w:pPr>
        <w:pStyle w:val="Style_13"/>
        <w:numPr>
          <w:ilvl w:val="0"/>
          <w:numId w:val="123"/>
        </w:numPr>
      </w:pPr>
      <w:r>
        <w:t>механизм</w:t>
      </w:r>
      <w:r>
        <w:t>ы</w:t>
      </w:r>
      <w:r>
        <w:t xml:space="preserve"> защиты от несанкционированного доступа</w:t>
      </w:r>
      <w:r>
        <w:t xml:space="preserve"> </w:t>
      </w:r>
      <w:r>
        <w:t>(ограничение попыток входа, блокировка учетных записей, контроль стойкости паролей и пр.).</w:t>
      </w:r>
      <w:r>
        <w:t xml:space="preserve">; </w:t>
      </w:r>
    </w:p>
    <w:p w14:paraId="71070000">
      <w:pPr>
        <w:pStyle w:val="Style_13"/>
        <w:numPr>
          <w:ilvl w:val="0"/>
          <w:numId w:val="123"/>
        </w:numPr>
      </w:pPr>
      <w:r>
        <w:t>архитектур</w:t>
      </w:r>
      <w:r>
        <w:t>а</w:t>
      </w:r>
      <w:r>
        <w:t xml:space="preserve"> защиты каналов передачи данных.</w:t>
      </w:r>
      <w:r>
        <w:t xml:space="preserve"> </w:t>
      </w:r>
    </w:p>
    <w:p w14:paraId="72070000">
      <w:pPr>
        <w:pStyle w:val="Style_13"/>
        <w:widowControl w:val="1"/>
        <w:numPr>
          <w:ilvl w:val="0"/>
          <w:numId w:val="121"/>
        </w:numPr>
        <w:tabs>
          <w:tab w:leader="none" w:pos="426" w:val="left"/>
          <w:tab w:leader="none" w:pos="851" w:val="clear"/>
        </w:tabs>
        <w:ind w:firstLine="0" w:left="426"/>
      </w:pPr>
      <w:r>
        <w:t>Все операции массовой обработки обнаруженных ИТ-активов (нормализация, классификация, сопоставление), выполняемые как в автоматическом, так и в ручном режиме, должны регистрироваться в журнале событий Системы с фиксацией идентификатора инициатора операции, даты и времени, типа операции, количества и идентификаторов затронутых объектов, а также результата выполнения</w:t>
      </w:r>
      <w:r>
        <w:t>.</w:t>
      </w:r>
    </w:p>
    <w:p w14:paraId="73070000">
      <w:pPr>
        <w:pStyle w:val="Style_13"/>
        <w:widowControl w:val="1"/>
        <w:numPr>
          <w:ilvl w:val="0"/>
          <w:numId w:val="121"/>
        </w:numPr>
        <w:tabs>
          <w:tab w:leader="none" w:pos="426" w:val="left"/>
          <w:tab w:leader="none" w:pos="851" w:val="clear"/>
        </w:tabs>
        <w:ind w:firstLine="0" w:left="426"/>
      </w:pPr>
      <w:r>
        <w:t>Система должна обеспечивать полное журналирование истории изменений атрибутов ИТ-активов с сохранением предыдущих и новых значений измен</w:t>
      </w:r>
      <w:r>
        <w:t>е</w:t>
      </w:r>
      <w:r>
        <w:t>нных полей, идентификатора пользователя, выполнившего изменение, даты и времени изменения. Журнал истории изменений должен быть защищ</w:t>
      </w:r>
      <w:r>
        <w:t>е</w:t>
      </w:r>
      <w:r>
        <w:t>н от модификации и удаления со стороны пользователей Системы.</w:t>
      </w:r>
    </w:p>
    <w:p w14:paraId="74070000">
      <w:pPr>
        <w:pStyle w:val="Style_13"/>
        <w:numPr>
          <w:ilvl w:val="0"/>
          <w:numId w:val="121"/>
        </w:numPr>
      </w:pPr>
      <w:r>
        <w:t>Применение средств антивирусной защиты и шифрования трафика не должно оказывать отрицательного влияния на функционирование ПО.</w:t>
      </w:r>
    </w:p>
    <w:p w14:paraId="75070000">
      <w:pPr>
        <w:pStyle w:val="Style_13"/>
        <w:numPr>
          <w:ilvl w:val="0"/>
          <w:numId w:val="121"/>
        </w:numPr>
      </w:pPr>
      <w:commentRangeStart w:id="39"/>
      <w:r>
        <w:t>Обновления ПО Системы должны предоставляться Исполнителем с использованием механизмов, обеспечивающих контроль целостности и подлинности поставляемых пакетов обновлений (электронная подпись, контрольные суммы).</w:t>
      </w:r>
      <w:commentRangeEnd w:id="39"/>
      <w:r>
        <w:commentReference w:id="39"/>
      </w:r>
      <w:r>
        <w:commentReference w:id="40"/>
      </w:r>
    </w:p>
    <w:p w14:paraId="76070000">
      <w:pPr>
        <w:pStyle w:val="Style_13"/>
        <w:numPr>
          <w:ilvl w:val="0"/>
          <w:numId w:val="121"/>
        </w:numPr>
      </w:pPr>
      <w:r>
        <w:t>Компоненты Системы не должны содержать архитектурных, логических, конфигурационных и иных недостатков, использование которых может приводить к нарушению конфиденциальности, целостности, доступности Системы и обрабатываемых данных. Исполнитель нес</w:t>
      </w:r>
      <w:r>
        <w:t>е</w:t>
      </w:r>
      <w:r>
        <w:t xml:space="preserve">т ответственность за выявленные недостатки безопасности поставляемого ПО в течение всего гарантийного срока и </w:t>
      </w:r>
      <w:r>
        <w:t>срока технической поддержки. При выявлении таких недостатков Исполнитель обязан предоставить обновление или компенсирующие меры</w:t>
      </w:r>
      <w:r>
        <w:t xml:space="preserve">. </w:t>
      </w:r>
      <w:r>
        <w:t>Должны быть реализованы механизмы управления учетными записями пользователей с возможностью их модификации, блокирования и удаления из системы.</w:t>
      </w:r>
    </w:p>
    <w:p w14:paraId="77070000">
      <w:pPr>
        <w:pStyle w:val="Style_13"/>
        <w:numPr>
          <w:ilvl w:val="0"/>
          <w:numId w:val="121"/>
        </w:numPr>
      </w:pPr>
      <w:r>
        <w:t>Должны быть реализованы механизмы управления учетными записями пользователей с возможностью их модификации, блокирования и удаления из системы.</w:t>
      </w:r>
    </w:p>
    <w:p w14:paraId="78070000">
      <w:pPr>
        <w:pStyle w:val="Style_13"/>
        <w:numPr>
          <w:ilvl w:val="0"/>
          <w:numId w:val="121"/>
        </w:numPr>
      </w:pPr>
      <w:r>
        <w:t>Должны быть реализованы функции регистрации событий информационной безопасности. Регистрация событий должна обеспечивать выявление неправомерных или подозрительных действий (операций). Как минимум должна проводиться регистрация следующих событий:</w:t>
      </w:r>
    </w:p>
    <w:p w14:paraId="79070000">
      <w:pPr>
        <w:pStyle w:val="Style_13"/>
        <w:widowControl w:val="1"/>
        <w:tabs>
          <w:tab w:leader="none" w:pos="2629" w:val="clear"/>
          <w:tab w:leader="none" w:pos="2977" w:val="left"/>
        </w:tabs>
        <w:ind w:left="1134"/>
      </w:pPr>
      <w:r>
        <w:t>события входа (выхода) пользователя (администратора) в систему (из системы), включая неуспешные попытки аутентификации;</w:t>
      </w:r>
    </w:p>
    <w:p w14:paraId="7A070000">
      <w:pPr>
        <w:pStyle w:val="Style_13"/>
        <w:widowControl w:val="1"/>
        <w:tabs>
          <w:tab w:leader="none" w:pos="2629" w:val="clear"/>
          <w:tab w:leader="none" w:pos="2977" w:val="left"/>
        </w:tabs>
        <w:ind w:left="1134"/>
      </w:pPr>
      <w:r>
        <w:t>события запуска (завершения) программ и процессов (заданий, задач), предназначенных для обработки защищаемых данных или защиты информации;</w:t>
      </w:r>
    </w:p>
    <w:p w14:paraId="7B070000">
      <w:pPr>
        <w:pStyle w:val="Style_13"/>
        <w:widowControl w:val="1"/>
        <w:tabs>
          <w:tab w:leader="none" w:pos="2629" w:val="clear"/>
          <w:tab w:leader="none" w:pos="2977" w:val="left"/>
        </w:tabs>
        <w:ind w:left="1134"/>
      </w:pPr>
      <w:r>
        <w:t>события изменения конфигурации параметров безопасности и учётных записей;</w:t>
      </w:r>
    </w:p>
    <w:p w14:paraId="7C070000">
      <w:pPr>
        <w:pStyle w:val="Style_13"/>
        <w:widowControl w:val="1"/>
        <w:tabs>
          <w:tab w:leader="none" w:pos="2629" w:val="clear"/>
          <w:tab w:leader="none" w:pos="2977" w:val="left"/>
        </w:tabs>
        <w:ind w:left="1134"/>
      </w:pPr>
      <w:r>
        <w:t>события создания, изменения, удаления объектов учета (оборудование, кабельные соединения, IP-адресация, VLAN);</w:t>
      </w:r>
    </w:p>
    <w:p w14:paraId="7D070000">
      <w:pPr>
        <w:pStyle w:val="Style_13"/>
        <w:widowControl w:val="1"/>
        <w:tabs>
          <w:tab w:leader="none" w:pos="2629" w:val="clear"/>
          <w:tab w:leader="none" w:pos="2977" w:val="left"/>
        </w:tabs>
        <w:ind w:left="1134"/>
      </w:pPr>
      <w:r>
        <w:t>события изменения ролей и прав доступа пользователей;</w:t>
      </w:r>
    </w:p>
    <w:p w14:paraId="7E070000">
      <w:pPr>
        <w:pStyle w:val="Style_13"/>
        <w:widowControl w:val="1"/>
        <w:tabs>
          <w:tab w:leader="none" w:pos="2629" w:val="clear"/>
          <w:tab w:leader="none" w:pos="2977" w:val="left"/>
        </w:tabs>
        <w:ind w:left="1134"/>
      </w:pPr>
      <w:r>
        <w:t>события экспорта данных из Системы (включая выгрузку отчётов и данных через API);</w:t>
      </w:r>
    </w:p>
    <w:p w14:paraId="7F070000">
      <w:pPr>
        <w:pStyle w:val="Style_13"/>
        <w:widowControl w:val="1"/>
        <w:tabs>
          <w:tab w:leader="none" w:pos="2629" w:val="clear"/>
          <w:tab w:leader="none" w:pos="2977" w:val="left"/>
        </w:tabs>
        <w:ind w:left="1134"/>
      </w:pPr>
      <w:r>
        <w:t>события массовой загрузки и выгрузки данных;</w:t>
      </w:r>
    </w:p>
    <w:p w14:paraId="80070000">
      <w:pPr>
        <w:pStyle w:val="Style_13"/>
        <w:widowControl w:val="1"/>
        <w:tabs>
          <w:tab w:leader="none" w:pos="2629" w:val="clear"/>
          <w:tab w:leader="none" w:pos="2977" w:val="left"/>
        </w:tabs>
        <w:ind w:left="1134"/>
      </w:pPr>
      <w:r>
        <w:t>события интеграционных вызовов (входящих и исходящих) через API;</w:t>
      </w:r>
    </w:p>
    <w:p w14:paraId="81070000">
      <w:pPr>
        <w:pStyle w:val="Style_13"/>
        <w:widowControl w:val="1"/>
        <w:tabs>
          <w:tab w:leader="none" w:pos="2629" w:val="clear"/>
          <w:tab w:leader="none" w:pos="2977" w:val="left"/>
        </w:tabs>
        <w:ind w:left="1134"/>
      </w:pPr>
      <w:r>
        <w:t xml:space="preserve">события изменения данных об </w:t>
      </w:r>
      <w:r>
        <w:t>ИТ</w:t>
      </w:r>
      <w:r>
        <w:t>-</w:t>
      </w:r>
      <w:r>
        <w:t>активах;</w:t>
      </w:r>
    </w:p>
    <w:p w14:paraId="82070000">
      <w:pPr>
        <w:pStyle w:val="Style_13"/>
        <w:widowControl w:val="1"/>
        <w:tabs>
          <w:tab w:leader="none" w:pos="2629" w:val="clear"/>
          <w:tab w:leader="none" w:pos="2977" w:val="left"/>
        </w:tabs>
        <w:ind w:left="1134"/>
      </w:pPr>
      <w:r>
        <w:t>события блокировки и разблокировки учетных записей;</w:t>
      </w:r>
    </w:p>
    <w:p w14:paraId="83070000">
      <w:pPr>
        <w:pStyle w:val="Style_13"/>
        <w:widowControl w:val="1"/>
        <w:tabs>
          <w:tab w:leader="none" w:pos="2629" w:val="clear"/>
          <w:tab w:leader="none" w:pos="2977" w:val="left"/>
        </w:tabs>
        <w:ind w:left="1134"/>
      </w:pPr>
      <w:r>
        <w:t>события изменения данных о кабельной инфраструктуре, системах электропитания и планируемых изменениях конфигурации ЦОД.</w:t>
      </w:r>
    </w:p>
    <w:p w14:paraId="84070000">
      <w:pPr>
        <w:pStyle w:val="Style_13"/>
        <w:numPr>
          <w:ilvl w:val="0"/>
          <w:numId w:val="121"/>
        </w:numPr>
      </w:pPr>
      <w:r>
        <w:t>Функция регистрации событий должна однозначно сопоставлять каждое событие с учетной записью пользователя, который был инициатором этого события с фиксацией времени события и определением сетевого адреса.</w:t>
      </w:r>
    </w:p>
    <w:p w14:paraId="85070000">
      <w:pPr>
        <w:pStyle w:val="Style_13"/>
        <w:numPr>
          <w:ilvl w:val="0"/>
          <w:numId w:val="121"/>
        </w:numPr>
      </w:pPr>
      <w:r>
        <w:t xml:space="preserve">Должна быть предусмотрена возможность хранения данных протоколирования (журналов) в соответствии с требованиями законодательства РФ и внутренними политиками Заказчика, но не менее </w:t>
      </w:r>
      <w:r>
        <w:t>6</w:t>
      </w:r>
      <w:r>
        <w:t xml:space="preserve"> месяцев с момента регистрации событий. </w:t>
      </w:r>
      <w:r>
        <w:t>Должна обеспечиваться возможность передачи журналов во внешние системы хранения и анализа событий для долгосрочного архивирования.</w:t>
      </w:r>
    </w:p>
    <w:p w14:paraId="86070000">
      <w:pPr>
        <w:pStyle w:val="Style_13"/>
        <w:numPr>
          <w:ilvl w:val="0"/>
          <w:numId w:val="121"/>
        </w:numPr>
      </w:pPr>
      <w:r>
        <w:t>Для защиты данных при передаче должен использоваться протокол TLS версии не ниже 1.2. Использование протоколов SSL, TLS 1.0 и TLS 1.1 не допускается. Должна обеспечиваться возможность использования сертификатов, выпущенных корпоративным удостоверяющим центром Заказчика.</w:t>
      </w:r>
    </w:p>
    <w:p w14:paraId="87070000">
      <w:pPr>
        <w:pStyle w:val="Style_13"/>
        <w:numPr>
          <w:ilvl w:val="0"/>
          <w:numId w:val="121"/>
        </w:numPr>
      </w:pPr>
      <w:r>
        <w:t>Журналы регистрации событий должны быть защищены от изменений и доступны только администраторам информационной безопасности.</w:t>
      </w:r>
    </w:p>
    <w:p w14:paraId="88070000">
      <w:pPr>
        <w:pStyle w:val="Style_13"/>
        <w:numPr>
          <w:ilvl w:val="0"/>
          <w:numId w:val="121"/>
        </w:numPr>
      </w:pPr>
      <w:r>
        <w:t>Должна быть реализована возможность, централизованного сбора журналов регистрации событий, либо поддерживаться интерфейс пользователя с возможностью просмотра содержания файла регистрации событий.</w:t>
      </w:r>
    </w:p>
    <w:p w14:paraId="89070000">
      <w:pPr>
        <w:pStyle w:val="Style_13"/>
        <w:numPr>
          <w:ilvl w:val="0"/>
          <w:numId w:val="121"/>
        </w:numPr>
      </w:pPr>
      <w:r>
        <w:t>Перечень регистрируемых событий, формат данных регистрации должны быть описаны в эксплуатационной документации на систему.</w:t>
      </w:r>
    </w:p>
    <w:p w14:paraId="8A070000">
      <w:pPr>
        <w:pStyle w:val="Style_13"/>
        <w:numPr>
          <w:ilvl w:val="0"/>
          <w:numId w:val="121"/>
        </w:numPr>
      </w:pPr>
      <w:r>
        <w:t>Доступ должен быть реализован на основе ролей с учетом принципов разделения обязанностей и минимизации полномочий пользователей.</w:t>
      </w:r>
    </w:p>
    <w:p w14:paraId="8B070000">
      <w:pPr>
        <w:pStyle w:val="Style_13"/>
        <w:numPr>
          <w:ilvl w:val="0"/>
          <w:numId w:val="121"/>
        </w:numPr>
      </w:pPr>
      <w:r>
        <w:t>Функция аутентификации должна поддерживать механизмы противодействия атакам подбора пароля, включая: прогрессивное увеличение задержки между попытками аутентификации; поддержку CAPTCHA или аналогичных механизмов при достижении порогового количества неуспешных попыток; возможность интеграции с системами многофакторной аутентификации (MFA) для уч</w:t>
      </w:r>
      <w:r>
        <w:t>е</w:t>
      </w:r>
      <w:r>
        <w:t>тных записей с привилегированными правами.</w:t>
      </w:r>
    </w:p>
    <w:p w14:paraId="8C070000">
      <w:pPr>
        <w:pStyle w:val="Style_13"/>
        <w:numPr>
          <w:ilvl w:val="0"/>
          <w:numId w:val="121"/>
        </w:numPr>
      </w:pPr>
      <w:r>
        <w:t>При осуществлении межмашинного взаимодействия должна производиться авторизация сторон данного взаимодействия.</w:t>
      </w:r>
    </w:p>
    <w:p w14:paraId="8D070000">
      <w:pPr>
        <w:pStyle w:val="Style_13"/>
        <w:numPr>
          <w:ilvl w:val="0"/>
          <w:numId w:val="121"/>
        </w:numPr>
      </w:pPr>
      <w:r>
        <w:t>В случае если Система построена на базе компонентов, имеющих открытый исходный код, написана самостоятельно сотрудниками АО «ЦХД» или сотрудниками подрядных организаций, Система должна пройти проверку кода на уязвимости.</w:t>
      </w:r>
    </w:p>
    <w:p w14:paraId="8E070000">
      <w:pPr>
        <w:pStyle w:val="Style_13"/>
        <w:numPr>
          <w:ilvl w:val="0"/>
          <w:numId w:val="121"/>
        </w:numPr>
      </w:pPr>
      <w:r>
        <w:t>В случае если Система или е</w:t>
      </w:r>
      <w:r>
        <w:t>е</w:t>
      </w:r>
      <w:r>
        <w:t xml:space="preserve"> компоненты разработаны сотрудниками Исполнителя или иных подрядных организаций, такие компоненты должны пройти статический анализ исходного кода на уязвимости (SAST) до ввода Системы в промышленную эксплуатацию. В случае если в Системе используются компоненты с открытым исходным кодом или иные заимствованные компоненты третьих сторон, Исполнитель обязан провести анализ состава таких компонентов (SCA) на предмет наличия известных уязвимостей и лицензионных ограничений. Перечень заимствованных компонентов с указанием версий, выявленных уязвимостей (с </w:t>
      </w:r>
      <w:r>
        <w:t>указанием идентификаторов CVE и уровня CVSS) и применимых лицензий, а также результаты SAST с пояснением ложных срабатываний передаются Заказчику в составе при</w:t>
      </w:r>
      <w:r>
        <w:t>е</w:t>
      </w:r>
      <w:r>
        <w:t>мочной документации. Уязвимости с уровнем CVSS ≥ 7.0 должны быть устранены до ввода Системы в промышленную эксплуатацию.</w:t>
      </w:r>
    </w:p>
    <w:p w14:paraId="8F070000">
      <w:pPr>
        <w:pStyle w:val="Style_13"/>
        <w:numPr>
          <w:ilvl w:val="0"/>
          <w:numId w:val="121"/>
        </w:numPr>
      </w:pPr>
      <w:r>
        <w:t>Система должна обеспечивать шифрование критичных данных (</w:t>
      </w:r>
      <w:r>
        <w:t>аутентификационные</w:t>
      </w:r>
      <w:r>
        <w:t xml:space="preserve"> данные, ключи API, IPMI-адреса) на уровне приложения до их записи в базу данных. Архитектура Системы должна предусматривать возможность подключения внешнего хранилища ключей шифрования. </w:t>
      </w:r>
    </w:p>
    <w:p w14:paraId="90070000">
      <w:pPr>
        <w:pStyle w:val="Style_13"/>
        <w:numPr>
          <w:ilvl w:val="0"/>
          <w:numId w:val="121"/>
        </w:numPr>
      </w:pPr>
      <w:r>
        <w:t>Система должна удовлетворять требованиям сегментации сети и находиться в отдельной подсети. Если компоненты информационной системы публикуются в сеть Интернет, то они должны быть вынесены в зону DMZ.</w:t>
      </w:r>
    </w:p>
    <w:p w14:paraId="91070000">
      <w:pPr>
        <w:pStyle w:val="Style_13"/>
        <w:numPr>
          <w:ilvl w:val="0"/>
          <w:numId w:val="121"/>
        </w:numPr>
      </w:pPr>
      <w:r>
        <w:t>Администрирование Системы должно осуществляться со специализированных виртуальных машин администраторов, находящихся в выделенной сети.</w:t>
      </w:r>
    </w:p>
    <w:p w14:paraId="92070000">
      <w:pPr>
        <w:pStyle w:val="Style_13"/>
        <w:numPr>
          <w:ilvl w:val="0"/>
          <w:numId w:val="121"/>
        </w:numPr>
      </w:pPr>
      <w:commentRangeStart w:id="49"/>
      <w:r>
        <w:t>Система не должна содержать встроенных (жестко заданных в коде) учетных записей и паролей. Все сервисные учетные записи должны быть документированы, а их пароли - сменены при вводе в промышленную эксплуатацию.</w:t>
      </w:r>
    </w:p>
    <w:p w14:paraId="93070000">
      <w:pPr>
        <w:pStyle w:val="Style_13"/>
        <w:numPr>
          <w:ilvl w:val="0"/>
          <w:numId w:val="121"/>
        </w:numPr>
      </w:pPr>
      <w:r>
        <w:t>Должна обеспечиваться возможность настройки политик паролей, включая: минимальную длину, требования к сложности, срок действия, запрет повторного использования, отдельно для пользовательских и сервисных учётных записей.</w:t>
      </w:r>
    </w:p>
    <w:p w14:paraId="94070000">
      <w:pPr>
        <w:pStyle w:val="Style_13"/>
        <w:numPr>
          <w:ilvl w:val="0"/>
          <w:numId w:val="121"/>
        </w:numPr>
      </w:pPr>
      <w:r>
        <w:t>API Системы должен поддерживать аутентификацию на основе токенов (</w:t>
      </w:r>
      <w:r>
        <w:t>OAuth</w:t>
      </w:r>
      <w:r>
        <w:t xml:space="preserve"> 2.0 или API-ключей) с возможностью ограничения срока действия токенов и их отзыва. Передача учетных данных в параметрах URL не допускается.</w:t>
      </w:r>
    </w:p>
    <w:p w14:paraId="95070000">
      <w:pPr>
        <w:pStyle w:val="Style_13"/>
        <w:numPr>
          <w:ilvl w:val="0"/>
          <w:numId w:val="121"/>
        </w:numPr>
      </w:pPr>
      <w:r>
        <w:t xml:space="preserve">Должна быть реализована защита от основных типов веб-уязвимостей в соответствии с OWASP Top 10, включая: SQL-инъекции, межсайтовый </w:t>
      </w:r>
      <w:r>
        <w:t>скриптинг</w:t>
      </w:r>
      <w:r>
        <w:t xml:space="preserve"> (XSS), подделку межсайтовых запросов (CSRF), небезопасную </w:t>
      </w:r>
      <w:r>
        <w:t>десериализацию</w:t>
      </w:r>
      <w:r>
        <w:t>, нарушение контроля доступа.</w:t>
      </w:r>
    </w:p>
    <w:p w14:paraId="96070000">
      <w:pPr>
        <w:pStyle w:val="Style_13"/>
        <w:numPr>
          <w:ilvl w:val="0"/>
          <w:numId w:val="121"/>
        </w:numPr>
      </w:pPr>
      <w:r>
        <w:t>Исполнитель</w:t>
      </w:r>
      <w:r>
        <w:t xml:space="preserve"> обязан в период гарантийной и технической поддержки осуществлять мониторинг публикаций об уязвимостях в используемых компонентах ПО (включая компоненты с открытым исходным кодом) и предоставлять обновления безопасности в сроки, определенные разделом </w:t>
      </w:r>
      <w:r>
        <w:t xml:space="preserve">№ </w:t>
      </w:r>
      <w:r>
        <w:t>5.3 настоящего ТЗ.</w:t>
      </w:r>
    </w:p>
    <w:p w14:paraId="97070000">
      <w:pPr>
        <w:pStyle w:val="Style_13"/>
        <w:numPr>
          <w:ilvl w:val="0"/>
          <w:numId w:val="121"/>
        </w:numPr>
      </w:pPr>
      <w:r>
        <w:t xml:space="preserve">При интеграции с внешними системами (раздел </w:t>
      </w:r>
      <w:r>
        <w:t xml:space="preserve">№ </w:t>
      </w:r>
      <w:r>
        <w:t>4.2) должна обеспечиваться валидация входных данных на стороне Системы. Данные, получаемые из внешних источников, не должны обрабатываться без предварительной проверки формата, типа и допустимых значений.</w:t>
      </w:r>
    </w:p>
    <w:p w14:paraId="98070000">
      <w:pPr>
        <w:pStyle w:val="Style_13"/>
        <w:numPr>
          <w:ilvl w:val="0"/>
          <w:numId w:val="121"/>
        </w:numPr>
      </w:pPr>
      <w:r>
        <w:t>Доступ к административной консоли управления Системой, утилитам командной строки и средствам прямого доступа к СУБД должен быть ограничен и контролироваться отдельно от доступа к пользовательскому интерфейсу.</w:t>
      </w:r>
    </w:p>
    <w:p w14:paraId="99070000">
      <w:pPr>
        <w:pStyle w:val="Style_13"/>
        <w:numPr>
          <w:ilvl w:val="0"/>
          <w:numId w:val="121"/>
        </w:numPr>
      </w:pPr>
      <w:r>
        <w:t xml:space="preserve">Перед вводом Системы в промышленную эксплуатацию </w:t>
      </w:r>
      <w:r>
        <w:t>Исполнитель</w:t>
      </w:r>
      <w:r>
        <w:t xml:space="preserve"> обязан предоставить Заказчику перечень всех сетевых портов и протоколов, используемых компонентами Системы, для настройки межсетевого экранирования.</w:t>
      </w:r>
      <w:commentRangeEnd w:id="49"/>
      <w:r>
        <w:commentReference w:id="49"/>
      </w:r>
      <w:r>
        <w:commentReference w:id="50"/>
      </w:r>
    </w:p>
    <w:p w14:paraId="9A070000">
      <w:pPr>
        <w:pStyle w:val="Style_13"/>
        <w:numPr>
          <w:ilvl w:val="0"/>
          <w:numId w:val="121"/>
        </w:numPr>
      </w:pPr>
      <w:r>
        <w:t>Данные об IP-адресном пространстве и VLAN должны быть отнесены к категории чувствительной информации. Система должна обеспечивать возможность разграничения доступа к данным об IP-адресном пространстве и сетевой топологии на основе ролевой модели.</w:t>
      </w:r>
    </w:p>
    <w:p w14:paraId="9B070000">
      <w:pPr>
        <w:pStyle w:val="Style_13"/>
        <w:numPr>
          <w:ilvl w:val="0"/>
          <w:numId w:val="121"/>
        </w:numPr>
      </w:pPr>
      <w:r>
        <w:t xml:space="preserve"> </w:t>
      </w:r>
      <w:r>
        <w:t>Система должна обеспечивать возможность присвоения объектам учета категории СЗИ и/или СКЗИ с поддержкой хранения специфических атрибутов (номер сертификата соответствия, срок действия сертификата, класс защиты, формуляр, учетный номер экземпляра СКЗИ). Доступ к записям об ИТ-активах категории СЗИ/СКЗИ должен разграничиваться средствами ролевой модели Системы с возможностью ограничения видимости данных записей для отдельных ролей и групп пользователей.</w:t>
      </w:r>
    </w:p>
    <w:p w14:paraId="9C070000">
      <w:pPr>
        <w:pStyle w:val="Style_13"/>
        <w:numPr>
          <w:ilvl w:val="0"/>
          <w:numId w:val="121"/>
        </w:numPr>
      </w:pPr>
      <w:r>
        <w:t xml:space="preserve"> </w:t>
      </w:r>
      <w:r>
        <w:t>Синхронизация справочника учётных записей пользователей с Active Directory должна осуществляться по защищённому каналу связи (LDAPS или иной механизм, обеспечивающий конфиденциальность и целостность передаваемых данных). Система должна поддерживать возможность настройки фильтрации синхронизируемых объектов AD (выбор организационных единиц, групп) для исключения импорта избыточных учётных записей.</w:t>
      </w:r>
    </w:p>
    <w:p w14:paraId="9D070000">
      <w:pPr>
        <w:widowControl w:val="1"/>
        <w:ind w:left="360"/>
      </w:pPr>
    </w:p>
    <w:p w14:paraId="9E070000">
      <w:bookmarkStart w:id="84" w:name="__RefHeading___74"/>
      <w:bookmarkEnd w:id="84"/>
      <w:pPr>
        <w:pStyle w:val="Style_8"/>
        <w:widowControl w:val="1"/>
        <w:numPr>
          <w:ilvl w:val="1"/>
          <w:numId w:val="67"/>
        </w:numPr>
        <w:ind w:hanging="567" w:left="709"/>
        <w:rPr>
          <w:sz w:val="24"/>
        </w:rPr>
      </w:pPr>
      <w:r>
        <w:rPr>
          <w:sz w:val="24"/>
        </w:rPr>
        <w:t xml:space="preserve">Дополнительные требования к </w:t>
      </w:r>
      <w:r>
        <w:rPr>
          <w:sz w:val="24"/>
        </w:rPr>
        <w:t>оказываемым услугам</w:t>
      </w:r>
    </w:p>
    <w:p w14:paraId="9F070000">
      <w:pPr>
        <w:pStyle w:val="Style_9"/>
      </w:pPr>
      <w:r>
        <w:t>Внедрение разработанного функционала Системы должно осуществляться без прерывания работы сервисов или, в тех случаях, когда это невозможно, с минимальным временем простоя в нерабочее время.</w:t>
      </w:r>
    </w:p>
    <w:p w14:paraId="A0070000">
      <w:pPr>
        <w:pStyle w:val="Style_9"/>
      </w:pPr>
      <w:r>
        <w:t>Исполнитель</w:t>
      </w:r>
      <w:commentRangeStart w:id="43"/>
      <w:r>
        <w:t xml:space="preserve"> обязан запрашивать предоставление отдельных именных уч</w:t>
      </w:r>
      <w:r>
        <w:t>е</w:t>
      </w:r>
      <w:r>
        <w:t>тных записей для каждого специалиста, привлекаемого к работам на продуктивной и тестовой средах Заказчика. Использование одной уч</w:t>
      </w:r>
      <w:r>
        <w:t>е</w:t>
      </w:r>
      <w:r>
        <w:t>тной записи несколькими специалистами Исполнителя не допускается. Передача уч</w:t>
      </w:r>
      <w:r>
        <w:t>е</w:t>
      </w:r>
      <w:r>
        <w:t>тных данных между сотрудниками Исполнителя не допускается.</w:t>
      </w:r>
    </w:p>
    <w:p w14:paraId="A1070000">
      <w:pPr>
        <w:pStyle w:val="Style_9"/>
      </w:pPr>
      <w:r>
        <w:t xml:space="preserve">При изменении состава специалистов, имеющих доступ к средам Заказчика, </w:t>
      </w:r>
      <w:r>
        <w:t>Исполнитель</w:t>
      </w:r>
      <w:r>
        <w:t xml:space="preserve"> обязан уведомить Заказчика не позднее 1 рабочего дня с момента прекращения участия специалиста в проекте.</w:t>
      </w:r>
    </w:p>
    <w:p w14:paraId="A2070000">
      <w:pPr>
        <w:pStyle w:val="Style_9"/>
      </w:pPr>
      <w:r>
        <w:t>Исполнитель</w:t>
      </w:r>
      <w:r>
        <w:t xml:space="preserve"> обязан обеспечить конфиденциальность информации, полученной в ходе выполнения работ, включая сведения о конфигурации инфраструктуры ЦОД, топологии сети, IP-адресации и составе оборудования Заказчика. Передача указанных сведений третьим лицам без письменного согласия Заказчика не допускается.</w:t>
      </w:r>
      <w:commentRangeEnd w:id="43"/>
      <w:r>
        <w:commentReference w:id="43"/>
      </w:r>
      <w:r>
        <w:commentReference w:id="44"/>
      </w:r>
    </w:p>
    <w:p w14:paraId="A3070000">
      <w:bookmarkStart w:id="85" w:name="__RefHeading___75"/>
      <w:bookmarkEnd w:id="85"/>
      <w:pPr>
        <w:pStyle w:val="Style_7"/>
        <w:widowControl w:val="1"/>
        <w:numPr>
          <w:ilvl w:val="0"/>
          <w:numId w:val="67"/>
        </w:numPr>
        <w:ind w:hanging="425" w:left="567"/>
        <w:jc w:val="both"/>
        <w:rPr>
          <w:sz w:val="24"/>
        </w:rPr>
      </w:pPr>
      <w:r>
        <w:rPr>
          <w:sz w:val="24"/>
        </w:rPr>
        <w:t>Иные требования и условия</w:t>
      </w:r>
    </w:p>
    <w:p w14:paraId="A4070000">
      <w:bookmarkStart w:id="86" w:name="__RefHeading___76"/>
      <w:bookmarkEnd w:id="86"/>
      <w:pPr>
        <w:pStyle w:val="Style_8"/>
        <w:widowControl w:val="1"/>
        <w:numPr>
          <w:ilvl w:val="1"/>
          <w:numId w:val="67"/>
        </w:numPr>
        <w:ind w:hanging="425" w:left="567"/>
        <w:rPr>
          <w:sz w:val="24"/>
        </w:rPr>
      </w:pPr>
      <w:r>
        <w:rPr>
          <w:sz w:val="24"/>
        </w:rPr>
        <w:t>Требования к квалификации сотрудников Исполнителя, привлекаемых к оказанию Услуг</w:t>
      </w:r>
    </w:p>
    <w:p w14:paraId="A5070000">
      <w:pPr>
        <w:pStyle w:val="Style_9"/>
        <w:widowControl w:val="1"/>
        <w:tabs>
          <w:tab w:leader="none" w:pos="284" w:val="left"/>
          <w:tab w:leader="none" w:pos="851" w:val="clear"/>
        </w:tabs>
        <w:ind w:firstLine="142"/>
        <w:rPr>
          <w:b w:val="1"/>
        </w:rPr>
      </w:pPr>
      <w:r>
        <w:rPr>
          <w:b w:val="1"/>
        </w:rPr>
        <w:t>1. Общие требования к персоналу Исполнителя</w:t>
      </w:r>
    </w:p>
    <w:p w14:paraId="A6070000">
      <w:pPr>
        <w:pStyle w:val="Style_9"/>
      </w:pPr>
      <w:r>
        <w:t>Исполнитель</w:t>
      </w:r>
      <w:r>
        <w:t xml:space="preserve"> должен обеспечить привлечение к оказанию Услуг квалифицированных специалистов, состоящих в штате </w:t>
      </w:r>
      <w:r>
        <w:t>Исполнителя</w:t>
      </w:r>
      <w:r>
        <w:t>, обладающих необходимыми знаниями и практическим опытом для выполнения работ по внедрению, опытной эксплуатации и гарантийной поддержке системы</w:t>
      </w:r>
      <w:r>
        <w:t xml:space="preserve"> класса </w:t>
      </w:r>
      <w:r>
        <w:t>DCIM</w:t>
      </w:r>
      <w:r>
        <w:t xml:space="preserve"> в ЦОД (требуется </w:t>
      </w:r>
      <w:r>
        <w:t>функционал архитектора и владельца продукта с экспертизой в предметной области ЦОД)</w:t>
      </w:r>
      <w:r>
        <w:t xml:space="preserve">, включая модуль управления </w:t>
      </w:r>
      <w:r>
        <w:t>IT</w:t>
      </w:r>
      <w:r>
        <w:t>-</w:t>
      </w:r>
      <w:r>
        <w:t xml:space="preserve">активами </w:t>
      </w:r>
      <w:r>
        <w:t>ITAM</w:t>
      </w:r>
      <w:r>
        <w:t>.</w:t>
      </w:r>
    </w:p>
    <w:p w14:paraId="A7070000">
      <w:pPr>
        <w:pStyle w:val="Style_9"/>
      </w:pPr>
      <w:r>
        <w:t xml:space="preserve">Привлекаемые специалисты должны иметь опыт </w:t>
      </w:r>
      <w:r>
        <w:t>проектирования комплексных решений для реализации производственного учета</w:t>
      </w:r>
      <w:r>
        <w:t>, в т.ч. учета ИТ-активов,</w:t>
      </w:r>
      <w:r>
        <w:t xml:space="preserve"> в составе: </w:t>
      </w:r>
    </w:p>
    <w:p w14:paraId="A8070000">
      <w:pPr>
        <w:pStyle w:val="Style_9"/>
        <w:numPr>
          <w:ilvl w:val="0"/>
          <w:numId w:val="124"/>
        </w:numPr>
      </w:pPr>
      <w:r>
        <w:t>Технический учет</w:t>
      </w:r>
      <w:r>
        <w:t>;</w:t>
      </w:r>
    </w:p>
    <w:p w14:paraId="A9070000">
      <w:pPr>
        <w:pStyle w:val="Style_9"/>
        <w:numPr>
          <w:ilvl w:val="0"/>
          <w:numId w:val="124"/>
        </w:numPr>
      </w:pPr>
      <w:r>
        <w:t>Управление объектами учета</w:t>
      </w:r>
      <w:r>
        <w:t>;</w:t>
      </w:r>
    </w:p>
    <w:p w14:paraId="AA070000">
      <w:pPr>
        <w:pStyle w:val="Style_9"/>
        <w:numPr>
          <w:ilvl w:val="0"/>
          <w:numId w:val="124"/>
        </w:numPr>
      </w:pPr>
      <w:r>
        <w:t>Складской учет</w:t>
      </w:r>
      <w:r>
        <w:t>;</w:t>
      </w:r>
    </w:p>
    <w:p w14:paraId="AB070000">
      <w:pPr>
        <w:pStyle w:val="Style_9"/>
        <w:numPr>
          <w:ilvl w:val="0"/>
          <w:numId w:val="124"/>
        </w:numPr>
      </w:pPr>
      <w:r>
        <w:t>Отражение операций в бухгалтерском учете</w:t>
      </w:r>
      <w:r>
        <w:t>;</w:t>
      </w:r>
    </w:p>
    <w:p w14:paraId="AC070000">
      <w:pPr>
        <w:pStyle w:val="Style_9"/>
        <w:numPr>
          <w:ilvl w:val="0"/>
          <w:numId w:val="124"/>
        </w:numPr>
      </w:pPr>
      <w:r>
        <w:t>Методология организации технического обслуживания и ремонта инженерной инфраструктуры ЦОД</w:t>
      </w:r>
      <w:r>
        <w:t>;</w:t>
      </w:r>
    </w:p>
    <w:p w14:paraId="AD070000">
      <w:pPr>
        <w:pStyle w:val="Style_9"/>
        <w:numPr>
          <w:ilvl w:val="0"/>
          <w:numId w:val="124"/>
        </w:numPr>
      </w:pPr>
      <w:r>
        <w:t>Методология работы с инцидентами, касающиеся обслуживанием сервисов и услуг</w:t>
      </w:r>
      <w:r>
        <w:t xml:space="preserve"> ЦОД</w:t>
      </w:r>
      <w:r>
        <w:t>.</w:t>
      </w:r>
    </w:p>
    <w:p w14:paraId="AE070000">
      <w:pPr>
        <w:pStyle w:val="Style_9"/>
      </w:pPr>
      <w:r>
        <w:t xml:space="preserve"> </w:t>
      </w:r>
      <w:bookmarkStart w:id="87" w:name="_Hlk221792032"/>
      <w:r>
        <w:t>Привлекаемые специалисты должны</w:t>
      </w:r>
      <w:r>
        <w:t xml:space="preserve"> подтвердить опыт</w:t>
      </w:r>
      <w:r>
        <w:t xml:space="preserve"> </w:t>
      </w:r>
      <w:r>
        <w:t>участия в проектах по внедрению корпоративных информационных систем</w:t>
      </w:r>
      <w:r>
        <w:t xml:space="preserve"> класса </w:t>
      </w:r>
      <w:r>
        <w:t>DCIM</w:t>
      </w:r>
      <w:r>
        <w:t>,</w:t>
      </w:r>
      <w:r>
        <w:t xml:space="preserve"> </w:t>
      </w:r>
      <w:r>
        <w:t xml:space="preserve">в т.ч. системы класса управления ИТ-активами </w:t>
      </w:r>
      <w:r>
        <w:t>ITAM</w:t>
      </w:r>
      <w:r>
        <w:t>, а также</w:t>
      </w:r>
      <w:r>
        <w:t xml:space="preserve"> систем класса ITSM и CMDB.</w:t>
      </w:r>
      <w:bookmarkEnd w:id="87"/>
    </w:p>
    <w:p w14:paraId="AF070000">
      <w:pPr>
        <w:pStyle w:val="Style_9"/>
      </w:pPr>
      <w:r>
        <w:t>Исполнитель</w:t>
      </w:r>
      <w:r>
        <w:t xml:space="preserve"> обязан обеспечить достаточность и стабильность состава проектной команды на весь период оказания Услуг. Замена ключевых специалистов допускается только по согласованию с Заказчиком и при условии сохранения уровня квалификации и опыта заменяемого специалиста.</w:t>
      </w:r>
    </w:p>
    <w:p w14:paraId="B0070000">
      <w:pPr>
        <w:pStyle w:val="Style_9"/>
      </w:pPr>
      <w:r>
        <w:t xml:space="preserve">В случае необходимости привлечения </w:t>
      </w:r>
      <w:r>
        <w:t>третьих сторон</w:t>
      </w:r>
      <w:r>
        <w:t xml:space="preserve"> для реализации этапов проекта, </w:t>
      </w:r>
      <w:r>
        <w:t>Исполнитель</w:t>
      </w:r>
      <w:r>
        <w:t xml:space="preserve"> обязан:</w:t>
      </w:r>
    </w:p>
    <w:p w14:paraId="B1070000">
      <w:pPr>
        <w:pStyle w:val="Style_9"/>
        <w:numPr>
          <w:ilvl w:val="0"/>
          <w:numId w:val="125"/>
        </w:numPr>
      </w:pPr>
      <w:r>
        <w:t xml:space="preserve">организовать процесс </w:t>
      </w:r>
      <w:r>
        <w:t>оценки</w:t>
      </w:r>
      <w:r>
        <w:t xml:space="preserve"> компетенций: проведение </w:t>
      </w:r>
      <w:r>
        <w:t>собеседования</w:t>
      </w:r>
      <w:r>
        <w:t xml:space="preserve"> с привлекаемыми специалистами со стороны подрядной организации Заказчиком;</w:t>
      </w:r>
    </w:p>
    <w:p w14:paraId="B2070000">
      <w:pPr>
        <w:pStyle w:val="Style_9"/>
        <w:numPr>
          <w:ilvl w:val="0"/>
          <w:numId w:val="125"/>
        </w:numPr>
      </w:pPr>
      <w:r>
        <w:t>предоставить доступ к портфолио и кейсам, реализованных внедрений, подтверждающих необходимый опыт работы.</w:t>
      </w:r>
    </w:p>
    <w:p w14:paraId="B3070000">
      <w:pPr>
        <w:pStyle w:val="Style_9"/>
        <w:rPr>
          <w:b w:val="1"/>
        </w:rPr>
      </w:pPr>
      <w:r>
        <w:rPr>
          <w:b w:val="1"/>
        </w:rPr>
        <w:t>2. Требования к составу и ролям проектной команды Исполнителя</w:t>
      </w:r>
    </w:p>
    <w:p w14:paraId="B4070000">
      <w:pPr>
        <w:pStyle w:val="Style_9"/>
      </w:pPr>
      <w:r>
        <w:t>В составе проектной команды Исполнителя должны быть предусмотрены специалисты в соответствии с требованиями следующей таблицы.</w:t>
      </w:r>
    </w:p>
    <w:p w14:paraId="B5070000">
      <w:pPr>
        <w:pStyle w:val="Style_9"/>
        <w:widowControl w:val="1"/>
        <w:ind w:firstLine="0"/>
        <w:jc w:val="right"/>
      </w:pPr>
      <w:r>
        <w:t xml:space="preserve">Таблица </w:t>
      </w:r>
      <w:r>
        <w:t>№8.</w:t>
      </w:r>
      <w:r>
        <w:t xml:space="preserve"> Требования к проектной команде Исполнителя</w:t>
      </w:r>
    </w:p>
    <w:tbl>
      <w:tblPr>
        <w:tblStyle w:val="Style_10"/>
        <w:tblW w:type="auto" w:w="0"/>
        <w:tblInd w:type="dxa" w:w="0"/>
        <w:tblLayout w:type="fixed"/>
      </w:tblPr>
      <w:tblGrid>
        <w:gridCol w:w="2585"/>
        <w:gridCol w:w="1499"/>
        <w:gridCol w:w="5260"/>
      </w:tblGrid>
      <w:tr>
        <w:trPr>
          <w:tblHeader/>
        </w:trPr>
        <w:tc>
          <w:tcPr>
            <w:tcW w:type="dxa" w:w="2585"/>
            <w:vAlign w:val="center"/>
          </w:tcPr>
          <w:p w14:paraId="B6070000">
            <w:pPr>
              <w:pStyle w:val="Style_9"/>
              <w:widowControl w:val="1"/>
              <w:spacing w:line="240" w:lineRule="auto"/>
              <w:ind w:firstLine="0"/>
              <w:rPr>
                <w:b w:val="1"/>
              </w:rPr>
            </w:pPr>
            <w:r>
              <w:rPr>
                <w:b w:val="1"/>
              </w:rPr>
              <w:t>Роль</w:t>
            </w:r>
          </w:p>
        </w:tc>
        <w:tc>
          <w:tcPr>
            <w:tcW w:type="dxa" w:w="1499"/>
            <w:vAlign w:val="center"/>
          </w:tcPr>
          <w:p w14:paraId="B7070000">
            <w:pPr>
              <w:pStyle w:val="Style_9"/>
              <w:widowControl w:val="1"/>
              <w:spacing w:line="240" w:lineRule="auto"/>
              <w:ind w:firstLine="0"/>
              <w:rPr>
                <w:b w:val="1"/>
              </w:rPr>
            </w:pPr>
            <w:r>
              <w:rPr>
                <w:b w:val="1"/>
              </w:rPr>
              <w:t>Количество</w:t>
            </w:r>
          </w:p>
        </w:tc>
        <w:tc>
          <w:tcPr>
            <w:tcW w:type="dxa" w:w="5260"/>
            <w:vAlign w:val="center"/>
          </w:tcPr>
          <w:p w14:paraId="B8070000">
            <w:pPr>
              <w:pStyle w:val="Style_9"/>
              <w:widowControl w:val="1"/>
              <w:spacing w:line="240" w:lineRule="auto"/>
              <w:ind w:firstLine="0"/>
              <w:rPr>
                <w:b w:val="1"/>
              </w:rPr>
            </w:pPr>
            <w:r>
              <w:rPr>
                <w:b w:val="1"/>
              </w:rPr>
              <w:t>Требования к квалификации</w:t>
            </w:r>
          </w:p>
        </w:tc>
      </w:tr>
      <w:tr>
        <w:tc>
          <w:tcPr>
            <w:tcW w:type="dxa" w:w="2585"/>
          </w:tcPr>
          <w:p w14:paraId="B9070000">
            <w:pPr>
              <w:pStyle w:val="Style_9"/>
              <w:widowControl w:val="1"/>
              <w:spacing w:line="240" w:lineRule="auto"/>
              <w:ind w:firstLine="0"/>
            </w:pPr>
            <w:r>
              <w:t>Руководитель проекта</w:t>
            </w:r>
          </w:p>
        </w:tc>
        <w:tc>
          <w:tcPr>
            <w:tcW w:type="dxa" w:w="1499"/>
          </w:tcPr>
          <w:p w14:paraId="BA070000">
            <w:pPr>
              <w:pStyle w:val="Style_9"/>
              <w:widowControl w:val="1"/>
              <w:spacing w:line="240" w:lineRule="auto"/>
              <w:ind w:firstLine="0"/>
            </w:pPr>
            <w:r>
              <w:t>не менее 1</w:t>
            </w:r>
          </w:p>
        </w:tc>
        <w:tc>
          <w:tcPr>
            <w:tcW w:type="dxa" w:w="5260"/>
          </w:tcPr>
          <w:p w14:paraId="BB070000">
            <w:pPr>
              <w:pStyle w:val="Style_9"/>
              <w:widowControl w:val="1"/>
              <w:spacing w:line="240" w:lineRule="auto"/>
              <w:ind w:firstLine="0"/>
            </w:pPr>
            <w:r>
              <w:t xml:space="preserve">Высшее образование. Опыт управления ИТ-проектами не менее 5 лет. Опыт руководства проектами по внедрению корпоративных информационных систем. Опыт взаимодействия с крупными заказчиками, включая проекты в телекоммуникационной или распределённой инфраструктуре. </w:t>
            </w:r>
          </w:p>
          <w:p w14:paraId="BC070000">
            <w:pPr>
              <w:pStyle w:val="Style_9"/>
              <w:widowControl w:val="1"/>
              <w:spacing w:line="240" w:lineRule="auto"/>
              <w:ind w:firstLine="0"/>
            </w:pPr>
            <w:r>
              <w:t>Желательно наличие сертификатов PMP / IPMA / PRINCE2, ITIL.</w:t>
            </w:r>
          </w:p>
        </w:tc>
      </w:tr>
      <w:tr>
        <w:tc>
          <w:tcPr>
            <w:tcW w:type="dxa" w:w="2585"/>
          </w:tcPr>
          <w:p w14:paraId="BD070000">
            <w:pPr>
              <w:pStyle w:val="Style_9"/>
              <w:widowControl w:val="1"/>
              <w:spacing w:line="240" w:lineRule="auto"/>
              <w:ind w:firstLine="0"/>
            </w:pPr>
            <w:r>
              <w:t>Системный архитектор</w:t>
            </w:r>
          </w:p>
        </w:tc>
        <w:tc>
          <w:tcPr>
            <w:tcW w:type="dxa" w:w="1499"/>
          </w:tcPr>
          <w:p w14:paraId="BE070000">
            <w:pPr>
              <w:pStyle w:val="Style_9"/>
              <w:widowControl w:val="1"/>
              <w:spacing w:line="240" w:lineRule="auto"/>
              <w:ind w:firstLine="0"/>
            </w:pPr>
            <w:r>
              <w:t>не менее 1</w:t>
            </w:r>
          </w:p>
        </w:tc>
        <w:tc>
          <w:tcPr>
            <w:tcW w:type="dxa" w:w="5260"/>
          </w:tcPr>
          <w:p w14:paraId="BF070000">
            <w:pPr>
              <w:pStyle w:val="Style_9"/>
              <w:widowControl w:val="1"/>
              <w:spacing w:line="240" w:lineRule="auto"/>
              <w:ind w:firstLine="0"/>
            </w:pPr>
            <w:r>
              <w:t xml:space="preserve">Высшее техническое образование. Опыт проектирования и внедрения ИТ-решений не менее 5 лет. Практический опыт внедрения </w:t>
            </w:r>
            <w:r>
              <w:t>DCIM</w:t>
            </w:r>
            <w:r>
              <w:t>-систем</w:t>
            </w:r>
            <w:r>
              <w:t xml:space="preserve">, в т.ч. </w:t>
            </w:r>
            <w:r>
              <w:t>ITAM</w:t>
            </w:r>
            <w:r>
              <w:t>,</w:t>
            </w:r>
            <w:r>
              <w:t xml:space="preserve"> и/или CMDB. Понимание архитектуры ЦОД, ИТ- и инфраструктурных активов, принципов моделирования связей и жизненных циклов активов.</w:t>
            </w:r>
          </w:p>
        </w:tc>
      </w:tr>
      <w:tr>
        <w:tc>
          <w:tcPr>
            <w:tcW w:type="dxa" w:w="2585"/>
          </w:tcPr>
          <w:p w14:paraId="C0070000">
            <w:pPr>
              <w:pStyle w:val="Style_9"/>
              <w:widowControl w:val="1"/>
              <w:spacing w:line="240" w:lineRule="auto"/>
              <w:ind w:firstLine="0"/>
            </w:pPr>
            <w:r>
              <w:t xml:space="preserve">Консультант по </w:t>
            </w:r>
            <w:r>
              <w:t>DCIM</w:t>
            </w:r>
            <w:r>
              <w:t xml:space="preserve"> и процессам ЦОД</w:t>
            </w:r>
            <w:r>
              <w:t>, а также по управлению ИТ-активами (</w:t>
            </w:r>
            <w:r>
              <w:t>ITAM-</w:t>
            </w:r>
            <w:r>
              <w:t>консультант)</w:t>
            </w:r>
          </w:p>
        </w:tc>
        <w:tc>
          <w:tcPr>
            <w:tcW w:type="dxa" w:w="1499"/>
          </w:tcPr>
          <w:p w14:paraId="C1070000">
            <w:pPr>
              <w:pStyle w:val="Style_9"/>
              <w:widowControl w:val="1"/>
              <w:spacing w:line="240" w:lineRule="auto"/>
              <w:ind w:firstLine="0"/>
            </w:pPr>
            <w:r>
              <w:t>не менее 2</w:t>
            </w:r>
          </w:p>
        </w:tc>
        <w:tc>
          <w:tcPr>
            <w:tcW w:type="dxa" w:w="5260"/>
          </w:tcPr>
          <w:p w14:paraId="C2070000">
            <w:pPr>
              <w:pStyle w:val="Style_9"/>
              <w:widowControl w:val="1"/>
              <w:spacing w:line="240" w:lineRule="auto"/>
              <w:ind w:firstLine="0"/>
            </w:pPr>
            <w:r>
              <w:t xml:space="preserve">Высшее или среднее профессиональное техническое образование. Опыт работы в области </w:t>
            </w:r>
            <w:r>
              <w:t>DCIM</w:t>
            </w:r>
            <w:r>
              <w:t xml:space="preserve">, в т.ч. </w:t>
            </w:r>
            <w:r>
              <w:t>ITAM</w:t>
            </w:r>
            <w:r>
              <w:t>,</w:t>
            </w:r>
            <w:r>
              <w:t xml:space="preserve"> и/или ITSM не менее 3 лет. Опыт участия в проектах внедрения </w:t>
            </w:r>
            <w:r>
              <w:t>DCIM</w:t>
            </w:r>
            <w:r>
              <w:t xml:space="preserve"> и </w:t>
            </w:r>
            <w:r>
              <w:t>ITAM</w:t>
            </w:r>
            <w:r>
              <w:t>-</w:t>
            </w:r>
            <w:r>
              <w:t>систем</w:t>
            </w:r>
            <w:r>
              <w:t xml:space="preserve">. </w:t>
            </w:r>
          </w:p>
          <w:p w14:paraId="C3070000">
            <w:pPr>
              <w:pStyle w:val="Style_9"/>
              <w:widowControl w:val="1"/>
              <w:spacing w:line="240" w:lineRule="auto"/>
              <w:ind w:firstLine="0"/>
            </w:pPr>
            <w:r>
              <w:t xml:space="preserve">Желательно наличие сертификатов ITIL, сертификатов производителя по настройке продукта </w:t>
            </w:r>
            <w:r>
              <w:t>СДИ базис</w:t>
            </w:r>
            <w:r>
              <w:t xml:space="preserve"> </w:t>
            </w:r>
            <w:r>
              <w:t>DCIM</w:t>
            </w:r>
            <w:r>
              <w:t>.</w:t>
            </w:r>
          </w:p>
        </w:tc>
      </w:tr>
      <w:tr>
        <w:tc>
          <w:tcPr>
            <w:tcW w:type="dxa" w:w="2585"/>
          </w:tcPr>
          <w:p w14:paraId="C4070000">
            <w:pPr>
              <w:pStyle w:val="Style_9"/>
              <w:widowControl w:val="1"/>
              <w:spacing w:line="240" w:lineRule="auto"/>
              <w:ind w:firstLine="0"/>
            </w:pPr>
            <w:r>
              <w:t>Инженер по внедрению и интеграциям</w:t>
            </w:r>
          </w:p>
        </w:tc>
        <w:tc>
          <w:tcPr>
            <w:tcW w:type="dxa" w:w="1499"/>
          </w:tcPr>
          <w:p w14:paraId="C5070000">
            <w:pPr>
              <w:pStyle w:val="Style_9"/>
              <w:widowControl w:val="1"/>
              <w:spacing w:line="240" w:lineRule="auto"/>
              <w:ind w:firstLine="0"/>
            </w:pPr>
            <w:r>
              <w:t>не менее 2</w:t>
            </w:r>
          </w:p>
        </w:tc>
        <w:tc>
          <w:tcPr>
            <w:tcW w:type="dxa" w:w="5260"/>
          </w:tcPr>
          <w:p w14:paraId="C6070000">
            <w:pPr>
              <w:pStyle w:val="Style_9"/>
              <w:widowControl w:val="1"/>
              <w:spacing w:line="240" w:lineRule="auto"/>
              <w:ind w:firstLine="0"/>
            </w:pPr>
            <w:r>
              <w:t xml:space="preserve">Высшее или среднее профессиональное техническое образование. Опыт внедрения и настройки ИТ-систем не менее 3 лет. Опыт настройки интеграций и обмена данными между информационными системами. </w:t>
            </w:r>
          </w:p>
        </w:tc>
      </w:tr>
      <w:tr>
        <w:tc>
          <w:tcPr>
            <w:tcW w:type="dxa" w:w="2585"/>
          </w:tcPr>
          <w:p w14:paraId="C7070000">
            <w:pPr>
              <w:pStyle w:val="Style_9"/>
              <w:widowControl w:val="1"/>
              <w:spacing w:line="240" w:lineRule="auto"/>
              <w:ind w:firstLine="0"/>
            </w:pPr>
            <w:r>
              <w:t xml:space="preserve">Специалист по аналитике и </w:t>
            </w:r>
            <w:r>
              <w:t xml:space="preserve">отчетности (BI-аналитик / разработчик </w:t>
            </w:r>
            <w:r>
              <w:t>дашбордов</w:t>
            </w:r>
            <w:r>
              <w:t>)</w:t>
            </w:r>
          </w:p>
        </w:tc>
        <w:tc>
          <w:tcPr>
            <w:tcW w:type="dxa" w:w="1499"/>
          </w:tcPr>
          <w:p w14:paraId="C8070000">
            <w:pPr>
              <w:pStyle w:val="Style_9"/>
              <w:widowControl w:val="1"/>
              <w:spacing w:line="240" w:lineRule="auto"/>
              <w:ind w:firstLine="0"/>
            </w:pPr>
            <w:r>
              <w:t>не менее 1</w:t>
            </w:r>
          </w:p>
        </w:tc>
        <w:tc>
          <w:tcPr>
            <w:tcW w:type="dxa" w:w="5260"/>
          </w:tcPr>
          <w:p w14:paraId="C9070000">
            <w:pPr>
              <w:pStyle w:val="Style_9"/>
              <w:widowControl w:val="1"/>
              <w:spacing w:line="240" w:lineRule="auto"/>
              <w:ind w:firstLine="0"/>
            </w:pPr>
            <w:r>
              <w:t xml:space="preserve">Высшее или среднее профессиональное образование в области ИТ или аналитики. Опыт построения отчетности и аналитических </w:t>
            </w:r>
            <w:r>
              <w:t>дашбордов</w:t>
            </w:r>
            <w:r>
              <w:t xml:space="preserve"> не менее 3 лет. Опыт работы с BI-платформами (в том числе Apache </w:t>
            </w:r>
            <w:r>
              <w:t>Superset</w:t>
            </w:r>
            <w:r>
              <w:t xml:space="preserve"> или аналогичными). </w:t>
            </w:r>
          </w:p>
          <w:p w14:paraId="CA070000">
            <w:pPr>
              <w:pStyle w:val="Style_9"/>
              <w:widowControl w:val="1"/>
              <w:spacing w:line="240" w:lineRule="auto"/>
              <w:ind w:firstLine="0"/>
            </w:pPr>
            <w:r>
              <w:t xml:space="preserve">Понимание моделей данных </w:t>
            </w:r>
            <w:r>
              <w:t>DCIM</w:t>
            </w:r>
            <w:r>
              <w:t xml:space="preserve">, а также </w:t>
            </w:r>
            <w:r>
              <w:t>ITAM</w:t>
            </w:r>
            <w:r>
              <w:t>/</w:t>
            </w:r>
            <w:r>
              <w:t>CMDB</w:t>
            </w:r>
            <w:r>
              <w:t xml:space="preserve"> и принципов формирования показателей.</w:t>
            </w:r>
          </w:p>
        </w:tc>
      </w:tr>
      <w:tr>
        <w:tc>
          <w:tcPr>
            <w:tcW w:type="dxa" w:w="2585"/>
          </w:tcPr>
          <w:p w14:paraId="CB070000">
            <w:pPr>
              <w:pStyle w:val="Style_9"/>
              <w:widowControl w:val="1"/>
              <w:spacing w:line="240" w:lineRule="auto"/>
              <w:ind w:firstLine="0"/>
            </w:pPr>
            <w:r>
              <w:t>Специалист по тестированию (QA)</w:t>
            </w:r>
          </w:p>
        </w:tc>
        <w:tc>
          <w:tcPr>
            <w:tcW w:type="dxa" w:w="1499"/>
          </w:tcPr>
          <w:p w14:paraId="CC070000">
            <w:pPr>
              <w:pStyle w:val="Style_9"/>
              <w:widowControl w:val="1"/>
              <w:spacing w:line="240" w:lineRule="auto"/>
              <w:ind w:firstLine="0"/>
            </w:pPr>
            <w:r>
              <w:t>не менее 1</w:t>
            </w:r>
          </w:p>
        </w:tc>
        <w:tc>
          <w:tcPr>
            <w:tcW w:type="dxa" w:w="5260"/>
          </w:tcPr>
          <w:p w14:paraId="CD070000">
            <w:pPr>
              <w:pStyle w:val="Style_9"/>
              <w:widowControl w:val="1"/>
              <w:spacing w:line="240" w:lineRule="auto"/>
              <w:ind w:firstLine="0"/>
            </w:pPr>
            <w:r>
              <w:t xml:space="preserve">Опыт тестирования корпоративных информационных систем не менее 2 лет. Опыт функционального и интеграционного тестирования. Навыки подготовки тестовых сценариев и фиксации дефектов. </w:t>
            </w:r>
          </w:p>
        </w:tc>
      </w:tr>
      <w:tr>
        <w:tc>
          <w:tcPr>
            <w:tcW w:type="dxa" w:w="2585"/>
          </w:tcPr>
          <w:p w14:paraId="CE070000">
            <w:pPr>
              <w:pStyle w:val="Style_9"/>
              <w:widowControl w:val="1"/>
              <w:spacing w:line="240" w:lineRule="auto"/>
              <w:ind w:firstLine="0"/>
            </w:pPr>
            <w:r>
              <w:t>Инженер по развертыванию и эксплуатации (</w:t>
            </w:r>
            <w:r>
              <w:t>DevOps</w:t>
            </w:r>
            <w:r>
              <w:t xml:space="preserve"> / системный инженер)</w:t>
            </w:r>
          </w:p>
        </w:tc>
        <w:tc>
          <w:tcPr>
            <w:tcW w:type="dxa" w:w="1499"/>
          </w:tcPr>
          <w:p w14:paraId="CF070000">
            <w:pPr>
              <w:pStyle w:val="Style_9"/>
              <w:widowControl w:val="1"/>
              <w:spacing w:line="240" w:lineRule="auto"/>
              <w:ind w:firstLine="0"/>
            </w:pPr>
            <w:r>
              <w:t>не менее 1</w:t>
            </w:r>
          </w:p>
        </w:tc>
        <w:tc>
          <w:tcPr>
            <w:tcW w:type="dxa" w:w="5260"/>
          </w:tcPr>
          <w:p w14:paraId="D0070000">
            <w:pPr>
              <w:pStyle w:val="Style_9"/>
              <w:widowControl w:val="1"/>
              <w:spacing w:line="240" w:lineRule="auto"/>
              <w:ind w:firstLine="0"/>
            </w:pPr>
            <w:r>
              <w:t>Опыт развертывания и сопровождения серверных приложений не менее 3 лет. Практический опыт работы с Linux. Опыт работы с контейнеризацией (</w:t>
            </w:r>
            <w:r>
              <w:t>Docker</w:t>
            </w:r>
            <w:r>
              <w:t xml:space="preserve">) и/или </w:t>
            </w:r>
            <w:r>
              <w:t>Kubernetes</w:t>
            </w:r>
            <w:r>
              <w:t>.</w:t>
            </w:r>
          </w:p>
        </w:tc>
      </w:tr>
    </w:tbl>
    <w:p w14:paraId="D1070000">
      <w:pPr>
        <w:widowControl w:val="1"/>
        <w:ind/>
        <w:jc w:val="both"/>
      </w:pPr>
    </w:p>
    <w:p w14:paraId="D2070000">
      <w:pPr>
        <w:pStyle w:val="Style_9"/>
        <w:rPr>
          <w:b w:val="1"/>
        </w:rPr>
      </w:pPr>
      <w:r>
        <w:rPr>
          <w:b w:val="1"/>
        </w:rPr>
        <w:t>3. Подтверждение квалификации сотрудников</w:t>
      </w:r>
    </w:p>
    <w:p w14:paraId="D3070000">
      <w:pPr>
        <w:pStyle w:val="Style_9"/>
      </w:pPr>
      <w:r>
        <w:t xml:space="preserve">В подтверждение соответствия установленным требованиям </w:t>
      </w:r>
      <w:r>
        <w:t>Исполнитель</w:t>
      </w:r>
      <w:r>
        <w:t xml:space="preserve"> по запросу Заказчика предоставляет:</w:t>
      </w:r>
    </w:p>
    <w:p w14:paraId="D4070000">
      <w:pPr>
        <w:pStyle w:val="Style_9"/>
        <w:numPr>
          <w:ilvl w:val="0"/>
          <w:numId w:val="126"/>
        </w:numPr>
      </w:pPr>
      <w:r>
        <w:t>сведения о составе проектной команды с указанием ролей и функциональных обязанностей специалистов;</w:t>
      </w:r>
    </w:p>
    <w:p w14:paraId="D5070000">
      <w:pPr>
        <w:pStyle w:val="Style_9"/>
        <w:numPr>
          <w:ilvl w:val="0"/>
          <w:numId w:val="126"/>
        </w:numPr>
      </w:pPr>
      <w:r>
        <w:t>краткое описание опыта участия ключевых специалистов в аналогичных проектах;</w:t>
      </w:r>
    </w:p>
    <w:p w14:paraId="D6070000">
      <w:pPr>
        <w:pStyle w:val="Style_9"/>
        <w:numPr>
          <w:ilvl w:val="0"/>
          <w:numId w:val="126"/>
        </w:numPr>
      </w:pPr>
      <w:r>
        <w:t>копии документов об образовании и сертификатов специалистов (при наличии);</w:t>
      </w:r>
    </w:p>
    <w:p w14:paraId="D7070000">
      <w:pPr>
        <w:pStyle w:val="Style_9"/>
        <w:numPr>
          <w:ilvl w:val="0"/>
          <w:numId w:val="126"/>
        </w:numPr>
      </w:pPr>
      <w:r>
        <w:t>документы, подтверждающие нахождение указанных специалистов в штате Исполнителя на дату подачи предложения и/или на дату оказания Услуг (в том числе выписки из штатного расписания, копии трудовых договоров или иные документы, предусмотренные законодательством Российской Федерации).</w:t>
      </w:r>
    </w:p>
    <w:p w14:paraId="D8070000">
      <w:bookmarkStart w:id="88" w:name="__RefHeading___77"/>
      <w:bookmarkEnd w:id="88"/>
      <w:pPr>
        <w:pStyle w:val="Style_8"/>
        <w:widowControl w:val="1"/>
        <w:numPr>
          <w:ilvl w:val="1"/>
          <w:numId w:val="67"/>
        </w:numPr>
        <w:ind w:hanging="567" w:left="567"/>
        <w:rPr>
          <w:sz w:val="24"/>
        </w:rPr>
      </w:pPr>
      <w:r>
        <w:rPr>
          <w:sz w:val="24"/>
        </w:rPr>
        <w:t>Состав и содержание мероприятий по обеспечению выполнения проекта</w:t>
      </w:r>
    </w:p>
    <w:p w14:paraId="D9070000">
      <w:pPr>
        <w:pStyle w:val="Style_20"/>
        <w:widowControl w:val="1"/>
        <w:spacing w:after="0" w:before="0"/>
        <w:ind w:firstLine="709"/>
      </w:pPr>
      <w:r>
        <w:t>Исполнитель</w:t>
      </w:r>
      <w:r>
        <w:t xml:space="preserve"> должен выделить в составе проектной группы руководителя проекта, осуществляющего руководство проектом на постоянной основе.</w:t>
      </w:r>
    </w:p>
    <w:p w14:paraId="DA070000">
      <w:pPr>
        <w:pStyle w:val="Style_20"/>
        <w:widowControl w:val="1"/>
        <w:spacing w:after="0" w:before="0"/>
        <w:ind w:firstLine="709"/>
      </w:pPr>
      <w:r>
        <w:t>Для создания условий, при которых гарантируется соответствие нового функционала Системы настоящим Техническим требованиям и ее эффективное использование, в организации Заказчика в ходе проектирования, разработки и запуска нового функционала Системы в эксплуатацию должен быть проведен комплекс технических и организационных мероприятий, включающий, как минимум:</w:t>
      </w:r>
    </w:p>
    <w:p w14:paraId="DB070000">
      <w:pPr>
        <w:pStyle w:val="Style_13"/>
        <w:widowControl w:val="1"/>
        <w:ind w:left="1429"/>
      </w:pPr>
      <w:r>
        <w:t>создание проектной команды Заказчика для обеспечения управления проектом, необходимого методического, технического и организационного содействия;</w:t>
      </w:r>
    </w:p>
    <w:p w14:paraId="DC070000">
      <w:pPr>
        <w:pStyle w:val="Style_13"/>
        <w:widowControl w:val="1"/>
        <w:ind w:left="1429"/>
      </w:pPr>
      <w:r>
        <w:t xml:space="preserve">организацию рабочего места </w:t>
      </w:r>
      <w:r>
        <w:t>Исполнителя</w:t>
      </w:r>
      <w:r>
        <w:t xml:space="preserve"> через удаленный доступ соответствующих специалистов </w:t>
      </w:r>
      <w:r>
        <w:t>Исполнителя</w:t>
      </w:r>
      <w:r>
        <w:t xml:space="preserve"> в корпоративную сеть Заказчика по действующим у Заказчика процедурам предоставления доступа и на срок действия Договора по данному проекту;</w:t>
      </w:r>
    </w:p>
    <w:p w14:paraId="DD070000">
      <w:pPr>
        <w:pStyle w:val="Style_13"/>
        <w:widowControl w:val="1"/>
        <w:ind w:left="1429"/>
      </w:pPr>
      <w:r>
        <w:t>обеспечение Исполнителя необходимой информацией для выполнения работ в рамках проекта;</w:t>
      </w:r>
    </w:p>
    <w:p w14:paraId="DE070000">
      <w:pPr>
        <w:pStyle w:val="Style_13"/>
        <w:widowControl w:val="1"/>
        <w:ind w:left="1429"/>
      </w:pPr>
      <w:r>
        <w:t xml:space="preserve">содействие в сборе и анализе информации, организации встреч с заинтересованными лицами. </w:t>
      </w:r>
    </w:p>
    <w:p w14:paraId="DF070000">
      <w:bookmarkStart w:id="89" w:name="__RefHeading___78"/>
      <w:bookmarkEnd w:id="89"/>
      <w:pPr>
        <w:pStyle w:val="Style_7"/>
        <w:widowControl w:val="1"/>
        <w:numPr>
          <w:ilvl w:val="0"/>
          <w:numId w:val="67"/>
        </w:numPr>
        <w:ind w:firstLine="0" w:left="142"/>
        <w:jc w:val="both"/>
        <w:rPr>
          <w:sz w:val="24"/>
        </w:rPr>
      </w:pPr>
      <w:r>
        <w:rPr>
          <w:sz w:val="24"/>
        </w:rPr>
        <w:t>Источники разработки</w:t>
      </w:r>
    </w:p>
    <w:p w14:paraId="E0070000">
      <w:pPr>
        <w:pStyle w:val="Style_9"/>
      </w:pPr>
      <w:r>
        <w:t>Настоящие технические требования разработаны с учетом требований ГОСТ 34.602-89. Дополнительно при разработке технических требований использовались следующие нормативно-технические и информационные материалы:</w:t>
      </w:r>
    </w:p>
    <w:p w14:paraId="E1070000">
      <w:pPr>
        <w:pStyle w:val="Style_13"/>
        <w:widowControl w:val="1"/>
        <w:ind w:left="1429"/>
      </w:pPr>
      <w:r>
        <w:t>ГОСТ 34.201-2020. «Информационная технология. Комплекс стандартов на автоматизированные системы. Виды, комплектность и обозначения документов при создании автоматизированных систем»;</w:t>
      </w:r>
    </w:p>
    <w:p w14:paraId="E2070000">
      <w:pPr>
        <w:pStyle w:val="Style_13"/>
        <w:widowControl w:val="1"/>
        <w:ind w:left="1429"/>
      </w:pPr>
      <w:r>
        <w:t>ГОСТ 34.602-2020.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 w14:paraId="E3070000">
      <w:pPr>
        <w:pStyle w:val="Style_13"/>
        <w:widowControl w:val="1"/>
        <w:ind w:left="1429"/>
      </w:pPr>
      <w:r>
        <w:t>ГОСТ Р 59792-2021</w:t>
      </w:r>
      <w:r>
        <w:t>. «</w:t>
      </w:r>
      <w:r>
        <w:t>Информационные технологии. Комплекс стандартов на автоматизированные системы. Виды испытаний автоматизированных систем</w:t>
      </w:r>
      <w:r>
        <w:t>».</w:t>
      </w:r>
    </w:p>
    <w:p w14:paraId="E4070000">
      <w:pPr>
        <w:pStyle w:val="Style_13"/>
        <w:widowControl w:val="1"/>
        <w:ind w:left="1429"/>
      </w:pPr>
      <w:r>
        <w:t>ISO</w:t>
      </w:r>
      <w:r>
        <w:t>/</w:t>
      </w:r>
      <w:r>
        <w:t>IEC</w:t>
      </w:r>
      <w:r>
        <w:t xml:space="preserve"> 19770 (серия) «</w:t>
      </w:r>
      <w:r>
        <w:t>Information</w:t>
      </w:r>
      <w:r>
        <w:t xml:space="preserve"> </w:t>
      </w:r>
      <w:r>
        <w:t>technology</w:t>
      </w:r>
      <w:r>
        <w:t xml:space="preserve"> — </w:t>
      </w:r>
      <w:r>
        <w:t>IT</w:t>
      </w:r>
      <w:r>
        <w:t xml:space="preserve"> </w:t>
      </w:r>
      <w:r>
        <w:t>asset</w:t>
      </w:r>
      <w:r>
        <w:t xml:space="preserve"> </w:t>
      </w:r>
      <w:r>
        <w:t>management</w:t>
      </w:r>
      <w:r>
        <w:t>» в части методологических рекомендаций по управлению ИТ-активами и программным обеспечением</w:t>
      </w:r>
      <w:r>
        <w:t>.</w:t>
      </w:r>
    </w:p>
    <w:p w14:paraId="E5070000">
      <w:pPr>
        <w:widowControl w:val="1"/>
        <w:ind/>
        <w:jc w:val="both"/>
        <w:rPr>
          <w:sz w:val="24"/>
        </w:rPr>
      </w:pPr>
    </w:p>
    <w:p w14:paraId="E6070000">
      <w:pPr>
        <w:widowControl w:val="1"/>
        <w:ind/>
        <w:jc w:val="both"/>
        <w:rPr>
          <w:sz w:val="24"/>
        </w:rPr>
      </w:pPr>
    </w:p>
    <w:p w14:paraId="E7070000">
      <w:pPr>
        <w:widowControl w:val="1"/>
        <w:ind/>
        <w:jc w:val="both"/>
        <w:rPr>
          <w:sz w:val="24"/>
        </w:rPr>
      </w:pPr>
    </w:p>
    <w:p w14:paraId="E8070000">
      <w:pPr>
        <w:widowControl w:val="1"/>
        <w:ind/>
        <w:jc w:val="both"/>
        <w:rPr>
          <w:sz w:val="24"/>
        </w:rPr>
      </w:pPr>
    </w:p>
    <w:sectPr>
      <w:footerReference r:id="rId4" w:type="default"/>
      <w:pgSz w:h="16838" w:orient="portrait" w:w="11906"/>
      <w:pgMar w:bottom="1134" w:footer="709" w:gutter="0" w:header="709" w:left="1701" w:right="851" w:top="1134"/>
    </w:sectPr>
  </w:body>
</w:document>
</file>

<file path=word/comments.xml><?xml version="1.0" encoding="utf-8"?>
<w:comment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comment w:author="Зарубин Максим Александрович" w:date="2026-02-16T12:36:00" w:id="1">
    <w:p w14:paraId="01000000">
      <w:pPr>
        <w:pStyle w:val="Style_1"/>
      </w:pPr>
      <w:r>
        <w:t>Предлагаю добавить</w:t>
      </w:r>
    </w:p>
  </w:comment>
  <w:comment w:author="Золотарев Иван Геннадьевич" w:date="2026-02-20T15:14:00" w:id="2">
    <w:p w14:paraId="02000000">
      <w:pPr>
        <w:pStyle w:val="Style_1"/>
      </w:pPr>
      <w:r>
        <w:t>Добавил</w:t>
      </w:r>
    </w:p>
  </w:comment>
  <w:comment w:author="Зарубин Максим Александрович" w:date="2026-02-16T13:15:00" w:id="3">
    <w:p w14:paraId="03000000">
      <w:pPr>
        <w:pStyle w:val="Style_1"/>
      </w:pPr>
      <w:r>
        <w:t>Предлагаю добавить</w:t>
      </w:r>
    </w:p>
  </w:comment>
  <w:comment w:author="Золотарев Иван Геннадьевич" w:date="2026-02-20T15:49:00" w:id="4">
    <w:p w14:paraId="04000000">
      <w:pPr>
        <w:pStyle w:val="Style_1"/>
      </w:pPr>
      <w:r>
        <w:t>учтено</w:t>
      </w:r>
    </w:p>
  </w:comment>
  <w:comment w:author="Михайлов Евгений" w:date="2026-02-26T14:39:00" w:id="5">
    <w:p w14:paraId="05000000">
      <w:pPr>
        <w:pStyle w:val="Style_1"/>
      </w:pPr>
      <w:r>
        <w:t>Я бы разделил этот пункт на ответственность вендора и Исполнителя</w:t>
      </w:r>
      <w:r>
        <w:t xml:space="preserve">, где в ТЗ или в Договоре будет указано что ПО должно </w:t>
      </w:r>
      <w:r>
        <w:t>предоставляеться</w:t>
      </w:r>
      <w:r>
        <w:t xml:space="preserve"> без уязвимостей</w:t>
      </w:r>
    </w:p>
  </w:comment>
  <w:comment w:author="Золотарев Иван Геннадьевич" w:date="2026-03-04T15:56:00" w:id="6">
    <w:p w14:paraId="06000000">
      <w:pPr>
        <w:pStyle w:val="Style_1"/>
      </w:pPr>
      <w:r>
        <w:t>В этой части ИБ требования оставить как есть</w:t>
      </w:r>
    </w:p>
  </w:comment>
  <w:comment w:author="Золотарев Иван Геннадьевич" w:date="2026-03-04T15:29:00" w:id="7">
    <w:p w14:paraId="07000000">
      <w:pPr>
        <w:pStyle w:val="Style_1"/>
      </w:pPr>
      <w:r>
        <w:t>Показать Делянов А.</w:t>
      </w:r>
    </w:p>
  </w:comment>
  <w:comment w:author="Золотарев Иван Геннадьевич" w:date="2026-03-10T12:14:00" w:id="8">
    <w:p w14:paraId="08000000">
      <w:pPr>
        <w:pStyle w:val="Style_1"/>
      </w:pPr>
      <w:r>
        <w:t>Без замечаний</w:t>
      </w:r>
    </w:p>
  </w:comment>
  <w:comment w:author="Сотрудник" w:date="2026-02-26T12:07:00" w:id="9">
    <w:p w14:paraId="09000000">
      <w:pPr>
        <w:pStyle w:val="Style_1"/>
      </w:pPr>
      <w:r>
        <w:t>Не соотве</w:t>
      </w:r>
      <w:r>
        <w:t>т</w:t>
      </w:r>
      <w:r>
        <w:t xml:space="preserve">ствует требования </w:t>
      </w:r>
      <w:r>
        <w:t>RTO</w:t>
      </w:r>
      <w:r>
        <w:t xml:space="preserve"> </w:t>
      </w:r>
      <w:r>
        <w:t>RPO</w:t>
      </w:r>
      <w:r>
        <w:t xml:space="preserve"> </w:t>
      </w:r>
      <w:r>
        <w:t>выше</w:t>
      </w:r>
    </w:p>
  </w:comment>
  <w:comment w:author="Золотарев Иван Геннадьевич" w:date="2026-03-10T12:35:00" w:id="10">
    <w:p w14:paraId="0A000000">
      <w:pPr>
        <w:pStyle w:val="Style_1"/>
      </w:pPr>
      <w:r>
        <w:t>Соответствует</w:t>
      </w:r>
    </w:p>
  </w:comment>
  <w:comment w:author="Зарубин Максим Александрович" w:date="2026-02-17T15:04:00" w:id="11">
    <w:p w14:paraId="0B000000">
      <w:pPr>
        <w:pStyle w:val="Style_1"/>
      </w:pPr>
      <w:r>
        <w:t>Предлагаю рассмотреть к добавлению</w:t>
      </w:r>
    </w:p>
  </w:comment>
  <w:comment w:author="Золотарев Иван Геннадьевич" w:date="2026-02-20T15:49:00" w:id="12">
    <w:p w14:paraId="0C000000">
      <w:pPr>
        <w:pStyle w:val="Style_1"/>
      </w:pPr>
      <w:r>
        <w:t>Учтено</w:t>
      </w:r>
    </w:p>
  </w:comment>
  <w:comment w:author="Зарубин Максим Александрович" w:date="2026-02-16T12:48:00" w:id="13">
    <w:p w14:paraId="0D000000">
      <w:pPr>
        <w:pStyle w:val="Style_1"/>
      </w:pPr>
      <w:r>
        <w:t>Предлагаю скорректировать:</w:t>
      </w:r>
      <w:r>
        <w:br/>
      </w:r>
      <w:r>
        <w:t>Графические схемы должны быть доступны по URL пользователям Системы при условии их аутентификации и авторизации. Доступ к графическим схемам без прохождения аутентификации не допускается. Должна обеспечиваться проверка прав доступа пользователя к объектам, отображённым на схеме.</w:t>
      </w:r>
    </w:p>
    <w:p w14:paraId="0E000000">
      <w:pPr>
        <w:pStyle w:val="Style_1"/>
      </w:pPr>
    </w:p>
  </w:comment>
  <w:comment w:author="Золотарев Иван Геннадьевич" w:date="2026-02-20T15:25:00" w:id="14">
    <w:p w14:paraId="0F000000">
      <w:pPr>
        <w:pStyle w:val="Style_1"/>
      </w:pPr>
      <w:r>
        <w:t>учтено</w:t>
      </w:r>
    </w:p>
  </w:comment>
  <w:comment w:author="Сотрудник" w:date="2026-02-26T12:04:00" w:id="15">
    <w:p w14:paraId="10000000">
      <w:pPr>
        <w:pStyle w:val="Style_1"/>
      </w:pPr>
      <w:r>
        <w:t xml:space="preserve">Технически </w:t>
      </w:r>
      <w:r>
        <w:t>не возможно</w:t>
      </w:r>
      <w:r>
        <w:t>.  Фактически это означает логирование всех операций в системе.</w:t>
      </w:r>
    </w:p>
  </w:comment>
  <w:comment w:author="Золотарев Иван Геннадьевич" w:date="2026-03-04T15:34:00" w:id="16">
    <w:p w14:paraId="11000000">
      <w:pPr>
        <w:pStyle w:val="Style_1"/>
      </w:pPr>
      <w:r>
        <w:t>Обязательно согласовать с ИБ. Уровень детализац</w:t>
      </w:r>
      <w:r>
        <w:t xml:space="preserve">ии прописан в </w:t>
      </w:r>
      <w:r>
        <w:t>формулирвке</w:t>
      </w:r>
    </w:p>
  </w:comment>
  <w:comment w:author="Зарубин Максим Александрович" w:date="2026-02-17T14:57:00" w:id="17">
    <w:p w14:paraId="12000000">
      <w:pPr>
        <w:pStyle w:val="Style_1"/>
      </w:pPr>
      <w:r>
        <w:t>Предлагаю добавить</w:t>
      </w:r>
    </w:p>
  </w:comment>
  <w:comment w:author="Золотарев Иван Геннадьевич" w:date="2026-02-20T15:47:00" w:id="18">
    <w:p w14:paraId="13000000">
      <w:pPr>
        <w:pStyle w:val="Style_1"/>
      </w:pPr>
      <w:r>
        <w:t>Учтено</w:t>
      </w:r>
    </w:p>
  </w:comment>
  <w:comment w:author="Зарубин Максим Александрович" w:date="2026-02-16T13:03:00" w:id="19">
    <w:p w14:paraId="14000000">
      <w:pPr>
        <w:pStyle w:val="Style_1"/>
      </w:pPr>
      <w:r>
        <w:t>Предлагаю добавить</w:t>
      </w:r>
    </w:p>
  </w:comment>
  <w:comment w:author="Золотарев Иван Геннадьевич" w:date="2026-02-20T15:46:00" w:id="20">
    <w:p w14:paraId="15000000">
      <w:pPr>
        <w:pStyle w:val="Style_1"/>
      </w:pPr>
      <w:r>
        <w:t>Учтено</w:t>
      </w:r>
    </w:p>
  </w:comment>
  <w:comment w:author="Зарубин Максим Александрович" w:date="2026-02-16T13:37:00" w:id="21">
    <w:p w14:paraId="16000000">
      <w:pPr>
        <w:pStyle w:val="Style_1"/>
      </w:pPr>
      <w:r>
        <w:t>Предлагаю добавить</w:t>
      </w:r>
    </w:p>
  </w:comment>
  <w:comment w:author="Золотарев Иван Геннадьевич" w:date="2026-02-20T16:01:00" w:id="22">
    <w:p w14:paraId="17000000">
      <w:pPr>
        <w:pStyle w:val="Style_1"/>
      </w:pPr>
      <w:r>
        <w:t>Учтено</w:t>
      </w:r>
    </w:p>
  </w:comment>
  <w:comment w:author="Зарубин Максим Александрович" w:date="2026-02-16T13:21:00" w:id="23">
    <w:p w14:paraId="18000000">
      <w:pPr>
        <w:pStyle w:val="Style_1"/>
      </w:pPr>
      <w:r>
        <w:t>Предлагаю добавить</w:t>
      </w:r>
    </w:p>
  </w:comment>
  <w:comment w:author="Золотарев Иван Геннадьевич" w:date="2026-02-20T15:52:00" w:id="24">
    <w:p w14:paraId="19000000">
      <w:pPr>
        <w:pStyle w:val="Style_1"/>
      </w:pPr>
      <w:r>
        <w:t>Учтено</w:t>
      </w:r>
    </w:p>
  </w:comment>
  <w:comment w:author="Зарубин Максим Александрович" w:date="2026-02-16T12:28:00" w:id="25">
    <w:p w14:paraId="1A000000">
      <w:pPr>
        <w:pStyle w:val="Style_1"/>
      </w:pPr>
      <w:r>
        <w:t>Предлагаю добавить</w:t>
      </w:r>
    </w:p>
  </w:comment>
  <w:comment w:author="Золотарев Иван Геннадьевич" w:date="2026-02-20T15:11:00" w:id="26">
    <w:p w14:paraId="1B000000">
      <w:pPr>
        <w:pStyle w:val="Style_1"/>
      </w:pPr>
      <w:r>
        <w:t>Добавил</w:t>
      </w:r>
    </w:p>
  </w:comment>
  <w:comment w:author="Золотарев Иван Геннадьевич" w:date="2026-03-04T15:30:00" w:id="27">
    <w:p w14:paraId="1C000000">
      <w:pPr>
        <w:pStyle w:val="Style_1"/>
      </w:pPr>
      <w:r>
        <w:t>Делянов А.</w:t>
      </w:r>
    </w:p>
  </w:comment>
  <w:comment w:author="Золотарев Иван Геннадьевич" w:date="2026-03-10T12:15:00" w:id="28">
    <w:p w14:paraId="1D000000">
      <w:pPr>
        <w:pStyle w:val="Style_1"/>
      </w:pPr>
      <w:r>
        <w:t>Без замечаний</w:t>
      </w:r>
    </w:p>
  </w:comment>
  <w:comment w:author="Зарубин Максим Александрович" w:date="2026-02-16T12:52:00" w:id="29">
    <w:p w14:paraId="1E000000">
      <w:pPr>
        <w:pStyle w:val="Style_1"/>
      </w:pPr>
      <w:r>
        <w:t>Предлагаю добавить</w:t>
      </w:r>
    </w:p>
  </w:comment>
  <w:comment w:author="Золотарев Иван Геннадьевич" w:date="2026-02-20T15:45:00" w:id="30">
    <w:p w14:paraId="1F000000">
      <w:pPr>
        <w:pStyle w:val="Style_1"/>
      </w:pPr>
      <w:r>
        <w:t>Учтено</w:t>
      </w:r>
    </w:p>
  </w:comment>
  <w:comment w:author="Зарубин Максим Александрович" w:date="2026-02-16T12:24:00" w:id="31">
    <w:p w14:paraId="20000000">
      <w:pPr>
        <w:pStyle w:val="Style_1"/>
      </w:pPr>
      <w:r>
        <w:t>Предлагаю добавить</w:t>
      </w:r>
    </w:p>
  </w:comment>
  <w:comment w:author="Золотарев Иван Геннадьевич" w:date="2026-02-20T15:09:00" w:id="32">
    <w:p w14:paraId="21000000">
      <w:pPr>
        <w:pStyle w:val="Style_1"/>
      </w:pPr>
      <w:r>
        <w:t>Принято</w:t>
      </w:r>
    </w:p>
  </w:comment>
  <w:comment w:author="Зарубин Максим Александрович" w:date="2026-02-16T12:28:00" w:id="33">
    <w:p w14:paraId="22000000">
      <w:pPr>
        <w:pStyle w:val="Style_1"/>
      </w:pPr>
      <w:r>
        <w:t>Предлагаю добавить</w:t>
      </w:r>
    </w:p>
  </w:comment>
  <w:comment w:author="Золотарев Иван Геннадьевич" w:date="2026-02-20T15:11:00" w:id="34">
    <w:p w14:paraId="23000000">
      <w:pPr>
        <w:pStyle w:val="Style_1"/>
      </w:pPr>
      <w:r>
        <w:t>Учтено</w:t>
      </w:r>
    </w:p>
  </w:comment>
  <w:comment w:author="Зарубин Максим Александрович" w:date="2026-02-16T12:56:00" w:id="35">
    <w:p w14:paraId="24000000">
      <w:pPr>
        <w:pStyle w:val="Style_1"/>
      </w:pPr>
      <w:r>
        <w:t>Предлагаю добавить</w:t>
      </w:r>
    </w:p>
  </w:comment>
  <w:comment w:author="Золотарев Иван Геннадьевич" w:date="2026-02-20T15:25:00" w:id="36">
    <w:p w14:paraId="25000000">
      <w:pPr>
        <w:pStyle w:val="Style_1"/>
      </w:pPr>
      <w:r>
        <w:t>учтено</w:t>
      </w:r>
    </w:p>
  </w:comment>
  <w:comment w:author="Зарубин Максим Александрович" w:date="2026-02-16T13:36:00" w:id="37">
    <w:p w14:paraId="26000000">
      <w:pPr>
        <w:pStyle w:val="Style_1"/>
      </w:pPr>
      <w:r>
        <w:t>Предлагаю добавить</w:t>
      </w:r>
    </w:p>
  </w:comment>
  <w:comment w:author="Золотарев Иван Геннадьевич" w:date="2026-02-20T16:01:00" w:id="38">
    <w:p w14:paraId="27000000">
      <w:pPr>
        <w:pStyle w:val="Style_1"/>
      </w:pPr>
      <w:r>
        <w:t>Учтено</w:t>
      </w:r>
    </w:p>
  </w:comment>
  <w:comment w:author="Зарубин Максим Александрович" w:date="2026-02-17T18:49:00" w:id="39">
    <w:p w14:paraId="28000000">
      <w:pPr>
        <w:pStyle w:val="Style_1"/>
      </w:pPr>
      <w:r>
        <w:t>Предлагаю добавить</w:t>
      </w:r>
    </w:p>
  </w:comment>
  <w:comment w:author="Золотарев Иван Геннадьевич" w:date="2026-02-20T16:06:00" w:id="40">
    <w:p w14:paraId="29000000">
      <w:pPr>
        <w:pStyle w:val="Style_1"/>
      </w:pPr>
      <w:r>
        <w:t>Учтено</w:t>
      </w:r>
    </w:p>
  </w:comment>
  <w:comment w:author="Зарубин Максим Александрович" w:date="2026-02-16T12:41:00" w:id="41">
    <w:p w14:paraId="2A000000">
      <w:pPr>
        <w:pStyle w:val="Style_1"/>
      </w:pPr>
      <w:r>
        <w:t xml:space="preserve">Предлагаю </w:t>
      </w:r>
      <w:r>
        <w:t>добавить</w:t>
      </w:r>
    </w:p>
  </w:comment>
  <w:comment w:author="Золотарев Иван Геннадьевич" w:date="2026-02-20T15:17:00" w:id="42">
    <w:p w14:paraId="2B000000">
      <w:pPr>
        <w:pStyle w:val="Style_1"/>
      </w:pPr>
      <w:r>
        <w:t>Добавил</w:t>
      </w:r>
    </w:p>
    <w:p w14:paraId="2C000000">
      <w:pPr>
        <w:pStyle w:val="Style_1"/>
      </w:pPr>
    </w:p>
  </w:comment>
  <w:comment w:author="Зарубин Максим Александрович" w:date="2026-02-16T20:03:00" w:id="43">
    <w:p w14:paraId="2D000000">
      <w:pPr>
        <w:pStyle w:val="Style_1"/>
      </w:pPr>
      <w:r>
        <w:t>Предлагаю добавить</w:t>
      </w:r>
    </w:p>
  </w:comment>
  <w:comment w:author="Золотарев Иван Геннадьевич" w:date="2026-02-20T16:19:00" w:id="44">
    <w:p w14:paraId="2E000000">
      <w:pPr>
        <w:pStyle w:val="Style_1"/>
      </w:pPr>
      <w:r>
        <w:t>Учтено</w:t>
      </w:r>
    </w:p>
  </w:comment>
  <w:comment w:author="Зарубин Максим Александрович" w:date="2026-02-16T12:30:00" w:id="45">
    <w:p w14:paraId="2F000000">
      <w:pPr>
        <w:pStyle w:val="Style_1"/>
      </w:pPr>
      <w:r>
        <w:t>Предлагаю добавить</w:t>
      </w:r>
    </w:p>
  </w:comment>
  <w:comment w:author="Золотарев Иван Геннадьевич" w:date="2026-02-20T15:14:00" w:id="46">
    <w:p w14:paraId="30000000">
      <w:pPr>
        <w:pStyle w:val="Style_1"/>
      </w:pPr>
      <w:r>
        <w:t>учтено</w:t>
      </w:r>
    </w:p>
  </w:comment>
  <w:comment w:author="Зарубин Максим Александрович" w:date="2026-02-16T13:04:00" w:id="47">
    <w:p w14:paraId="31000000">
      <w:pPr>
        <w:pStyle w:val="Style_1"/>
      </w:pPr>
      <w:r>
        <w:t xml:space="preserve">Просто заметка, что нужно учесть в договоре предоставление артефактов </w:t>
      </w:r>
      <w:r>
        <w:t>sast</w:t>
      </w:r>
      <w:r>
        <w:t xml:space="preserve"> </w:t>
      </w:r>
      <w:r>
        <w:t xml:space="preserve">и </w:t>
      </w:r>
      <w:r>
        <w:t>sca</w:t>
      </w:r>
      <w:r>
        <w:t xml:space="preserve"> </w:t>
      </w:r>
      <w:r>
        <w:t>сканирования</w:t>
      </w:r>
    </w:p>
  </w:comment>
  <w:comment w:author="Золотарев Иван Геннадьевич" w:date="2026-02-20T15:48:00" w:id="48">
    <w:p w14:paraId="32000000">
      <w:pPr>
        <w:pStyle w:val="Style_1"/>
      </w:pPr>
      <w:r>
        <w:t>учтено</w:t>
      </w:r>
    </w:p>
  </w:comment>
  <w:comment w:author="Зарубин Максим Александрович" w:date="2026-02-16T19:56:00" w:id="49">
    <w:p w14:paraId="33000000">
      <w:pPr>
        <w:pStyle w:val="Style_1"/>
      </w:pPr>
      <w:r>
        <w:t>Предлагаю добавить</w:t>
      </w:r>
    </w:p>
  </w:comment>
  <w:comment w:author="Золотарев Иван Геннадьевич" w:date="2026-02-20T16:18:00" w:id="50">
    <w:p w14:paraId="34000000">
      <w:pPr>
        <w:pStyle w:val="Style_1"/>
      </w:pPr>
      <w:r>
        <w:t>учтено</w:t>
      </w:r>
    </w:p>
  </w:comment>
  <w:comment w:author="Зарубин Максим Александрович" w:date="2026-02-16T12:42:00" w:id="51">
    <w:p w14:paraId="35000000">
      <w:pPr>
        <w:pStyle w:val="Style_1"/>
      </w:pPr>
      <w:r>
        <w:t>Предлагаю добавить</w:t>
      </w:r>
    </w:p>
  </w:comment>
  <w:comment w:author="Золотарев Иван Геннадьевич" w:date="2026-02-20T15:18:00" w:id="52">
    <w:p w14:paraId="36000000">
      <w:pPr>
        <w:pStyle w:val="Style_1"/>
      </w:pPr>
      <w:r>
        <w:t>Добавил</w:t>
      </w:r>
    </w:p>
  </w:comment>
  <w:comment w:author="Зарубин Максим Александрович" w:date="2026-02-17T15:21:00" w:id="53">
    <w:p w14:paraId="37000000">
      <w:pPr>
        <w:pStyle w:val="Style_1"/>
      </w:pPr>
      <w:r>
        <w:t>Предлагаю добавить</w:t>
      </w:r>
    </w:p>
  </w:comment>
  <w:comment w:author="Золотарев Иван Геннадьевич" w:date="2026-02-20T16:01:00" w:id="54">
    <w:p w14:paraId="38000000">
      <w:pPr>
        <w:pStyle w:val="Style_1"/>
      </w:pPr>
      <w:r>
        <w:t>Учтено</w:t>
      </w:r>
    </w:p>
  </w:comment>
  <w:comment w:author="Зарубин Максим Александрович" w:date="2026-02-17T15:19:00" w:id="55">
    <w:p w14:paraId="39000000">
      <w:pPr>
        <w:pStyle w:val="Style_1"/>
      </w:pPr>
      <w:r>
        <w:t>Предлагаю добавить</w:t>
      </w:r>
    </w:p>
  </w:comment>
  <w:comment w:author="Золотарев Иван Геннадьевич" w:date="2026-02-20T16:00:00" w:id="56">
    <w:p w14:paraId="3A000000">
      <w:pPr>
        <w:pStyle w:val="Style_1"/>
      </w:pPr>
      <w:r>
        <w:t>Учтено</w:t>
      </w:r>
    </w:p>
  </w:comment>
  <w:comment w:author="Зарубин Максим Александрович" w:date="2026-02-16T12:25:00" w:id="57">
    <w:p w14:paraId="3B000000">
      <w:pPr>
        <w:pStyle w:val="Style_1"/>
      </w:pPr>
      <w:r>
        <w:t>Предлагаю добавить</w:t>
      </w:r>
    </w:p>
  </w:comment>
  <w:comment w:author="Золотарев Иван Геннадьевич" w:date="2026-02-20T15:10:00" w:id="58">
    <w:p w14:paraId="3C000000">
      <w:pPr>
        <w:pStyle w:val="Style_1"/>
      </w:pPr>
      <w:r>
        <w:t>Добавлено</w:t>
      </w:r>
    </w:p>
  </w:comment>
  <w:comment w:author="Зарубин Максим Александрович" w:date="2026-02-17T15:16:00" w:id="59">
    <w:p w14:paraId="3D000000">
      <w:pPr>
        <w:pStyle w:val="Style_1"/>
      </w:pPr>
      <w:r>
        <w:t>Предлагаю добавить</w:t>
      </w:r>
    </w:p>
  </w:comment>
  <w:comment w:author="Золотарев Иван Геннадьевич" w:date="2026-02-20T15:53:00" w:id="60">
    <w:p w14:paraId="3E000000">
      <w:pPr>
        <w:pStyle w:val="Style_1"/>
      </w:pPr>
      <w:r>
        <w:t>Учтено</w:t>
      </w:r>
    </w:p>
  </w:comment>
  <w:comment w:author="Зарубин Максим Александрович" w:date="2026-02-16T13:21:00" w:id="61">
    <w:p w14:paraId="3F000000">
      <w:pPr>
        <w:pStyle w:val="Style_1"/>
      </w:pPr>
      <w:r>
        <w:t>Отсутствуют инциденты ИБ.</w:t>
      </w:r>
    </w:p>
    <w:p w14:paraId="40000000">
      <w:pPr>
        <w:pStyle w:val="Style_1"/>
      </w:pPr>
      <w:r>
        <w:t>Предлагаю добавить п.2 в таблицу</w:t>
      </w:r>
    </w:p>
  </w:comment>
  <w:comment w:author="Золотарев Иван Геннадьевич" w:date="2026-02-20T15:57:00" w:id="62">
    <w:p w14:paraId="41000000">
      <w:pPr>
        <w:pStyle w:val="Style_1"/>
      </w:pPr>
      <w:r>
        <w:t>Учтено</w:t>
      </w:r>
    </w:p>
  </w:comment>
  <w:comment w:author="Зарубин Максим Александрович" w:date="2026-02-16T13:07:00" w:id="63">
    <w:p w14:paraId="42000000">
      <w:pPr>
        <w:pStyle w:val="Style_1"/>
      </w:pPr>
      <w:r>
        <w:t>Предлагаю добавить</w:t>
      </w:r>
    </w:p>
  </w:comment>
  <w:comment w:author="Золотарев Иван Геннадьевич" w:date="2026-02-20T15:47:00" w:id="64">
    <w:p w14:paraId="43000000">
      <w:pPr>
        <w:pStyle w:val="Style_1"/>
      </w:pPr>
      <w:r>
        <w:t>Учтено</w:t>
      </w:r>
    </w:p>
  </w:comment>
  <w:comment w:author="Зарубин Максим Александрович" w:date="2026-02-16T12:31:00" w:id="65">
    <w:p w14:paraId="44000000">
      <w:pPr>
        <w:pStyle w:val="Style_1"/>
      </w:pPr>
      <w:r>
        <w:t>Предлагаю скорректировать:</w:t>
      </w:r>
      <w:r>
        <w:br/>
      </w:r>
      <w:r>
        <w:t>Система должна предоставлять API (</w:t>
      </w:r>
      <w:r>
        <w:t>RESTful</w:t>
      </w:r>
      <w:r>
        <w:t>) для интеграции с внешними системами. Доступ к API должен осуществляться с обязательной аутентификацией и авторизацией запросов. API должен поддерживать взаимодействие исключительно по протоколу HTTPS (TLS не ниже версии 1.2).</w:t>
      </w:r>
    </w:p>
    <w:p w14:paraId="45000000">
      <w:pPr>
        <w:pStyle w:val="Style_1"/>
      </w:pPr>
    </w:p>
  </w:comment>
  <w:comment w:author="Золотарев Иван Геннадьевич" w:date="2026-02-20T15:15:00" w:id="66">
    <w:p w14:paraId="46000000">
      <w:pPr>
        <w:pStyle w:val="Style_1"/>
      </w:pPr>
      <w:r>
        <w:t>Добавил</w:t>
      </w:r>
    </w:p>
  </w:comment>
  <w:comment w:author="Закирова Алина Рашидовна" w:date="2026-03-18T14:30:00" w:id="67">
    <w:p w14:paraId="47000000">
      <w:pPr>
        <w:pStyle w:val="Style_1"/>
      </w:pPr>
      <w:r>
        <w:t>Формулировка в документе устраивает?</w:t>
      </w:r>
    </w:p>
  </w:comment>
  <w:comment w:author="Михайлов Евгений" w:date="2026-02-26T13:17:00" w:id="68">
    <w:p w14:paraId="48000000">
      <w:pPr>
        <w:pStyle w:val="Style_1"/>
      </w:pPr>
      <w:r>
        <w:t>Для отдельных функций системы как, например, отрисовка 2</w:t>
      </w:r>
      <w:r>
        <w:t>D</w:t>
      </w:r>
      <w:r>
        <w:t xml:space="preserve"> планов помещений требуется больше времени, по сравнению с стандартными запросами на открытие карточек объектов. Наряду с этим, в Системе присутствуют «тяжелые» объекты, например, </w:t>
      </w:r>
      <w:r>
        <w:t>машзал</w:t>
      </w:r>
      <w:r>
        <w:t xml:space="preserve"> с 200 стойками и 5000+ единиц оборудования, где задержка сети будет ощущаться </w:t>
      </w:r>
    </w:p>
  </w:comment>
  <w:comment w:author="Закирова Алина Рашидовна" w:date="2026-03-18T14:40:00" w:id="69">
    <w:p w14:paraId="49000000">
      <w:pPr>
        <w:pStyle w:val="Style_1"/>
      </w:pPr>
      <w:r>
        <w:t xml:space="preserve">Присуще для </w:t>
      </w:r>
      <w:r>
        <w:t>ITAM</w:t>
      </w:r>
    </w:p>
  </w:comment>
  <w:comment w:author="Закирова Алина Рашидовна" w:date="2026-03-03T08:49:00" w:id="70">
    <w:p w14:paraId="4A000000">
      <w:pPr>
        <w:pStyle w:val="Style_1"/>
      </w:pPr>
      <w:r>
        <w:t xml:space="preserve">Требуется </w:t>
      </w:r>
      <w:r>
        <w:t>доуточнение</w:t>
      </w:r>
      <w:r>
        <w:t xml:space="preserve"> после актуализации </w:t>
      </w:r>
      <w:r>
        <w:t>орг.структуры</w:t>
      </w:r>
    </w:p>
  </w:comment>
  <w:comment w:author="Закирова Алина Рашидовна" w:date="2026-03-18T14:44:00" w:id="71">
    <w:p w14:paraId="4B000000">
      <w:pPr>
        <w:pStyle w:val="Style_1"/>
      </w:pPr>
      <w:r>
        <w:t xml:space="preserve">Нужно включать? Нет в </w:t>
      </w:r>
      <w:r>
        <w:t>ITAM</w:t>
      </w:r>
      <w:r>
        <w:t>.</w:t>
      </w:r>
    </w:p>
  </w:comment>
  <w:comment w:author="Золотарев Иван Геннадьевич" w:date="2026-03-04T15:30:00" w:id="72">
    <w:p w14:paraId="4C000000">
      <w:pPr>
        <w:pStyle w:val="Style_1"/>
      </w:pPr>
      <w:r>
        <w:t>Кириллов С. + Речкин В. + Сметанин Е.</w:t>
      </w:r>
    </w:p>
  </w:comment>
  <w:comment w:author="Закирова Алина Рашидовна" w:date="2026-03-19T11:54:00" w:id="73">
    <w:p w14:paraId="4D000000">
      <w:pPr>
        <w:pStyle w:val="Style_1"/>
      </w:pPr>
      <w:r>
        <w:t xml:space="preserve">Вставлено из модуля </w:t>
      </w:r>
      <w:r>
        <w:t>ITAM</w:t>
      </w:r>
    </w:p>
  </w:comment>
  <w:comment w:author="Зарубин Максим Александрович" w:date="2026-02-17T15:15:00" w:id="74">
    <w:p w14:paraId="4E000000">
      <w:pPr>
        <w:pStyle w:val="Style_1"/>
      </w:pPr>
      <w:r>
        <w:t>Предлагаю добавить</w:t>
      </w:r>
    </w:p>
  </w:comment>
  <w:comment w:author="Закирова Алина Рашидовна" w:date="2026-03-19T11:52:00" w:id="75">
    <w:p w14:paraId="4F000000">
      <w:pPr>
        <w:pStyle w:val="Style_1"/>
      </w:pPr>
      <w:r>
        <w:t xml:space="preserve">Обсудить с Ситек и ИБ возможность применения </w:t>
      </w:r>
      <w:r>
        <w:t>Python</w:t>
      </w:r>
      <w:r>
        <w:t xml:space="preserve"> скриптов на тестовом стенде</w:t>
      </w:r>
    </w:p>
  </w:comment>
</w:comments>
</file>

<file path=word/commentsExtended.xml><?xml version="1.0" encoding="utf-8"?>
<w15:commentsEx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15:commentEx w15:done="1" w15:paraId="01000000"/>
  <w15:commentEx w15:done="1" w15:paraId="02000000" w15:paraIdParent="01000000"/>
  <w15:commentEx w15:done="1" w15:paraId="03000000"/>
  <w15:commentEx w15:done="1" w15:paraId="04000000" w15:paraIdParent="03000000"/>
  <w15:commentEx w15:done="1" w15:paraId="05000000"/>
  <w15:commentEx w15:done="1" w15:paraId="06000000" w15:paraIdParent="05000000"/>
  <w15:commentEx w15:done="1" w15:paraId="07000000"/>
  <w15:commentEx w15:done="1" w15:paraId="08000000" w15:paraIdParent="07000000"/>
  <w15:commentEx w15:done="1" w15:paraId="09000000"/>
  <w15:commentEx w15:done="1" w15:paraId="0A000000" w15:paraIdParent="09000000"/>
  <w15:commentEx w15:done="1" w15:paraId="0B000000"/>
  <w15:commentEx w15:done="1" w15:paraId="0C000000" w15:paraIdParent="0B000000"/>
  <w15:commentEx w15:done="1" w15:paraId="0E000000"/>
  <w15:commentEx w15:done="1" w15:paraId="0F000000" w15:paraIdParent="0E000000"/>
  <w15:commentEx w15:done="1" w15:paraId="10000000"/>
  <w15:commentEx w15:done="1" w15:paraId="11000000" w15:paraIdParent="10000000"/>
  <w15:commentEx w15:done="1" w15:paraId="12000000"/>
  <w15:commentEx w15:done="1" w15:paraId="13000000" w15:paraIdParent="12000000"/>
  <w15:commentEx w15:done="1" w15:paraId="14000000"/>
  <w15:commentEx w15:done="1" w15:paraId="15000000" w15:paraIdParent="14000000"/>
  <w15:commentEx w15:done="1" w15:paraId="16000000"/>
  <w15:commentEx w15:done="1" w15:paraId="17000000" w15:paraIdParent="16000000"/>
  <w15:commentEx w15:done="1" w15:paraId="18000000"/>
  <w15:commentEx w15:done="1" w15:paraId="19000000" w15:paraIdParent="18000000"/>
  <w15:commentEx w15:done="1" w15:paraId="1A000000"/>
  <w15:commentEx w15:done="1" w15:paraId="1B000000" w15:paraIdParent="1A000000"/>
  <w15:commentEx w15:done="1" w15:paraId="1C000000"/>
  <w15:commentEx w15:done="1" w15:paraId="1D000000" w15:paraIdParent="1C000000"/>
  <w15:commentEx w15:done="1" w15:paraId="1E000000"/>
  <w15:commentEx w15:done="1" w15:paraId="1F000000" w15:paraIdParent="1E000000"/>
  <w15:commentEx w15:done="1" w15:paraId="20000000"/>
  <w15:commentEx w15:done="1" w15:paraId="21000000" w15:paraIdParent="20000000"/>
  <w15:commentEx w15:done="1" w15:paraId="22000000"/>
  <w15:commentEx w15:done="1" w15:paraId="23000000" w15:paraIdParent="22000000"/>
  <w15:commentEx w15:done="1" w15:paraId="24000000"/>
  <w15:commentEx w15:done="1" w15:paraId="25000000" w15:paraIdParent="24000000"/>
  <w15:commentEx w15:done="1" w15:paraId="26000000"/>
  <w15:commentEx w15:done="1" w15:paraId="27000000" w15:paraIdParent="26000000"/>
  <w15:commentEx w15:done="1" w15:paraId="28000000"/>
  <w15:commentEx w15:done="1" w15:paraId="29000000" w15:paraIdParent="28000000"/>
  <w15:commentEx w15:done="1" w15:paraId="2A000000"/>
  <w15:commentEx w15:done="1" w15:paraId="2C000000" w15:paraIdParent="2A000000"/>
  <w15:commentEx w15:done="1" w15:paraId="2D000000"/>
  <w15:commentEx w15:done="1" w15:paraId="2E000000" w15:paraIdParent="2D000000"/>
  <w15:commentEx w15:done="1" w15:paraId="2F000000"/>
  <w15:commentEx w15:done="1" w15:paraId="30000000" w15:paraIdParent="2F000000"/>
  <w15:commentEx w15:done="1" w15:paraId="31000000"/>
  <w15:commentEx w15:done="1" w15:paraId="32000000" w15:paraIdParent="31000000"/>
  <w15:commentEx w15:done="1" w15:paraId="33000000"/>
  <w15:commentEx w15:done="1" w15:paraId="34000000" w15:paraIdParent="33000000"/>
  <w15:commentEx w15:done="1" w15:paraId="35000000"/>
  <w15:commentEx w15:done="1" w15:paraId="36000000" w15:paraIdParent="35000000"/>
  <w15:commentEx w15:done="1" w15:paraId="37000000"/>
  <w15:commentEx w15:done="1" w15:paraId="38000000" w15:paraIdParent="37000000"/>
  <w15:commentEx w15:done="1" w15:paraId="39000000"/>
  <w15:commentEx w15:done="1" w15:paraId="3A000000" w15:paraIdParent="39000000"/>
  <w15:commentEx w15:done="1" w15:paraId="3B000000"/>
  <w15:commentEx w15:done="1" w15:paraId="3C000000" w15:paraIdParent="3B000000"/>
  <w15:commentEx w15:done="1" w15:paraId="3D000000"/>
  <w15:commentEx w15:done="1" w15:paraId="3E000000" w15:paraIdParent="3D000000"/>
  <w15:commentEx w15:done="1" w15:paraId="40000000"/>
  <w15:commentEx w15:done="1" w15:paraId="41000000" w15:paraIdParent="40000000"/>
  <w15:commentEx w15:done="1" w15:paraId="42000000"/>
  <w15:commentEx w15:done="1" w15:paraId="43000000" w15:paraIdParent="42000000"/>
  <w15:commentEx w15:done="1" w15:paraId="45000000"/>
  <w15:commentEx w15:done="1" w15:paraId="46000000" w15:paraIdParent="45000000"/>
  <w15:commentEx w15:done="0" w15:paraId="47000000"/>
  <w15:commentEx w15:done="1" w15:paraId="48000000"/>
  <w15:commentEx w15:done="0" w15:paraId="49000000"/>
  <w15:commentEx w15:done="0" w15:paraId="4A000000"/>
  <w15:commentEx w15:done="0" w15:paraId="4B000000"/>
  <w15:commentEx w15:done="0" w15:paraId="4C000000"/>
  <w15:commentEx w15:done="0" w15:paraId="4D000000"/>
  <w15:commentEx w15:done="1" w15:paraId="4E000000"/>
  <w15:commentEx w15:done="0" w15:paraId="4F000000"/>
</w15:commentsEx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50000000">
    <w:pPr>
      <w:pStyle w:val="Style_2"/>
      <w:widowControl w:val="1"/>
      <w:ind/>
      <w:jc w:val="right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PAGE </w:instrText>
    </w:r>
    <w:r>
      <w:rPr>
        <w:sz w:val="24"/>
      </w:rPr>
      <w:fldChar w:fldCharType="separate"/>
    </w:r>
    <w:r>
      <w:rPr>
        <w:sz w:val="24"/>
      </w:rPr>
      <w:t xml:space="preserve"> </w:t>
    </w:r>
    <w:r>
      <w:rPr>
        <w:sz w:val="24"/>
      </w:rPr>
      <w:fldChar w:fldCharType="end"/>
    </w:r>
  </w:p>
  <w:p w14:paraId="51000000">
    <w:pPr>
      <w:pStyle w:val="Style_2"/>
    </w:pPr>
  </w:p>
</w:ftr>
</file>

<file path=word/footer2.xml><?xml version="1.0" encoding="utf-8"?>
<w:ft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52000000">
    <w:pPr>
      <w:pStyle w:val="Style_2"/>
      <w:widowControl w:val="1"/>
      <w:ind/>
      <w:jc w:val="right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PAGE </w:instrText>
    </w:r>
    <w:r>
      <w:rPr>
        <w:sz w:val="24"/>
      </w:rPr>
      <w:fldChar w:fldCharType="separate"/>
    </w:r>
    <w:r>
      <w:rPr>
        <w:sz w:val="24"/>
      </w:rPr>
      <w:t xml:space="preserve"> </w:t>
    </w:r>
    <w:r>
      <w:rPr>
        <w:sz w:val="24"/>
      </w:rPr>
      <w:fldChar w:fldCharType="end"/>
    </w:r>
  </w:p>
  <w:p w14:paraId="53000000">
    <w:pPr>
      <w:pStyle w:val="Style_2"/>
    </w:pPr>
  </w:p>
</w:ftr>
</file>

<file path=word/footer3.xml><?xml version="1.0" encoding="utf-8"?>
<w:ft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54000000">
    <w:pPr>
      <w:pStyle w:val="Style_2"/>
      <w:widowControl w:val="1"/>
      <w:ind/>
      <w:jc w:val="right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PAGE </w:instrText>
    </w:r>
    <w:r>
      <w:rPr>
        <w:sz w:val="24"/>
      </w:rPr>
      <w:fldChar w:fldCharType="separate"/>
    </w:r>
    <w:r>
      <w:rPr>
        <w:sz w:val="24"/>
      </w:rPr>
      <w:t xml:space="preserve"> </w:t>
    </w:r>
    <w:r>
      <w:rPr>
        <w:sz w:val="24"/>
      </w:rPr>
      <w:fldChar w:fldCharType="end"/>
    </w:r>
  </w:p>
  <w:p w14:paraId="55000000">
    <w:pPr>
      <w:pStyle w:val="Style_2"/>
    </w:pPr>
  </w:p>
</w:ftr>
</file>

<file path=word/footer4.xml><?xml version="1.0" encoding="utf-8"?>
<w:ft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56000000">
    <w:pPr>
      <w:pStyle w:val="Style_2"/>
      <w:widowControl w:val="1"/>
      <w:ind/>
      <w:jc w:val="right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PAGE </w:instrText>
    </w:r>
    <w:r>
      <w:rPr>
        <w:sz w:val="24"/>
      </w:rPr>
      <w:fldChar w:fldCharType="separate"/>
    </w:r>
    <w:r>
      <w:rPr>
        <w:sz w:val="24"/>
      </w:rPr>
      <w:t xml:space="preserve"> </w:t>
    </w:r>
    <w:r>
      <w:rPr>
        <w:sz w:val="24"/>
      </w:rPr>
      <w:fldChar w:fldCharType="end"/>
    </w:r>
  </w:p>
  <w:p w14:paraId="57000000">
    <w:pPr>
      <w:pStyle w:val="Style_2"/>
    </w:pPr>
  </w:p>
</w:ftr>
</file>

<file path=word/footer5.xml><?xml version="1.0" encoding="utf-8"?>
<w:ft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58000000">
    <w:pPr>
      <w:pStyle w:val="Style_2"/>
      <w:widowControl w:val="1"/>
      <w:ind/>
      <w:jc w:val="right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PAGE </w:instrText>
    </w:r>
    <w:r>
      <w:rPr>
        <w:sz w:val="24"/>
      </w:rPr>
      <w:fldChar w:fldCharType="separate"/>
    </w:r>
    <w:r>
      <w:rPr>
        <w:sz w:val="24"/>
      </w:rPr>
      <w:t xml:space="preserve"> </w:t>
    </w:r>
    <w:r>
      <w:rPr>
        <w:sz w:val="24"/>
      </w:rPr>
      <w:fldChar w:fldCharType="end"/>
    </w:r>
  </w:p>
  <w:p w14:paraId="59000000">
    <w:pPr>
      <w:pStyle w:val="Style_2"/>
    </w:pPr>
  </w:p>
</w:ftr>
</file>

<file path=word/numbering.xml><?xml version="1.0" encoding="utf-8"?>
<w:number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pStyle w:val="Style_7"/>
      <w:lvlText w:val="%1."/>
      <w:lvlJc w:val="left"/>
      <w:pPr>
        <w:widowControl w:val="1"/>
        <w:tabs>
          <w:tab w:leader="none" w:pos="851" w:val="left"/>
        </w:tabs>
        <w:ind w:hanging="851" w:left="0"/>
      </w:pPr>
    </w:lvl>
    <w:lvl w:ilvl="1">
      <w:start w:val="1"/>
      <w:numFmt w:val="decimal"/>
      <w:pStyle w:val="Style_8"/>
      <w:lvlText w:val="%1.%2."/>
      <w:lvlJc w:val="left"/>
      <w:pPr>
        <w:widowControl w:val="1"/>
        <w:tabs>
          <w:tab w:leader="none" w:pos="851" w:val="left"/>
        </w:tabs>
        <w:ind w:hanging="851" w:left="851"/>
      </w:pPr>
    </w:lvl>
    <w:lvl w:ilvl="2">
      <w:start w:val="1"/>
      <w:numFmt w:val="decimal"/>
      <w:lvlText w:val="%1.%2.%3."/>
      <w:lvlJc w:val="left"/>
      <w:pPr>
        <w:widowControl w:val="1"/>
        <w:tabs>
          <w:tab w:leader="none" w:pos="1561" w:val="left"/>
        </w:tabs>
        <w:ind w:hanging="851" w:left="1561"/>
      </w:pPr>
    </w:lvl>
    <w:lvl w:ilvl="3">
      <w:start w:val="1"/>
      <w:numFmt w:val="decimal"/>
      <w:lvlText w:val="%1.%2.%3.%4."/>
      <w:lvlJc w:val="left"/>
      <w:pPr>
        <w:widowControl w:val="1"/>
        <w:tabs>
          <w:tab w:leader="none" w:pos="8223" w:val="left"/>
        </w:tabs>
        <w:ind w:hanging="851" w:left="8223"/>
      </w:pPr>
      <w:rPr>
        <w:b w:val="1"/>
      </w:rPr>
    </w:lvl>
    <w:lvl w:ilvl="4">
      <w:start w:val="1"/>
      <w:numFmt w:val="decimal"/>
      <w:lvlText w:val="%1.%2.%3.%4.%5."/>
      <w:lvlJc w:val="left"/>
      <w:pPr>
        <w:widowControl w:val="1"/>
        <w:tabs>
          <w:tab w:leader="none" w:pos="1222" w:val="left"/>
        </w:tabs>
        <w:ind w:hanging="1080" w:left="1222"/>
      </w:pPr>
    </w:lvl>
    <w:lvl w:ilvl="5">
      <w:start w:val="1"/>
      <w:numFmt w:val="decimal"/>
      <w:lvlText w:val="%1.%2.%3.%4.%5.%6."/>
      <w:lvlJc w:val="left"/>
      <w:pPr>
        <w:widowControl w:val="1"/>
        <w:tabs>
          <w:tab w:leader="none" w:pos="1080" w:val="left"/>
        </w:tabs>
        <w:ind w:hanging="1080" w:left="1080"/>
      </w:pPr>
    </w:lvl>
    <w:lvl w:ilvl="6">
      <w:start w:val="1"/>
      <w:numFmt w:val="decimal"/>
      <w:lvlText w:val="%1.%2.%3.%4.%5.%6.%7."/>
      <w:lvlJc w:val="left"/>
      <w:pPr>
        <w:widowControl w:val="1"/>
        <w:tabs>
          <w:tab w:leader="none" w:pos="1080" w:val="left"/>
        </w:tabs>
        <w:ind w:hanging="1080" w:left="1080"/>
      </w:pPr>
    </w:lvl>
    <w:lvl w:ilvl="7">
      <w:start w:val="1"/>
      <w:numFmt w:val="decimal"/>
      <w:lvlText w:val="%1.%2.%3.%4.%5.%6.%7.%8."/>
      <w:lvlJc w:val="left"/>
      <w:pPr>
        <w:widowControl w:val="1"/>
        <w:tabs>
          <w:tab w:leader="none" w:pos="1440" w:val="left"/>
        </w:tabs>
        <w:ind w:hanging="1440" w:left="1440"/>
      </w:pPr>
    </w:lvl>
    <w:lvl w:ilvl="8">
      <w:start w:val="1"/>
      <w:numFmt w:val="decimal"/>
      <w:lvlText w:val="%1.%2.%3.%4.%5.%6.%7.%8.%9."/>
      <w:lvlJc w:val="left"/>
      <w:pPr>
        <w:widowControl w:val="1"/>
        <w:tabs>
          <w:tab w:leader="none" w:pos="1440" w:val="left"/>
        </w:tabs>
        <w:ind w:hanging="1440" w:left="1440"/>
      </w:pPr>
    </w:lvl>
  </w:abstractNum>
  <w:abstractNum w:abstractNumId="1">
    <w:lvl w:ilvl="0">
      <w:start w:val="1"/>
      <w:numFmt w:val="bullet"/>
      <w:pStyle w:val="Style_13"/>
      <w:lvlText w:val=""/>
      <w:lvlJc w:val="left"/>
      <w:pPr>
        <w:widowControl w:val="1"/>
        <w:tabs>
          <w:tab w:leader="none" w:pos="2629" w:val="left"/>
        </w:tabs>
        <w:ind w:hanging="360" w:left="2629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widowControl w:val="1"/>
        <w:ind w:hanging="360" w:left="1080"/>
      </w:pPr>
    </w:lvl>
    <w:lvl w:ilvl="1">
      <w:start w:val="1"/>
      <w:numFmt w:val="lowerLetter"/>
      <w:lvlText w:val="%2."/>
      <w:lvlJc w:val="left"/>
      <w:pPr>
        <w:widowControl w:val="1"/>
        <w:ind w:hanging="360" w:left="1800"/>
      </w:pPr>
    </w:lvl>
    <w:lvl w:ilvl="2">
      <w:start w:val="1"/>
      <w:numFmt w:val="lowerRoman"/>
      <w:lvlText w:val="%3."/>
      <w:lvlJc w:val="right"/>
      <w:pPr>
        <w:widowControl w:val="1"/>
        <w:ind w:hanging="180" w:left="2520"/>
      </w:pPr>
    </w:lvl>
    <w:lvl w:ilvl="3">
      <w:start w:val="1"/>
      <w:numFmt w:val="decimal"/>
      <w:lvlText w:val="%4."/>
      <w:lvlJc w:val="left"/>
      <w:pPr>
        <w:widowControl w:val="1"/>
        <w:ind w:hanging="360" w:left="3240"/>
      </w:pPr>
    </w:lvl>
    <w:lvl w:ilvl="4">
      <w:start w:val="1"/>
      <w:numFmt w:val="lowerLetter"/>
      <w:lvlText w:val="%5."/>
      <w:lvlJc w:val="left"/>
      <w:pPr>
        <w:widowControl w:val="1"/>
        <w:ind w:hanging="360" w:left="3960"/>
      </w:pPr>
    </w:lvl>
    <w:lvl w:ilvl="5">
      <w:start w:val="1"/>
      <w:numFmt w:val="lowerRoman"/>
      <w:lvlText w:val="%6."/>
      <w:lvlJc w:val="right"/>
      <w:pPr>
        <w:widowControl w:val="1"/>
        <w:ind w:hanging="180" w:left="4680"/>
      </w:pPr>
    </w:lvl>
    <w:lvl w:ilvl="6">
      <w:start w:val="1"/>
      <w:numFmt w:val="decimal"/>
      <w:lvlText w:val="%7."/>
      <w:lvlJc w:val="left"/>
      <w:pPr>
        <w:widowControl w:val="1"/>
        <w:ind w:hanging="360" w:left="5400"/>
      </w:pPr>
    </w:lvl>
    <w:lvl w:ilvl="7">
      <w:start w:val="1"/>
      <w:numFmt w:val="lowerLetter"/>
      <w:lvlText w:val="%8."/>
      <w:lvlJc w:val="left"/>
      <w:pPr>
        <w:widowControl w:val="1"/>
        <w:ind w:hanging="360" w:left="6120"/>
      </w:pPr>
    </w:lvl>
    <w:lvl w:ilvl="8">
      <w:start w:val="1"/>
      <w:numFmt w:val="lowerRoman"/>
      <w:lvlText w:val="%9."/>
      <w:lvlJc w:val="right"/>
      <w:pPr>
        <w:widowControl w:val="1"/>
        <w:ind w:hanging="180" w:left="6840"/>
      </w:pPr>
    </w:lvl>
  </w:abstractNum>
  <w:abstractNum w:abstractNumId="3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4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5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6">
    <w:lvl w:ilvl="0">
      <w:start w:val="1"/>
      <w:numFmt w:val="decimal"/>
      <w:lvlText w:val="%1)"/>
      <w:lvlJc w:val="left"/>
      <w:pPr>
        <w:widowControl w:val="1"/>
        <w:ind w:hanging="360" w:left="1211"/>
      </w:pPr>
    </w:lvl>
    <w:lvl w:ilvl="1">
      <w:start w:val="1"/>
      <w:numFmt w:val="lowerLetter"/>
      <w:lvlText w:val="%2."/>
      <w:lvlJc w:val="left"/>
      <w:pPr>
        <w:widowControl w:val="1"/>
        <w:ind w:hanging="360" w:left="1931"/>
      </w:pPr>
    </w:lvl>
    <w:lvl w:ilvl="2">
      <w:start w:val="1"/>
      <w:numFmt w:val="lowerRoman"/>
      <w:lvlText w:val="%3."/>
      <w:lvlJc w:val="right"/>
      <w:pPr>
        <w:widowControl w:val="1"/>
        <w:ind w:hanging="180" w:left="2651"/>
      </w:pPr>
    </w:lvl>
    <w:lvl w:ilvl="3">
      <w:start w:val="1"/>
      <w:numFmt w:val="decimal"/>
      <w:lvlText w:val="%4."/>
      <w:lvlJc w:val="left"/>
      <w:pPr>
        <w:widowControl w:val="1"/>
        <w:ind w:hanging="360" w:left="3371"/>
      </w:pPr>
    </w:lvl>
    <w:lvl w:ilvl="4">
      <w:start w:val="1"/>
      <w:numFmt w:val="lowerLetter"/>
      <w:lvlText w:val="%5."/>
      <w:lvlJc w:val="left"/>
      <w:pPr>
        <w:widowControl w:val="1"/>
        <w:ind w:hanging="360" w:left="4091"/>
      </w:pPr>
    </w:lvl>
    <w:lvl w:ilvl="5">
      <w:start w:val="1"/>
      <w:numFmt w:val="lowerRoman"/>
      <w:lvlText w:val="%6."/>
      <w:lvlJc w:val="right"/>
      <w:pPr>
        <w:widowControl w:val="1"/>
        <w:ind w:hanging="180" w:left="4811"/>
      </w:pPr>
    </w:lvl>
    <w:lvl w:ilvl="6">
      <w:start w:val="1"/>
      <w:numFmt w:val="decimal"/>
      <w:lvlText w:val="%7."/>
      <w:lvlJc w:val="left"/>
      <w:pPr>
        <w:widowControl w:val="1"/>
        <w:ind w:hanging="360" w:left="5531"/>
      </w:pPr>
    </w:lvl>
    <w:lvl w:ilvl="7">
      <w:start w:val="1"/>
      <w:numFmt w:val="lowerLetter"/>
      <w:lvlText w:val="%8."/>
      <w:lvlJc w:val="left"/>
      <w:pPr>
        <w:widowControl w:val="1"/>
        <w:ind w:hanging="360" w:left="6251"/>
      </w:pPr>
    </w:lvl>
    <w:lvl w:ilvl="8">
      <w:start w:val="1"/>
      <w:numFmt w:val="lowerRoman"/>
      <w:lvlText w:val="%9."/>
      <w:lvlJc w:val="right"/>
      <w:pPr>
        <w:widowControl w:val="1"/>
        <w:ind w:hanging="180" w:left="6971"/>
      </w:pPr>
    </w:lvl>
  </w:abstractNum>
  <w:abstractNum w:abstractNumId="7">
    <w:lvl w:ilvl="0">
      <w:start w:val="1"/>
      <w:numFmt w:val="decimal"/>
      <w:lvlText w:val="%1)"/>
      <w:lvlJc w:val="left"/>
      <w:pPr>
        <w:widowControl w:val="1"/>
        <w:ind w:hanging="360" w:left="1211"/>
      </w:pPr>
    </w:lvl>
    <w:lvl w:ilvl="1">
      <w:start w:val="1"/>
      <w:numFmt w:val="lowerLetter"/>
      <w:lvlText w:val="%2."/>
      <w:lvlJc w:val="left"/>
      <w:pPr>
        <w:widowControl w:val="1"/>
        <w:ind w:hanging="360" w:left="1931"/>
      </w:pPr>
    </w:lvl>
    <w:lvl w:ilvl="2">
      <w:start w:val="1"/>
      <w:numFmt w:val="lowerRoman"/>
      <w:lvlText w:val="%3."/>
      <w:lvlJc w:val="right"/>
      <w:pPr>
        <w:widowControl w:val="1"/>
        <w:ind w:hanging="180" w:left="2651"/>
      </w:pPr>
    </w:lvl>
    <w:lvl w:ilvl="3">
      <w:start w:val="1"/>
      <w:numFmt w:val="decimal"/>
      <w:lvlText w:val="%4."/>
      <w:lvlJc w:val="left"/>
      <w:pPr>
        <w:widowControl w:val="1"/>
        <w:ind w:hanging="360" w:left="3371"/>
      </w:pPr>
    </w:lvl>
    <w:lvl w:ilvl="4">
      <w:start w:val="1"/>
      <w:numFmt w:val="lowerLetter"/>
      <w:lvlText w:val="%5."/>
      <w:lvlJc w:val="left"/>
      <w:pPr>
        <w:widowControl w:val="1"/>
        <w:ind w:hanging="360" w:left="4091"/>
      </w:pPr>
    </w:lvl>
    <w:lvl w:ilvl="5">
      <w:start w:val="1"/>
      <w:numFmt w:val="lowerRoman"/>
      <w:lvlText w:val="%6."/>
      <w:lvlJc w:val="right"/>
      <w:pPr>
        <w:widowControl w:val="1"/>
        <w:ind w:hanging="180" w:left="4811"/>
      </w:pPr>
    </w:lvl>
    <w:lvl w:ilvl="6">
      <w:start w:val="1"/>
      <w:numFmt w:val="decimal"/>
      <w:lvlText w:val="%7."/>
      <w:lvlJc w:val="left"/>
      <w:pPr>
        <w:widowControl w:val="1"/>
        <w:ind w:hanging="360" w:left="5531"/>
      </w:pPr>
    </w:lvl>
    <w:lvl w:ilvl="7">
      <w:start w:val="1"/>
      <w:numFmt w:val="lowerLetter"/>
      <w:lvlText w:val="%8."/>
      <w:lvlJc w:val="left"/>
      <w:pPr>
        <w:widowControl w:val="1"/>
        <w:ind w:hanging="360" w:left="6251"/>
      </w:pPr>
    </w:lvl>
    <w:lvl w:ilvl="8">
      <w:start w:val="1"/>
      <w:numFmt w:val="lowerRoman"/>
      <w:lvlText w:val="%9."/>
      <w:lvlJc w:val="right"/>
      <w:pPr>
        <w:widowControl w:val="1"/>
        <w:ind w:hanging="180" w:left="6971"/>
      </w:pPr>
    </w:lvl>
  </w:abstractNum>
  <w:abstractNum w:abstractNumId="8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9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"/>
      <w:lvlJc w:val="left"/>
      <w:pPr>
        <w:widowControl w:val="1"/>
        <w:ind w:hanging="360" w:left="21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decimal"/>
      <w:lvlText w:val="%5."/>
      <w:lvlJc w:val="left"/>
      <w:pPr>
        <w:widowControl w:val="1"/>
        <w:ind w:hanging="360" w:left="3600"/>
      </w:p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0">
    <w:lvl w:ilvl="0">
      <w:start w:val="1"/>
      <w:numFmt w:val="decimal"/>
      <w:lvlText w:val="%1."/>
      <w:lvlJc w:val="left"/>
      <w:pPr>
        <w:widowControl w:val="1"/>
        <w:ind w:hanging="360" w:left="1211"/>
      </w:pPr>
    </w:lvl>
    <w:lvl w:ilvl="1">
      <w:start w:val="1"/>
      <w:numFmt w:val="lowerLetter"/>
      <w:lvlText w:val="%2."/>
      <w:lvlJc w:val="left"/>
      <w:pPr>
        <w:widowControl w:val="1"/>
        <w:ind w:hanging="360" w:left="1931"/>
      </w:pPr>
    </w:lvl>
    <w:lvl w:ilvl="2">
      <w:start w:val="1"/>
      <w:numFmt w:val="lowerRoman"/>
      <w:lvlText w:val="%3."/>
      <w:lvlJc w:val="right"/>
      <w:pPr>
        <w:widowControl w:val="1"/>
        <w:ind w:hanging="180" w:left="2651"/>
      </w:pPr>
    </w:lvl>
    <w:lvl w:ilvl="3">
      <w:start w:val="1"/>
      <w:numFmt w:val="decimal"/>
      <w:lvlText w:val="%4."/>
      <w:lvlJc w:val="left"/>
      <w:pPr>
        <w:widowControl w:val="1"/>
        <w:ind w:hanging="360" w:left="3371"/>
      </w:pPr>
    </w:lvl>
    <w:lvl w:ilvl="4">
      <w:start w:val="1"/>
      <w:numFmt w:val="lowerLetter"/>
      <w:lvlText w:val="%5."/>
      <w:lvlJc w:val="left"/>
      <w:pPr>
        <w:widowControl w:val="1"/>
        <w:ind w:hanging="360" w:left="4091"/>
      </w:pPr>
    </w:lvl>
    <w:lvl w:ilvl="5">
      <w:start w:val="1"/>
      <w:numFmt w:val="lowerRoman"/>
      <w:lvlText w:val="%6."/>
      <w:lvlJc w:val="right"/>
      <w:pPr>
        <w:widowControl w:val="1"/>
        <w:ind w:hanging="180" w:left="4811"/>
      </w:pPr>
    </w:lvl>
    <w:lvl w:ilvl="6">
      <w:start w:val="1"/>
      <w:numFmt w:val="decimal"/>
      <w:lvlText w:val="%7."/>
      <w:lvlJc w:val="left"/>
      <w:pPr>
        <w:widowControl w:val="1"/>
        <w:ind w:hanging="360" w:left="5531"/>
      </w:pPr>
    </w:lvl>
    <w:lvl w:ilvl="7">
      <w:start w:val="1"/>
      <w:numFmt w:val="lowerLetter"/>
      <w:lvlText w:val="%8."/>
      <w:lvlJc w:val="left"/>
      <w:pPr>
        <w:widowControl w:val="1"/>
        <w:ind w:hanging="360" w:left="6251"/>
      </w:pPr>
    </w:lvl>
    <w:lvl w:ilvl="8">
      <w:start w:val="1"/>
      <w:numFmt w:val="lowerRoman"/>
      <w:lvlText w:val="%9."/>
      <w:lvlJc w:val="right"/>
      <w:pPr>
        <w:widowControl w:val="1"/>
        <w:ind w:hanging="180" w:left="6971"/>
      </w:pPr>
    </w:lvl>
  </w:abstractNum>
  <w:abstractNum w:abstractNumId="11">
    <w:lvl w:ilvl="0">
      <w:start w:val="1"/>
      <w:numFmt w:val="bullet"/>
      <w:lvlText w:val=""/>
      <w:lvlJc w:val="left"/>
      <w:pPr>
        <w:widowControl w:val="1"/>
        <w:ind w:hanging="360" w:left="2345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3065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785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4505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5225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945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6665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7385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8105"/>
      </w:pPr>
      <w:rPr>
        <w:rFonts w:ascii="Wingdings" w:hAnsi="Wingdings"/>
      </w:rPr>
    </w:lvl>
  </w:abstractNum>
  <w:abstractNum w:abstractNumId="12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13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4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5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16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17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8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19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20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21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22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"/>
      <w:lvlJc w:val="left"/>
      <w:pPr>
        <w:widowControl w:val="1"/>
        <w:ind w:hanging="360" w:left="21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decimal"/>
      <w:lvlText w:val="%5."/>
      <w:lvlJc w:val="left"/>
      <w:pPr>
        <w:widowControl w:val="1"/>
        <w:ind w:hanging="360" w:left="3600"/>
      </w:p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23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"/>
      <w:lvlJc w:val="left"/>
      <w:pPr>
        <w:widowControl w:val="1"/>
        <w:ind w:hanging="360" w:left="21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decimal"/>
      <w:lvlText w:val="%5."/>
      <w:lvlJc w:val="left"/>
      <w:pPr>
        <w:widowControl w:val="1"/>
        <w:ind w:hanging="360" w:left="3600"/>
      </w:p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24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decimal"/>
      <w:lvlText w:val="%1.%2."/>
      <w:lvlJc w:val="left"/>
      <w:pPr>
        <w:widowControl w:val="1"/>
        <w:ind w:hanging="900" w:left="1560"/>
      </w:pPr>
    </w:lvl>
    <w:lvl w:ilvl="2">
      <w:start w:val="1"/>
      <w:numFmt w:val="decimal"/>
      <w:lvlText w:val="%1.%2.%3."/>
      <w:lvlJc w:val="left"/>
      <w:pPr>
        <w:widowControl w:val="1"/>
        <w:ind w:hanging="900" w:left="1860"/>
      </w:pPr>
    </w:lvl>
    <w:lvl w:ilvl="3">
      <w:start w:val="1"/>
      <w:numFmt w:val="decimal"/>
      <w:lvlText w:val="%1.%2.%3.%4."/>
      <w:lvlJc w:val="left"/>
      <w:pPr>
        <w:widowControl w:val="1"/>
        <w:ind w:hanging="900" w:left="2160"/>
      </w:pPr>
    </w:lvl>
    <w:lvl w:ilvl="4">
      <w:start w:val="9"/>
      <w:numFmt w:val="decimal"/>
      <w:lvlText w:val="%1.%2.%3.%4.%5."/>
      <w:lvlJc w:val="left"/>
      <w:pPr>
        <w:widowControl w:val="1"/>
        <w:ind w:hanging="1080" w:left="2640"/>
      </w:pPr>
    </w:lvl>
    <w:lvl w:ilvl="5">
      <w:start w:val="1"/>
      <w:numFmt w:val="decimal"/>
      <w:lvlText w:val="%1.%2.%3.%4.%5.%6."/>
      <w:lvlJc w:val="left"/>
      <w:pPr>
        <w:widowControl w:val="1"/>
        <w:ind w:hanging="1080" w:left="2940"/>
      </w:pPr>
    </w:lvl>
    <w:lvl w:ilvl="6">
      <w:start w:val="1"/>
      <w:numFmt w:val="decimal"/>
      <w:lvlText w:val="%1.%2.%3.%4.%5.%6.%7."/>
      <w:lvlJc w:val="left"/>
      <w:pPr>
        <w:widowControl w:val="1"/>
        <w:ind w:hanging="1440" w:left="3600"/>
      </w:pPr>
    </w:lvl>
    <w:lvl w:ilvl="7">
      <w:start w:val="1"/>
      <w:numFmt w:val="decimal"/>
      <w:lvlText w:val="%1.%2.%3.%4.%5.%6.%7.%8."/>
      <w:lvlJc w:val="left"/>
      <w:pPr>
        <w:widowControl w:val="1"/>
        <w:ind w:hanging="1440" w:left="3900"/>
      </w:pPr>
    </w:lvl>
    <w:lvl w:ilvl="8">
      <w:start w:val="1"/>
      <w:numFmt w:val="decimal"/>
      <w:lvlText w:val="%1.%2.%3.%4.%5.%6.%7.%8.%9."/>
      <w:lvlJc w:val="left"/>
      <w:pPr>
        <w:widowControl w:val="1"/>
        <w:ind w:hanging="1800" w:left="4560"/>
      </w:pPr>
    </w:lvl>
  </w:abstractNum>
  <w:abstractNum w:abstractNumId="25">
    <w:lvl w:ilvl="0">
      <w:start w:val="1"/>
      <w:numFmt w:val="decimal"/>
      <w:lvlText w:val="%1."/>
      <w:lvlJc w:val="left"/>
      <w:pPr>
        <w:widowControl w:val="1"/>
        <w:ind w:hanging="360" w:left="1554"/>
      </w:pPr>
    </w:lvl>
    <w:lvl w:ilvl="1">
      <w:start w:val="1"/>
      <w:numFmt w:val="lowerLetter"/>
      <w:lvlText w:val="%2."/>
      <w:lvlJc w:val="left"/>
      <w:pPr>
        <w:widowControl w:val="1"/>
        <w:ind w:hanging="360" w:left="2274"/>
      </w:pPr>
    </w:lvl>
    <w:lvl w:ilvl="2">
      <w:start w:val="1"/>
      <w:numFmt w:val="lowerRoman"/>
      <w:lvlText w:val="%3."/>
      <w:lvlJc w:val="right"/>
      <w:pPr>
        <w:widowControl w:val="1"/>
        <w:ind w:hanging="180" w:left="2994"/>
      </w:pPr>
    </w:lvl>
    <w:lvl w:ilvl="3">
      <w:start w:val="1"/>
      <w:numFmt w:val="decimal"/>
      <w:lvlText w:val="%4."/>
      <w:lvlJc w:val="left"/>
      <w:pPr>
        <w:widowControl w:val="1"/>
        <w:ind w:hanging="360" w:left="3714"/>
      </w:pPr>
    </w:lvl>
    <w:lvl w:ilvl="4">
      <w:start w:val="1"/>
      <w:numFmt w:val="lowerLetter"/>
      <w:lvlText w:val="%5."/>
      <w:lvlJc w:val="left"/>
      <w:pPr>
        <w:widowControl w:val="1"/>
        <w:ind w:hanging="360" w:left="4434"/>
      </w:pPr>
    </w:lvl>
    <w:lvl w:ilvl="5">
      <w:start w:val="1"/>
      <w:numFmt w:val="lowerRoman"/>
      <w:lvlText w:val="%6."/>
      <w:lvlJc w:val="right"/>
      <w:pPr>
        <w:widowControl w:val="1"/>
        <w:ind w:hanging="180" w:left="5154"/>
      </w:pPr>
    </w:lvl>
    <w:lvl w:ilvl="6">
      <w:start w:val="1"/>
      <w:numFmt w:val="decimal"/>
      <w:lvlText w:val="%7."/>
      <w:lvlJc w:val="left"/>
      <w:pPr>
        <w:widowControl w:val="1"/>
        <w:ind w:hanging="360" w:left="5874"/>
      </w:pPr>
    </w:lvl>
    <w:lvl w:ilvl="7">
      <w:start w:val="1"/>
      <w:numFmt w:val="lowerLetter"/>
      <w:lvlText w:val="%8."/>
      <w:lvlJc w:val="left"/>
      <w:pPr>
        <w:widowControl w:val="1"/>
        <w:ind w:hanging="360" w:left="6594"/>
      </w:pPr>
    </w:lvl>
    <w:lvl w:ilvl="8">
      <w:start w:val="1"/>
      <w:numFmt w:val="lowerRoman"/>
      <w:lvlText w:val="%9."/>
      <w:lvlJc w:val="right"/>
      <w:pPr>
        <w:widowControl w:val="1"/>
        <w:ind w:hanging="180" w:left="7314"/>
      </w:pPr>
    </w:lvl>
  </w:abstractNum>
  <w:abstractNum w:abstractNumId="26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27">
    <w:lvl w:ilvl="0">
      <w:start w:val="1"/>
      <w:numFmt w:val="decimal"/>
      <w:lvlText w:val="%1."/>
      <w:lvlJc w:val="left"/>
      <w:pPr>
        <w:widowControl w:val="1"/>
        <w:ind w:hanging="360" w:left="1554"/>
      </w:pPr>
    </w:lvl>
    <w:lvl w:ilvl="1">
      <w:start w:val="1"/>
      <w:numFmt w:val="lowerLetter"/>
      <w:lvlText w:val="%2."/>
      <w:lvlJc w:val="left"/>
      <w:pPr>
        <w:widowControl w:val="1"/>
        <w:ind w:hanging="360" w:left="2274"/>
      </w:pPr>
    </w:lvl>
    <w:lvl w:ilvl="2">
      <w:start w:val="1"/>
      <w:numFmt w:val="lowerRoman"/>
      <w:lvlText w:val="%3."/>
      <w:lvlJc w:val="right"/>
      <w:pPr>
        <w:widowControl w:val="1"/>
        <w:ind w:hanging="180" w:left="2994"/>
      </w:pPr>
    </w:lvl>
    <w:lvl w:ilvl="3">
      <w:start w:val="1"/>
      <w:numFmt w:val="decimal"/>
      <w:lvlText w:val="%4."/>
      <w:lvlJc w:val="left"/>
      <w:pPr>
        <w:widowControl w:val="1"/>
        <w:ind w:hanging="360" w:left="3714"/>
      </w:pPr>
    </w:lvl>
    <w:lvl w:ilvl="4">
      <w:start w:val="1"/>
      <w:numFmt w:val="lowerLetter"/>
      <w:lvlText w:val="%5."/>
      <w:lvlJc w:val="left"/>
      <w:pPr>
        <w:widowControl w:val="1"/>
        <w:ind w:hanging="360" w:left="4434"/>
      </w:pPr>
    </w:lvl>
    <w:lvl w:ilvl="5">
      <w:start w:val="1"/>
      <w:numFmt w:val="lowerRoman"/>
      <w:lvlText w:val="%6."/>
      <w:lvlJc w:val="right"/>
      <w:pPr>
        <w:widowControl w:val="1"/>
        <w:ind w:hanging="180" w:left="5154"/>
      </w:pPr>
    </w:lvl>
    <w:lvl w:ilvl="6">
      <w:start w:val="1"/>
      <w:numFmt w:val="decimal"/>
      <w:lvlText w:val="%7."/>
      <w:lvlJc w:val="left"/>
      <w:pPr>
        <w:widowControl w:val="1"/>
        <w:ind w:hanging="360" w:left="5874"/>
      </w:pPr>
    </w:lvl>
    <w:lvl w:ilvl="7">
      <w:start w:val="1"/>
      <w:numFmt w:val="lowerLetter"/>
      <w:lvlText w:val="%8."/>
      <w:lvlJc w:val="left"/>
      <w:pPr>
        <w:widowControl w:val="1"/>
        <w:ind w:hanging="360" w:left="6594"/>
      </w:pPr>
    </w:lvl>
    <w:lvl w:ilvl="8">
      <w:start w:val="1"/>
      <w:numFmt w:val="lowerRoman"/>
      <w:lvlText w:val="%9."/>
      <w:lvlJc w:val="right"/>
      <w:pPr>
        <w:widowControl w:val="1"/>
        <w:ind w:hanging="180" w:left="7314"/>
      </w:pPr>
    </w:lvl>
  </w:abstractNum>
  <w:abstractNum w:abstractNumId="28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29">
    <w:lvl w:ilvl="0">
      <w:start w:val="1"/>
      <w:numFmt w:val="decimal"/>
      <w:lvlText w:val="%1."/>
      <w:lvlJc w:val="left"/>
      <w:pPr>
        <w:widowControl w:val="1"/>
        <w:ind w:hanging="360" w:left="1554"/>
      </w:pPr>
    </w:lvl>
    <w:lvl w:ilvl="1">
      <w:start w:val="1"/>
      <w:numFmt w:val="lowerLetter"/>
      <w:lvlText w:val="%2."/>
      <w:lvlJc w:val="left"/>
      <w:pPr>
        <w:widowControl w:val="1"/>
        <w:ind w:hanging="360" w:left="2274"/>
      </w:pPr>
    </w:lvl>
    <w:lvl w:ilvl="2">
      <w:start w:val="1"/>
      <w:numFmt w:val="lowerRoman"/>
      <w:lvlText w:val="%3."/>
      <w:lvlJc w:val="right"/>
      <w:pPr>
        <w:widowControl w:val="1"/>
        <w:ind w:hanging="180" w:left="2994"/>
      </w:pPr>
    </w:lvl>
    <w:lvl w:ilvl="3">
      <w:start w:val="1"/>
      <w:numFmt w:val="decimal"/>
      <w:lvlText w:val="%4."/>
      <w:lvlJc w:val="left"/>
      <w:pPr>
        <w:widowControl w:val="1"/>
        <w:ind w:hanging="360" w:left="3714"/>
      </w:pPr>
    </w:lvl>
    <w:lvl w:ilvl="4">
      <w:start w:val="1"/>
      <w:numFmt w:val="lowerLetter"/>
      <w:lvlText w:val="%5."/>
      <w:lvlJc w:val="left"/>
      <w:pPr>
        <w:widowControl w:val="1"/>
        <w:ind w:hanging="360" w:left="4434"/>
      </w:pPr>
    </w:lvl>
    <w:lvl w:ilvl="5">
      <w:start w:val="1"/>
      <w:numFmt w:val="lowerRoman"/>
      <w:lvlText w:val="%6."/>
      <w:lvlJc w:val="right"/>
      <w:pPr>
        <w:widowControl w:val="1"/>
        <w:ind w:hanging="180" w:left="5154"/>
      </w:pPr>
    </w:lvl>
    <w:lvl w:ilvl="6">
      <w:start w:val="1"/>
      <w:numFmt w:val="decimal"/>
      <w:lvlText w:val="%7."/>
      <w:lvlJc w:val="left"/>
      <w:pPr>
        <w:widowControl w:val="1"/>
        <w:ind w:hanging="360" w:left="5874"/>
      </w:pPr>
    </w:lvl>
    <w:lvl w:ilvl="7">
      <w:start w:val="1"/>
      <w:numFmt w:val="lowerLetter"/>
      <w:lvlText w:val="%8."/>
      <w:lvlJc w:val="left"/>
      <w:pPr>
        <w:widowControl w:val="1"/>
        <w:ind w:hanging="360" w:left="6594"/>
      </w:pPr>
    </w:lvl>
    <w:lvl w:ilvl="8">
      <w:start w:val="1"/>
      <w:numFmt w:val="lowerRoman"/>
      <w:lvlText w:val="%9."/>
      <w:lvlJc w:val="right"/>
      <w:pPr>
        <w:widowControl w:val="1"/>
        <w:ind w:hanging="180" w:left="7314"/>
      </w:pPr>
    </w:lvl>
  </w:abstractNum>
  <w:abstractNum w:abstractNumId="30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31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32">
    <w:lvl w:ilvl="0">
      <w:start w:val="1"/>
      <w:numFmt w:val="decimal"/>
      <w:lvlText w:val="%1."/>
      <w:lvlJc w:val="left"/>
      <w:pPr>
        <w:widowControl w:val="1"/>
        <w:ind w:hanging="360" w:left="1554"/>
      </w:pPr>
    </w:lvl>
    <w:lvl w:ilvl="1">
      <w:start w:val="1"/>
      <w:numFmt w:val="lowerLetter"/>
      <w:lvlText w:val="%2."/>
      <w:lvlJc w:val="left"/>
      <w:pPr>
        <w:widowControl w:val="1"/>
        <w:ind w:hanging="360" w:left="2274"/>
      </w:pPr>
    </w:lvl>
    <w:lvl w:ilvl="2">
      <w:start w:val="1"/>
      <w:numFmt w:val="lowerRoman"/>
      <w:lvlText w:val="%3."/>
      <w:lvlJc w:val="right"/>
      <w:pPr>
        <w:widowControl w:val="1"/>
        <w:ind w:hanging="180" w:left="2994"/>
      </w:pPr>
    </w:lvl>
    <w:lvl w:ilvl="3">
      <w:start w:val="1"/>
      <w:numFmt w:val="decimal"/>
      <w:lvlText w:val="%4."/>
      <w:lvlJc w:val="left"/>
      <w:pPr>
        <w:widowControl w:val="1"/>
        <w:ind w:hanging="360" w:left="3714"/>
      </w:pPr>
    </w:lvl>
    <w:lvl w:ilvl="4">
      <w:start w:val="1"/>
      <w:numFmt w:val="lowerLetter"/>
      <w:lvlText w:val="%5."/>
      <w:lvlJc w:val="left"/>
      <w:pPr>
        <w:widowControl w:val="1"/>
        <w:ind w:hanging="360" w:left="4434"/>
      </w:pPr>
    </w:lvl>
    <w:lvl w:ilvl="5">
      <w:start w:val="1"/>
      <w:numFmt w:val="lowerRoman"/>
      <w:lvlText w:val="%6."/>
      <w:lvlJc w:val="right"/>
      <w:pPr>
        <w:widowControl w:val="1"/>
        <w:ind w:hanging="180" w:left="5154"/>
      </w:pPr>
    </w:lvl>
    <w:lvl w:ilvl="6">
      <w:start w:val="1"/>
      <w:numFmt w:val="decimal"/>
      <w:lvlText w:val="%7."/>
      <w:lvlJc w:val="left"/>
      <w:pPr>
        <w:widowControl w:val="1"/>
        <w:ind w:hanging="360" w:left="5874"/>
      </w:pPr>
    </w:lvl>
    <w:lvl w:ilvl="7">
      <w:start w:val="1"/>
      <w:numFmt w:val="lowerLetter"/>
      <w:lvlText w:val="%8."/>
      <w:lvlJc w:val="left"/>
      <w:pPr>
        <w:widowControl w:val="1"/>
        <w:ind w:hanging="360" w:left="6594"/>
      </w:pPr>
    </w:lvl>
    <w:lvl w:ilvl="8">
      <w:start w:val="1"/>
      <w:numFmt w:val="lowerRoman"/>
      <w:lvlText w:val="%9."/>
      <w:lvlJc w:val="right"/>
      <w:pPr>
        <w:widowControl w:val="1"/>
        <w:ind w:hanging="180" w:left="7314"/>
      </w:pPr>
    </w:lvl>
  </w:abstractNum>
  <w:abstractNum w:abstractNumId="33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34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35">
    <w:lvl w:ilvl="0">
      <w:start w:val="1"/>
      <w:numFmt w:val="decimal"/>
      <w:lvlText w:val="%1."/>
      <w:lvlJc w:val="left"/>
      <w:pPr>
        <w:widowControl w:val="1"/>
        <w:ind w:hanging="360" w:left="1554"/>
      </w:pPr>
    </w:lvl>
    <w:lvl w:ilvl="1">
      <w:start w:val="1"/>
      <w:numFmt w:val="decimal"/>
      <w:lvlText w:val="%1.%2."/>
      <w:lvlJc w:val="left"/>
      <w:pPr>
        <w:widowControl w:val="1"/>
        <w:ind w:hanging="1020" w:left="2380"/>
      </w:pPr>
    </w:lvl>
    <w:lvl w:ilvl="2">
      <w:start w:val="1"/>
      <w:numFmt w:val="decimal"/>
      <w:lvlText w:val="%1.%2.%3."/>
      <w:lvlJc w:val="left"/>
      <w:pPr>
        <w:widowControl w:val="1"/>
        <w:ind w:hanging="1020" w:left="2546"/>
      </w:pPr>
    </w:lvl>
    <w:lvl w:ilvl="3">
      <w:start w:val="1"/>
      <w:numFmt w:val="decimal"/>
      <w:lvlText w:val="%1.%2.%3.%4."/>
      <w:lvlJc w:val="left"/>
      <w:pPr>
        <w:widowControl w:val="1"/>
        <w:ind w:hanging="1020" w:left="2712"/>
      </w:pPr>
    </w:lvl>
    <w:lvl w:ilvl="4">
      <w:start w:val="14"/>
      <w:numFmt w:val="decimal"/>
      <w:lvlText w:val="%1.%2.%3.%4.%5."/>
      <w:lvlJc w:val="left"/>
      <w:pPr>
        <w:widowControl w:val="1"/>
        <w:ind w:hanging="1080" w:left="2938"/>
      </w:pPr>
    </w:lvl>
    <w:lvl w:ilvl="5">
      <w:start w:val="1"/>
      <w:numFmt w:val="decimal"/>
      <w:lvlText w:val="%1.%2.%3.%4.%5.%6."/>
      <w:lvlJc w:val="left"/>
      <w:pPr>
        <w:widowControl w:val="1"/>
        <w:ind w:hanging="1080" w:left="3104"/>
      </w:pPr>
    </w:lvl>
    <w:lvl w:ilvl="6">
      <w:start w:val="1"/>
      <w:numFmt w:val="decimal"/>
      <w:lvlText w:val="%1.%2.%3.%4.%5.%6.%7."/>
      <w:lvlJc w:val="left"/>
      <w:pPr>
        <w:widowControl w:val="1"/>
        <w:ind w:hanging="1440" w:left="3630"/>
      </w:pPr>
    </w:lvl>
    <w:lvl w:ilvl="7">
      <w:start w:val="1"/>
      <w:numFmt w:val="decimal"/>
      <w:lvlText w:val="%1.%2.%3.%4.%5.%6.%7.%8."/>
      <w:lvlJc w:val="left"/>
      <w:pPr>
        <w:widowControl w:val="1"/>
        <w:ind w:hanging="1440" w:left="3796"/>
      </w:pPr>
    </w:lvl>
    <w:lvl w:ilvl="8">
      <w:start w:val="1"/>
      <w:numFmt w:val="decimal"/>
      <w:lvlText w:val="%1.%2.%3.%4.%5.%6.%7.%8.%9."/>
      <w:lvlJc w:val="left"/>
      <w:pPr>
        <w:widowControl w:val="1"/>
        <w:ind w:hanging="1800" w:left="4322"/>
      </w:pPr>
    </w:lvl>
  </w:abstractNum>
  <w:abstractNum w:abstractNumId="36">
    <w:lvl w:ilvl="0">
      <w:start w:val="1"/>
      <w:numFmt w:val="decimal"/>
      <w:lvlText w:val="%1."/>
      <w:lvlJc w:val="left"/>
      <w:pPr>
        <w:widowControl w:val="1"/>
        <w:ind w:hanging="360" w:left="1554"/>
      </w:pPr>
    </w:lvl>
    <w:lvl w:ilvl="1">
      <w:start w:val="1"/>
      <w:numFmt w:val="decimal"/>
      <w:lvlText w:val="%1.%2."/>
      <w:lvlJc w:val="left"/>
      <w:pPr>
        <w:widowControl w:val="1"/>
        <w:ind w:hanging="1020" w:left="2380"/>
      </w:pPr>
    </w:lvl>
    <w:lvl w:ilvl="2">
      <w:start w:val="1"/>
      <w:numFmt w:val="decimal"/>
      <w:lvlText w:val="%1.%2.%3."/>
      <w:lvlJc w:val="left"/>
      <w:pPr>
        <w:widowControl w:val="1"/>
        <w:ind w:hanging="1020" w:left="2546"/>
      </w:pPr>
    </w:lvl>
    <w:lvl w:ilvl="3">
      <w:start w:val="1"/>
      <w:numFmt w:val="decimal"/>
      <w:lvlText w:val="%1.%2.%3.%4."/>
      <w:lvlJc w:val="left"/>
      <w:pPr>
        <w:widowControl w:val="1"/>
        <w:ind w:hanging="1020" w:left="2712"/>
      </w:pPr>
    </w:lvl>
    <w:lvl w:ilvl="4">
      <w:start w:val="14"/>
      <w:numFmt w:val="decimal"/>
      <w:lvlText w:val="%1.%2.%3.%4.%5."/>
      <w:lvlJc w:val="left"/>
      <w:pPr>
        <w:widowControl w:val="1"/>
        <w:ind w:hanging="1080" w:left="2938"/>
      </w:pPr>
    </w:lvl>
    <w:lvl w:ilvl="5">
      <w:start w:val="1"/>
      <w:numFmt w:val="decimal"/>
      <w:lvlText w:val="%1.%2.%3.%4.%5.%6."/>
      <w:lvlJc w:val="left"/>
      <w:pPr>
        <w:widowControl w:val="1"/>
        <w:ind w:hanging="1080" w:left="3104"/>
      </w:pPr>
    </w:lvl>
    <w:lvl w:ilvl="6">
      <w:start w:val="1"/>
      <w:numFmt w:val="decimal"/>
      <w:lvlText w:val="%1.%2.%3.%4.%5.%6.%7."/>
      <w:lvlJc w:val="left"/>
      <w:pPr>
        <w:widowControl w:val="1"/>
        <w:ind w:hanging="1440" w:left="3630"/>
      </w:pPr>
    </w:lvl>
    <w:lvl w:ilvl="7">
      <w:start w:val="1"/>
      <w:numFmt w:val="decimal"/>
      <w:lvlText w:val="%1.%2.%3.%4.%5.%6.%7.%8."/>
      <w:lvlJc w:val="left"/>
      <w:pPr>
        <w:widowControl w:val="1"/>
        <w:ind w:hanging="1440" w:left="3796"/>
      </w:pPr>
    </w:lvl>
    <w:lvl w:ilvl="8">
      <w:start w:val="1"/>
      <w:numFmt w:val="decimal"/>
      <w:lvlText w:val="%1.%2.%3.%4.%5.%6.%7.%8.%9."/>
      <w:lvlJc w:val="left"/>
      <w:pPr>
        <w:widowControl w:val="1"/>
        <w:ind w:hanging="1800" w:left="4322"/>
      </w:pPr>
    </w:lvl>
  </w:abstractNum>
  <w:abstractNum w:abstractNumId="37">
    <w:lvl w:ilvl="0">
      <w:start w:val="1"/>
      <w:numFmt w:val="decimal"/>
      <w:lvlText w:val="%1."/>
      <w:lvlJc w:val="left"/>
      <w:pPr>
        <w:widowControl w:val="1"/>
        <w:ind w:hanging="360" w:left="1554"/>
      </w:pPr>
    </w:lvl>
    <w:lvl w:ilvl="1">
      <w:start w:val="1"/>
      <w:numFmt w:val="decimal"/>
      <w:lvlText w:val="%1.%2."/>
      <w:lvlJc w:val="left"/>
      <w:pPr>
        <w:widowControl w:val="1"/>
        <w:ind w:hanging="1020" w:left="2380"/>
      </w:pPr>
    </w:lvl>
    <w:lvl w:ilvl="2">
      <w:start w:val="1"/>
      <w:numFmt w:val="decimal"/>
      <w:lvlText w:val="%1.%2.%3."/>
      <w:lvlJc w:val="left"/>
      <w:pPr>
        <w:widowControl w:val="1"/>
        <w:ind w:hanging="1020" w:left="2546"/>
      </w:pPr>
    </w:lvl>
    <w:lvl w:ilvl="3">
      <w:start w:val="1"/>
      <w:numFmt w:val="decimal"/>
      <w:lvlText w:val="%1.%2.%3.%4."/>
      <w:lvlJc w:val="left"/>
      <w:pPr>
        <w:widowControl w:val="1"/>
        <w:ind w:hanging="1020" w:left="2712"/>
      </w:pPr>
    </w:lvl>
    <w:lvl w:ilvl="4">
      <w:start w:val="14"/>
      <w:numFmt w:val="decimal"/>
      <w:lvlText w:val="%1.%2.%3.%4.%5."/>
      <w:lvlJc w:val="left"/>
      <w:pPr>
        <w:widowControl w:val="1"/>
        <w:ind w:hanging="1080" w:left="2938"/>
      </w:pPr>
    </w:lvl>
    <w:lvl w:ilvl="5">
      <w:start w:val="1"/>
      <w:numFmt w:val="decimal"/>
      <w:lvlText w:val="%1.%2.%3.%4.%5.%6."/>
      <w:lvlJc w:val="left"/>
      <w:pPr>
        <w:widowControl w:val="1"/>
        <w:ind w:hanging="1080" w:left="3104"/>
      </w:pPr>
    </w:lvl>
    <w:lvl w:ilvl="6">
      <w:start w:val="1"/>
      <w:numFmt w:val="decimal"/>
      <w:lvlText w:val="%1.%2.%3.%4.%5.%6.%7."/>
      <w:lvlJc w:val="left"/>
      <w:pPr>
        <w:widowControl w:val="1"/>
        <w:ind w:hanging="1440" w:left="3630"/>
      </w:pPr>
    </w:lvl>
    <w:lvl w:ilvl="7">
      <w:start w:val="1"/>
      <w:numFmt w:val="decimal"/>
      <w:lvlText w:val="%1.%2.%3.%4.%5.%6.%7.%8."/>
      <w:lvlJc w:val="left"/>
      <w:pPr>
        <w:widowControl w:val="1"/>
        <w:ind w:hanging="1440" w:left="3796"/>
      </w:pPr>
    </w:lvl>
    <w:lvl w:ilvl="8">
      <w:start w:val="1"/>
      <w:numFmt w:val="decimal"/>
      <w:lvlText w:val="%1.%2.%3.%4.%5.%6.%7.%8.%9."/>
      <w:lvlJc w:val="left"/>
      <w:pPr>
        <w:widowControl w:val="1"/>
        <w:ind w:hanging="1800" w:left="4322"/>
      </w:pPr>
    </w:lvl>
  </w:abstractNum>
  <w:abstractNum w:abstractNumId="38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39">
    <w:lvl w:ilvl="0">
      <w:start w:val="4"/>
      <w:numFmt w:val="decimal"/>
      <w:lvlText w:val="%1."/>
      <w:lvlJc w:val="left"/>
      <w:pPr>
        <w:widowControl w:val="1"/>
        <w:ind w:hanging="900" w:left="900"/>
      </w:pPr>
    </w:lvl>
    <w:lvl w:ilvl="1">
      <w:start w:val="1"/>
      <w:numFmt w:val="decimal"/>
      <w:lvlText w:val="%1.%2."/>
      <w:lvlJc w:val="left"/>
      <w:pPr>
        <w:widowControl w:val="1"/>
        <w:ind w:hanging="900" w:left="1290"/>
      </w:pPr>
    </w:lvl>
    <w:lvl w:ilvl="2">
      <w:start w:val="1"/>
      <w:numFmt w:val="decimal"/>
      <w:lvlText w:val="%1.%2.%3."/>
      <w:lvlJc w:val="left"/>
      <w:pPr>
        <w:widowControl w:val="1"/>
        <w:ind w:hanging="900" w:left="1680"/>
      </w:pPr>
    </w:lvl>
    <w:lvl w:ilvl="3">
      <w:start w:val="2"/>
      <w:numFmt w:val="decimal"/>
      <w:lvlText w:val="%1.%2.%3.%4."/>
      <w:lvlJc w:val="left"/>
      <w:pPr>
        <w:widowControl w:val="1"/>
        <w:ind w:hanging="900" w:left="2070"/>
      </w:pPr>
    </w:lvl>
    <w:lvl w:ilvl="4">
      <w:start w:val="1"/>
      <w:numFmt w:val="decimal"/>
      <w:lvlText w:val="%1.%2.%3.%4.%5."/>
      <w:lvlJc w:val="left"/>
      <w:pPr>
        <w:widowControl w:val="1"/>
        <w:ind w:hanging="1080" w:left="1222"/>
      </w:pPr>
    </w:lvl>
    <w:lvl w:ilvl="5">
      <w:start w:val="1"/>
      <w:numFmt w:val="decimal"/>
      <w:lvlText w:val="%1.%2.%3.%4.%5.%6."/>
      <w:lvlJc w:val="left"/>
      <w:pPr>
        <w:widowControl w:val="1"/>
        <w:ind w:hanging="1080" w:left="1790"/>
      </w:pPr>
      <w:rPr>
        <w:b w:val="1"/>
      </w:rPr>
    </w:lvl>
    <w:lvl w:ilvl="6">
      <w:start w:val="1"/>
      <w:numFmt w:val="decimal"/>
      <w:lvlText w:val="%1.%2.%3.%4.%5.%6.%7."/>
      <w:lvlJc w:val="left"/>
      <w:pPr>
        <w:widowControl w:val="1"/>
        <w:ind w:hanging="1440" w:left="3780"/>
      </w:pPr>
    </w:lvl>
    <w:lvl w:ilvl="7">
      <w:start w:val="1"/>
      <w:numFmt w:val="decimal"/>
      <w:lvlText w:val="%1.%2.%3.%4.%5.%6.%7.%8."/>
      <w:lvlJc w:val="left"/>
      <w:pPr>
        <w:widowControl w:val="1"/>
        <w:ind w:hanging="1440" w:left="4170"/>
      </w:pPr>
    </w:lvl>
    <w:lvl w:ilvl="8">
      <w:start w:val="1"/>
      <w:numFmt w:val="decimal"/>
      <w:lvlText w:val="%1.%2.%3.%4.%5.%6.%7.%8.%9."/>
      <w:lvlJc w:val="left"/>
      <w:pPr>
        <w:widowControl w:val="1"/>
        <w:ind w:hanging="1800" w:left="4920"/>
      </w:pPr>
    </w:lvl>
  </w:abstractNum>
  <w:abstractNum w:abstractNumId="40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41">
    <w:lvl w:ilvl="0">
      <w:start w:val="1"/>
      <w:numFmt w:val="decimal"/>
      <w:lvlText w:val="%1."/>
      <w:lvlJc w:val="left"/>
      <w:pPr>
        <w:widowControl w:val="1"/>
        <w:ind w:hanging="360" w:left="1800"/>
      </w:pPr>
    </w:lvl>
    <w:lvl w:ilvl="1">
      <w:start w:val="1"/>
      <w:numFmt w:val="lowerLetter"/>
      <w:lvlText w:val="%2."/>
      <w:lvlJc w:val="left"/>
      <w:pPr>
        <w:widowControl w:val="1"/>
        <w:ind w:hanging="360" w:left="2520"/>
      </w:pPr>
    </w:lvl>
    <w:lvl w:ilvl="2">
      <w:start w:val="1"/>
      <w:numFmt w:val="lowerRoman"/>
      <w:lvlText w:val="%3."/>
      <w:lvlJc w:val="right"/>
      <w:pPr>
        <w:widowControl w:val="1"/>
        <w:ind w:hanging="180" w:left="3240"/>
      </w:pPr>
    </w:lvl>
    <w:lvl w:ilvl="3">
      <w:start w:val="1"/>
      <w:numFmt w:val="decimal"/>
      <w:lvlText w:val="%4."/>
      <w:lvlJc w:val="left"/>
      <w:pPr>
        <w:widowControl w:val="1"/>
        <w:ind w:hanging="360" w:left="3960"/>
      </w:pPr>
    </w:lvl>
    <w:lvl w:ilvl="4">
      <w:start w:val="1"/>
      <w:numFmt w:val="lowerLetter"/>
      <w:lvlText w:val="%5."/>
      <w:lvlJc w:val="left"/>
      <w:pPr>
        <w:widowControl w:val="1"/>
        <w:ind w:hanging="360" w:left="4680"/>
      </w:pPr>
    </w:lvl>
    <w:lvl w:ilvl="5">
      <w:start w:val="1"/>
      <w:numFmt w:val="lowerRoman"/>
      <w:lvlText w:val="%6."/>
      <w:lvlJc w:val="right"/>
      <w:pPr>
        <w:widowControl w:val="1"/>
        <w:ind w:hanging="180" w:left="5400"/>
      </w:pPr>
    </w:lvl>
    <w:lvl w:ilvl="6">
      <w:start w:val="1"/>
      <w:numFmt w:val="decimal"/>
      <w:lvlText w:val="%7."/>
      <w:lvlJc w:val="left"/>
      <w:pPr>
        <w:widowControl w:val="1"/>
        <w:ind w:hanging="360" w:left="6120"/>
      </w:pPr>
    </w:lvl>
    <w:lvl w:ilvl="7">
      <w:start w:val="1"/>
      <w:numFmt w:val="lowerLetter"/>
      <w:lvlText w:val="%8."/>
      <w:lvlJc w:val="left"/>
      <w:pPr>
        <w:widowControl w:val="1"/>
        <w:ind w:hanging="360" w:left="6840"/>
      </w:pPr>
    </w:lvl>
    <w:lvl w:ilvl="8">
      <w:start w:val="1"/>
      <w:numFmt w:val="lowerRoman"/>
      <w:lvlText w:val="%9."/>
      <w:lvlJc w:val="right"/>
      <w:pPr>
        <w:widowControl w:val="1"/>
        <w:ind w:hanging="180" w:left="7560"/>
      </w:pPr>
    </w:lvl>
  </w:abstractNum>
  <w:abstractNum w:abstractNumId="42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decimal"/>
      <w:lvlText w:val="%2."/>
      <w:lvlJc w:val="left"/>
      <w:pPr>
        <w:widowControl w:val="1"/>
        <w:ind w:hanging="360" w:left="1440"/>
      </w:p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43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decimal"/>
      <w:lvlText w:val="%2."/>
      <w:lvlJc w:val="left"/>
      <w:pPr>
        <w:widowControl w:val="1"/>
        <w:ind w:hanging="360" w:left="1440"/>
      </w:p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44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decimal"/>
      <w:lvlText w:val="%2."/>
      <w:lvlJc w:val="left"/>
      <w:pPr>
        <w:widowControl w:val="1"/>
        <w:ind w:hanging="360" w:left="1440"/>
      </w:p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45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decimal"/>
      <w:lvlText w:val="%2."/>
      <w:lvlJc w:val="left"/>
      <w:pPr>
        <w:widowControl w:val="1"/>
        <w:ind w:hanging="360" w:left="1440"/>
      </w:p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46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decimal"/>
      <w:lvlText w:val="%2."/>
      <w:lvlJc w:val="left"/>
      <w:pPr>
        <w:widowControl w:val="1"/>
        <w:ind w:hanging="360" w:left="1440"/>
      </w:pPr>
    </w:lvl>
    <w:lvl w:ilvl="2">
      <w:start w:val="1"/>
      <w:numFmt w:val="decimal"/>
      <w:lvlText w:val="%3."/>
      <w:lvlJc w:val="left"/>
      <w:pPr>
        <w:widowControl w:val="1"/>
        <w:ind w:hanging="360" w:left="2160"/>
      </w:p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47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decimal"/>
      <w:lvlText w:val="%2)"/>
      <w:lvlJc w:val="left"/>
      <w:pPr>
        <w:widowControl w:val="1"/>
        <w:ind w:hanging="360" w:left="1440"/>
      </w:pPr>
    </w:lvl>
    <w:lvl w:ilvl="2">
      <w:start w:val="1"/>
      <w:numFmt w:val="decimal"/>
      <w:lvlText w:val="%3."/>
      <w:lvlJc w:val="left"/>
      <w:pPr>
        <w:widowControl w:val="1"/>
        <w:ind w:hanging="360" w:left="2160"/>
      </w:p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48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49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50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51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52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widowControl w:val="1"/>
        <w:ind w:hanging="360" w:left="2160"/>
      </w:pPr>
    </w:lvl>
    <w:lvl w:ilvl="2">
      <w:start w:val="1"/>
      <w:numFmt w:val="lowerRoman"/>
      <w:lvlText w:val="%3."/>
      <w:lvlJc w:val="right"/>
      <w:pPr>
        <w:widowControl w:val="1"/>
        <w:ind w:hanging="180" w:left="2880"/>
      </w:pPr>
    </w:lvl>
    <w:lvl w:ilvl="3">
      <w:start w:val="1"/>
      <w:numFmt w:val="decimal"/>
      <w:lvlText w:val="%4."/>
      <w:lvlJc w:val="left"/>
      <w:pPr>
        <w:widowControl w:val="1"/>
        <w:ind w:hanging="360" w:left="3600"/>
      </w:pPr>
    </w:lvl>
    <w:lvl w:ilvl="4">
      <w:start w:val="1"/>
      <w:numFmt w:val="lowerLetter"/>
      <w:lvlText w:val="%5."/>
      <w:lvlJc w:val="left"/>
      <w:pPr>
        <w:widowControl w:val="1"/>
        <w:ind w:hanging="360" w:left="4320"/>
      </w:pPr>
    </w:lvl>
    <w:lvl w:ilvl="5">
      <w:start w:val="1"/>
      <w:numFmt w:val="lowerRoman"/>
      <w:lvlText w:val="%6."/>
      <w:lvlJc w:val="right"/>
      <w:pPr>
        <w:widowControl w:val="1"/>
        <w:ind w:hanging="180" w:left="5040"/>
      </w:pPr>
    </w:lvl>
    <w:lvl w:ilvl="6">
      <w:start w:val="1"/>
      <w:numFmt w:val="decimal"/>
      <w:lvlText w:val="%7."/>
      <w:lvlJc w:val="left"/>
      <w:pPr>
        <w:widowControl w:val="1"/>
        <w:ind w:hanging="360" w:left="5760"/>
      </w:pPr>
    </w:lvl>
    <w:lvl w:ilvl="7">
      <w:start w:val="1"/>
      <w:numFmt w:val="lowerLetter"/>
      <w:lvlText w:val="%8."/>
      <w:lvlJc w:val="left"/>
      <w:pPr>
        <w:widowControl w:val="1"/>
        <w:ind w:hanging="360" w:left="6480"/>
      </w:pPr>
    </w:lvl>
    <w:lvl w:ilvl="8">
      <w:start w:val="1"/>
      <w:numFmt w:val="lowerRoman"/>
      <w:lvlText w:val="%9."/>
      <w:lvlJc w:val="right"/>
      <w:pPr>
        <w:widowControl w:val="1"/>
        <w:ind w:hanging="180" w:left="7200"/>
      </w:pPr>
    </w:lvl>
  </w:abstractNum>
  <w:abstractNum w:abstractNumId="53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54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55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56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57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58">
    <w:lvl w:ilvl="0">
      <w:start w:val="1"/>
      <w:numFmt w:val="bullet"/>
      <w:lvlText w:val=""/>
      <w:lvlJc w:val="left"/>
      <w:pPr>
        <w:widowControl w:val="1"/>
        <w:ind w:hanging="360" w:left="18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52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24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9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68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40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612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84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560"/>
      </w:pPr>
      <w:rPr>
        <w:rFonts w:ascii="Wingdings" w:hAnsi="Wingdings"/>
      </w:rPr>
    </w:lvl>
  </w:abstractNum>
  <w:abstractNum w:abstractNumId="59">
    <w:lvl w:ilvl="0">
      <w:start w:val="1"/>
      <w:numFmt w:val="bullet"/>
      <w:lvlText w:val=""/>
      <w:lvlJc w:val="left"/>
      <w:pPr>
        <w:widowControl w:val="1"/>
        <w:ind w:hanging="360" w:left="1211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widowControl w:val="1"/>
        <w:ind w:hanging="360" w:left="1931"/>
      </w:pPr>
    </w:lvl>
    <w:lvl w:ilvl="2">
      <w:start w:val="1"/>
      <w:numFmt w:val="lowerRoman"/>
      <w:lvlText w:val="%3."/>
      <w:lvlJc w:val="right"/>
      <w:pPr>
        <w:widowControl w:val="1"/>
        <w:ind w:hanging="180" w:left="2651"/>
      </w:pPr>
    </w:lvl>
    <w:lvl w:ilvl="3">
      <w:start w:val="1"/>
      <w:numFmt w:val="decimal"/>
      <w:lvlText w:val="%4."/>
      <w:lvlJc w:val="left"/>
      <w:pPr>
        <w:widowControl w:val="1"/>
        <w:ind w:hanging="360" w:left="3371"/>
      </w:pPr>
    </w:lvl>
    <w:lvl w:ilvl="4">
      <w:start w:val="1"/>
      <w:numFmt w:val="lowerLetter"/>
      <w:lvlText w:val="%5."/>
      <w:lvlJc w:val="left"/>
      <w:pPr>
        <w:widowControl w:val="1"/>
        <w:ind w:hanging="360" w:left="4091"/>
      </w:pPr>
    </w:lvl>
    <w:lvl w:ilvl="5">
      <w:start w:val="1"/>
      <w:numFmt w:val="lowerRoman"/>
      <w:lvlText w:val="%6."/>
      <w:lvlJc w:val="right"/>
      <w:pPr>
        <w:widowControl w:val="1"/>
        <w:ind w:hanging="180" w:left="4811"/>
      </w:pPr>
    </w:lvl>
    <w:lvl w:ilvl="6">
      <w:start w:val="1"/>
      <w:numFmt w:val="decimal"/>
      <w:lvlText w:val="%7."/>
      <w:lvlJc w:val="left"/>
      <w:pPr>
        <w:widowControl w:val="1"/>
        <w:ind w:hanging="360" w:left="5531"/>
      </w:pPr>
    </w:lvl>
    <w:lvl w:ilvl="7">
      <w:start w:val="1"/>
      <w:numFmt w:val="lowerLetter"/>
      <w:lvlText w:val="%8."/>
      <w:lvlJc w:val="left"/>
      <w:pPr>
        <w:widowControl w:val="1"/>
        <w:ind w:hanging="360" w:left="6251"/>
      </w:pPr>
    </w:lvl>
    <w:lvl w:ilvl="8">
      <w:start w:val="1"/>
      <w:numFmt w:val="lowerRoman"/>
      <w:lvlText w:val="%9."/>
      <w:lvlJc w:val="right"/>
      <w:pPr>
        <w:widowControl w:val="1"/>
        <w:ind w:hanging="180" w:left="6971"/>
      </w:pPr>
    </w:lvl>
  </w:abstractNum>
  <w:abstractNum w:abstractNumId="60">
    <w:lvl w:ilvl="0">
      <w:start w:val="1"/>
      <w:numFmt w:val="bullet"/>
      <w:lvlText w:val=""/>
      <w:lvlJc w:val="left"/>
      <w:pPr>
        <w:widowControl w:val="1"/>
        <w:ind w:hanging="360" w:left="78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506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226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2946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666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386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106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5826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546"/>
      </w:pPr>
      <w:rPr>
        <w:rFonts w:ascii="Wingdings" w:hAnsi="Wingdings"/>
      </w:rPr>
    </w:lvl>
  </w:abstractNum>
  <w:abstractNum w:abstractNumId="61">
    <w:lvl w:ilvl="0">
      <w:start w:val="1"/>
      <w:numFmt w:val="bullet"/>
      <w:lvlText w:val=""/>
      <w:lvlJc w:val="left"/>
      <w:pPr>
        <w:widowControl w:val="1"/>
        <w:ind w:hanging="360" w:left="1778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498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218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938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658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378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6098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818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538"/>
      </w:pPr>
      <w:rPr>
        <w:rFonts w:ascii="Wingdings" w:hAnsi="Wingdings"/>
      </w:rPr>
    </w:lvl>
  </w:abstractNum>
  <w:abstractNum w:abstractNumId="62">
    <w:lvl w:ilvl="0">
      <w:start w:val="1"/>
      <w:numFmt w:val="bullet"/>
      <w:lvlText w:val=""/>
      <w:lvlJc w:val="left"/>
      <w:pPr>
        <w:widowControl w:val="1"/>
        <w:ind w:hanging="360" w:left="2138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858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578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4298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5018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738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6458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7178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898"/>
      </w:pPr>
      <w:rPr>
        <w:rFonts w:ascii="Wingdings" w:hAnsi="Wingdings"/>
      </w:rPr>
    </w:lvl>
  </w:abstractNum>
  <w:abstractNum w:abstractNumId="63">
    <w:lvl w:ilvl="0">
      <w:start w:val="1"/>
      <w:numFmt w:val="bullet"/>
      <w:lvlText w:val=""/>
      <w:lvlJc w:val="left"/>
      <w:pPr>
        <w:widowControl w:val="1"/>
        <w:ind w:hanging="360" w:left="2138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858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578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4298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5018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738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6458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7178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898"/>
      </w:pPr>
      <w:rPr>
        <w:rFonts w:ascii="Wingdings" w:hAnsi="Wingdings"/>
      </w:rPr>
    </w:lvl>
  </w:abstractNum>
  <w:abstractNum w:abstractNumId="64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65">
    <w:lvl w:ilvl="0">
      <w:start w:val="1"/>
      <w:numFmt w:val="decimal"/>
      <w:lvlText w:val="%1."/>
      <w:lvlJc w:val="left"/>
      <w:pPr>
        <w:widowControl w:val="1"/>
        <w:ind w:hanging="360" w:left="2138"/>
      </w:pPr>
      <w:rPr>
        <w:rFonts w:ascii="Times New Roman" w:hAnsi="Times New Roman"/>
      </w:rPr>
    </w:lvl>
    <w:lvl w:ilvl="1">
      <w:start w:val="1"/>
      <w:numFmt w:val="decimal"/>
      <w:lvlText w:val="%1.%2."/>
      <w:lvlJc w:val="left"/>
      <w:pPr>
        <w:widowControl w:val="1"/>
        <w:ind w:hanging="360" w:left="2138"/>
      </w:pPr>
    </w:lvl>
    <w:lvl w:ilvl="2">
      <w:start w:val="1"/>
      <w:numFmt w:val="decimal"/>
      <w:lvlText w:val="%1.%2.%3."/>
      <w:lvlJc w:val="left"/>
      <w:pPr>
        <w:widowControl w:val="1"/>
        <w:ind w:hanging="720" w:left="2498"/>
      </w:pPr>
    </w:lvl>
    <w:lvl w:ilvl="3">
      <w:start w:val="1"/>
      <w:numFmt w:val="decimal"/>
      <w:lvlText w:val="%1.%2.%3.%4."/>
      <w:lvlJc w:val="left"/>
      <w:pPr>
        <w:widowControl w:val="1"/>
        <w:ind w:hanging="720" w:left="2498"/>
      </w:pPr>
    </w:lvl>
    <w:lvl w:ilvl="4">
      <w:start w:val="1"/>
      <w:numFmt w:val="decimal"/>
      <w:lvlText w:val="%1.%2.%3.%4.%5."/>
      <w:lvlJc w:val="left"/>
      <w:pPr>
        <w:widowControl w:val="1"/>
        <w:ind w:hanging="1080" w:left="2858"/>
      </w:pPr>
    </w:lvl>
    <w:lvl w:ilvl="5">
      <w:start w:val="1"/>
      <w:numFmt w:val="decimal"/>
      <w:lvlText w:val="%1.%2.%3.%4.%5.%6."/>
      <w:lvlJc w:val="left"/>
      <w:pPr>
        <w:widowControl w:val="1"/>
        <w:ind w:hanging="1080" w:left="2858"/>
      </w:pPr>
    </w:lvl>
    <w:lvl w:ilvl="6">
      <w:start w:val="1"/>
      <w:numFmt w:val="decimal"/>
      <w:lvlText w:val="%1.%2.%3.%4.%5.%6.%7."/>
      <w:lvlJc w:val="left"/>
      <w:pPr>
        <w:widowControl w:val="1"/>
        <w:ind w:hanging="1440" w:left="3218"/>
      </w:pPr>
    </w:lvl>
    <w:lvl w:ilvl="7">
      <w:start w:val="1"/>
      <w:numFmt w:val="decimal"/>
      <w:lvlText w:val="%1.%2.%3.%4.%5.%6.%7.%8."/>
      <w:lvlJc w:val="left"/>
      <w:pPr>
        <w:widowControl w:val="1"/>
        <w:ind w:hanging="1440" w:left="3218"/>
      </w:pPr>
    </w:lvl>
    <w:lvl w:ilvl="8">
      <w:start w:val="1"/>
      <w:numFmt w:val="decimal"/>
      <w:lvlText w:val="%1.%2.%3.%4.%5.%6.%7.%8.%9."/>
      <w:lvlJc w:val="left"/>
      <w:pPr>
        <w:widowControl w:val="1"/>
        <w:ind w:hanging="1800" w:left="3578"/>
      </w:pPr>
    </w:lvl>
  </w:abstractNum>
  <w:abstractNum w:abstractNumId="66">
    <w:lvl w:ilvl="0">
      <w:start w:val="1"/>
      <w:numFmt w:val="decimal"/>
      <w:lvlText w:val="%1."/>
      <w:lvlJc w:val="left"/>
      <w:pPr>
        <w:widowControl w:val="1"/>
        <w:ind w:hanging="360" w:left="720"/>
      </w:pPr>
      <w:rPr>
        <w:rFonts w:ascii="Times New Roman" w:hAnsi="Times New Roman"/>
      </w:r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67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68">
    <w:lvl w:ilvl="0">
      <w:start w:val="1"/>
      <w:numFmt w:val="bullet"/>
      <w:lvlText w:val=""/>
      <w:lvlJc w:val="left"/>
      <w:pPr>
        <w:widowControl w:val="1"/>
        <w:ind w:hanging="360" w:left="18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52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24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9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68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40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612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84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560"/>
      </w:pPr>
      <w:rPr>
        <w:rFonts w:ascii="Wingdings" w:hAnsi="Wingdings"/>
      </w:rPr>
    </w:lvl>
  </w:abstractNum>
  <w:abstractNum w:abstractNumId="69">
    <w:lvl w:ilvl="0">
      <w:start w:val="1"/>
      <w:numFmt w:val="bullet"/>
      <w:lvlText w:val=""/>
      <w:lvlJc w:val="left"/>
      <w:pPr>
        <w:widowControl w:val="1"/>
        <w:ind w:hanging="360" w:left="18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52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24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9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68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40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612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84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560"/>
      </w:pPr>
      <w:rPr>
        <w:rFonts w:ascii="Wingdings" w:hAnsi="Wingdings"/>
      </w:rPr>
    </w:lvl>
  </w:abstractNum>
  <w:abstractNum w:abstractNumId="70">
    <w:lvl w:ilvl="0">
      <w:start w:val="1"/>
      <w:numFmt w:val="decimal"/>
      <w:lvlText w:val="%1."/>
      <w:lvlJc w:val="left"/>
      <w:pPr>
        <w:widowControl w:val="1"/>
        <w:ind w:hanging="360" w:left="1778"/>
      </w:pPr>
      <w:rPr>
        <w:rFonts w:ascii="Times New Roman" w:hAnsi="Times New Roman"/>
      </w:rPr>
    </w:lvl>
    <w:lvl w:ilvl="1">
      <w:start w:val="1"/>
      <w:numFmt w:val="lowerLetter"/>
      <w:lvlText w:val="%2."/>
      <w:lvlJc w:val="left"/>
      <w:pPr>
        <w:widowControl w:val="1"/>
        <w:ind w:hanging="360" w:left="2498"/>
      </w:pPr>
    </w:lvl>
    <w:lvl w:ilvl="2">
      <w:start w:val="1"/>
      <w:numFmt w:val="lowerRoman"/>
      <w:lvlText w:val="%3."/>
      <w:lvlJc w:val="right"/>
      <w:pPr>
        <w:widowControl w:val="1"/>
        <w:ind w:hanging="180" w:left="3218"/>
      </w:pPr>
    </w:lvl>
    <w:lvl w:ilvl="3">
      <w:start w:val="1"/>
      <w:numFmt w:val="decimal"/>
      <w:lvlText w:val="%4."/>
      <w:lvlJc w:val="left"/>
      <w:pPr>
        <w:widowControl w:val="1"/>
        <w:ind w:hanging="360" w:left="3938"/>
      </w:pPr>
    </w:lvl>
    <w:lvl w:ilvl="4">
      <w:start w:val="1"/>
      <w:numFmt w:val="lowerLetter"/>
      <w:lvlText w:val="%5."/>
      <w:lvlJc w:val="left"/>
      <w:pPr>
        <w:widowControl w:val="1"/>
        <w:ind w:hanging="360" w:left="4658"/>
      </w:pPr>
    </w:lvl>
    <w:lvl w:ilvl="5">
      <w:start w:val="1"/>
      <w:numFmt w:val="lowerRoman"/>
      <w:lvlText w:val="%6."/>
      <w:lvlJc w:val="right"/>
      <w:pPr>
        <w:widowControl w:val="1"/>
        <w:ind w:hanging="180" w:left="5378"/>
      </w:pPr>
    </w:lvl>
    <w:lvl w:ilvl="6">
      <w:start w:val="1"/>
      <w:numFmt w:val="decimal"/>
      <w:lvlText w:val="%7."/>
      <w:lvlJc w:val="left"/>
      <w:pPr>
        <w:widowControl w:val="1"/>
        <w:ind w:hanging="360" w:left="6098"/>
      </w:pPr>
    </w:lvl>
    <w:lvl w:ilvl="7">
      <w:start w:val="1"/>
      <w:numFmt w:val="lowerLetter"/>
      <w:lvlText w:val="%8."/>
      <w:lvlJc w:val="left"/>
      <w:pPr>
        <w:widowControl w:val="1"/>
        <w:ind w:hanging="360" w:left="6818"/>
      </w:pPr>
    </w:lvl>
    <w:lvl w:ilvl="8">
      <w:start w:val="1"/>
      <w:numFmt w:val="lowerRoman"/>
      <w:lvlText w:val="%9."/>
      <w:lvlJc w:val="right"/>
      <w:pPr>
        <w:widowControl w:val="1"/>
        <w:ind w:hanging="180" w:left="7538"/>
      </w:pPr>
    </w:lvl>
  </w:abstractNum>
  <w:abstractNum w:abstractNumId="71">
    <w:lvl w:ilvl="0">
      <w:start w:val="1"/>
      <w:numFmt w:val="bullet"/>
      <w:lvlText w:val=""/>
      <w:lvlJc w:val="left"/>
      <w:pPr>
        <w:widowControl w:val="1"/>
        <w:ind w:hanging="360" w:left="114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866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586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306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026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746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466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186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906"/>
      </w:pPr>
      <w:rPr>
        <w:rFonts w:ascii="Wingdings" w:hAnsi="Wingdings"/>
      </w:rPr>
    </w:lvl>
  </w:abstractNum>
  <w:abstractNum w:abstractNumId="72">
    <w:lvl w:ilvl="0">
      <w:start w:val="1"/>
      <w:numFmt w:val="bullet"/>
      <w:lvlText w:val=""/>
      <w:lvlJc w:val="left"/>
      <w:pPr>
        <w:widowControl w:val="1"/>
        <w:ind w:hanging="360" w:left="114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866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586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306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026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746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466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186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906"/>
      </w:pPr>
      <w:rPr>
        <w:rFonts w:ascii="Wingdings" w:hAnsi="Wingdings"/>
      </w:rPr>
    </w:lvl>
  </w:abstractNum>
  <w:abstractNum w:abstractNumId="73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74">
    <w:lvl w:ilvl="0">
      <w:start w:val="1"/>
      <w:numFmt w:val="decimal"/>
      <w:lvlText w:val="%1."/>
      <w:lvlJc w:val="left"/>
      <w:pPr>
        <w:widowControl w:val="1"/>
        <w:ind w:hanging="360" w:left="1211"/>
      </w:pPr>
    </w:lvl>
    <w:lvl w:ilvl="1">
      <w:start w:val="1"/>
      <w:numFmt w:val="lowerLetter"/>
      <w:lvlText w:val="%2."/>
      <w:lvlJc w:val="left"/>
      <w:pPr>
        <w:widowControl w:val="1"/>
        <w:ind w:hanging="360" w:left="1931"/>
      </w:pPr>
    </w:lvl>
    <w:lvl w:ilvl="2">
      <w:start w:val="1"/>
      <w:numFmt w:val="lowerRoman"/>
      <w:lvlText w:val="%3."/>
      <w:lvlJc w:val="right"/>
      <w:pPr>
        <w:widowControl w:val="1"/>
        <w:ind w:hanging="180" w:left="2651"/>
      </w:pPr>
    </w:lvl>
    <w:lvl w:ilvl="3">
      <w:start w:val="1"/>
      <w:numFmt w:val="decimal"/>
      <w:lvlText w:val="%4."/>
      <w:lvlJc w:val="left"/>
      <w:pPr>
        <w:widowControl w:val="1"/>
        <w:ind w:hanging="360" w:left="3371"/>
      </w:pPr>
    </w:lvl>
    <w:lvl w:ilvl="4">
      <w:start w:val="1"/>
      <w:numFmt w:val="lowerLetter"/>
      <w:lvlText w:val="%5."/>
      <w:lvlJc w:val="left"/>
      <w:pPr>
        <w:widowControl w:val="1"/>
        <w:ind w:hanging="360" w:left="4091"/>
      </w:pPr>
    </w:lvl>
    <w:lvl w:ilvl="5">
      <w:start w:val="1"/>
      <w:numFmt w:val="lowerRoman"/>
      <w:lvlText w:val="%6."/>
      <w:lvlJc w:val="right"/>
      <w:pPr>
        <w:widowControl w:val="1"/>
        <w:ind w:hanging="180" w:left="4811"/>
      </w:pPr>
    </w:lvl>
    <w:lvl w:ilvl="6">
      <w:start w:val="1"/>
      <w:numFmt w:val="decimal"/>
      <w:lvlText w:val="%7."/>
      <w:lvlJc w:val="left"/>
      <w:pPr>
        <w:widowControl w:val="1"/>
        <w:ind w:hanging="360" w:left="5531"/>
      </w:pPr>
    </w:lvl>
    <w:lvl w:ilvl="7">
      <w:start w:val="1"/>
      <w:numFmt w:val="lowerLetter"/>
      <w:lvlText w:val="%8."/>
      <w:lvlJc w:val="left"/>
      <w:pPr>
        <w:widowControl w:val="1"/>
        <w:ind w:hanging="360" w:left="6251"/>
      </w:pPr>
    </w:lvl>
    <w:lvl w:ilvl="8">
      <w:start w:val="1"/>
      <w:numFmt w:val="lowerRoman"/>
      <w:lvlText w:val="%9."/>
      <w:lvlJc w:val="right"/>
      <w:pPr>
        <w:widowControl w:val="1"/>
        <w:ind w:hanging="180" w:left="6971"/>
      </w:pPr>
    </w:lvl>
  </w:abstractNum>
  <w:abstractNum w:abstractNumId="75">
    <w:lvl w:ilvl="0">
      <w:start w:val="1"/>
      <w:numFmt w:val="bullet"/>
      <w:lvlText w:val=""/>
      <w:lvlJc w:val="left"/>
      <w:pPr>
        <w:widowControl w:val="1"/>
        <w:ind w:hanging="360" w:left="1778"/>
      </w:pPr>
      <w:rPr>
        <w:rFonts w:ascii="Symbol" w:hAnsi="Symbol"/>
      </w:rPr>
    </w:lvl>
    <w:lvl w:ilvl="1">
      <w:start w:val="1"/>
      <w:numFmt w:val="bullet"/>
      <w:lvlText w:val=""/>
      <w:lvlJc w:val="left"/>
      <w:pPr>
        <w:widowControl w:val="1"/>
        <w:ind w:hanging="360" w:left="2007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widowControl w:val="1"/>
        <w:ind w:hanging="360" w:left="2727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447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167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887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607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327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047"/>
      </w:pPr>
      <w:rPr>
        <w:rFonts w:ascii="Wingdings" w:hAnsi="Wingdings"/>
      </w:rPr>
    </w:lvl>
  </w:abstractNum>
  <w:abstractNum w:abstractNumId="76">
    <w:lvl w:ilvl="0">
      <w:start w:val="1"/>
      <w:numFmt w:val="bullet"/>
      <w:lvlText w:val=""/>
      <w:lvlJc w:val="left"/>
      <w:pPr>
        <w:widowControl w:val="1"/>
        <w:ind w:hanging="360" w:left="2138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858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578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4298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5018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738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6458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7178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898"/>
      </w:pPr>
      <w:rPr>
        <w:rFonts w:ascii="Wingdings" w:hAnsi="Wingdings"/>
      </w:rPr>
    </w:lvl>
  </w:abstractNum>
  <w:abstractNum w:abstractNumId="77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78">
    <w:lvl w:ilvl="0">
      <w:start w:val="1"/>
      <w:numFmt w:val="bullet"/>
      <w:lvlText w:val=""/>
      <w:lvlJc w:val="left"/>
      <w:pPr>
        <w:widowControl w:val="1"/>
        <w:ind w:hanging="360" w:left="2138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858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578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4298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5018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738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6458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7178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898"/>
      </w:pPr>
      <w:rPr>
        <w:rFonts w:ascii="Wingdings" w:hAnsi="Wingdings"/>
      </w:rPr>
    </w:lvl>
  </w:abstractNum>
  <w:abstractNum w:abstractNumId="79">
    <w:lvl w:ilvl="0">
      <w:start w:val="1"/>
      <w:numFmt w:val="bullet"/>
      <w:lvlText w:val=""/>
      <w:lvlJc w:val="left"/>
      <w:pPr>
        <w:widowControl w:val="1"/>
        <w:ind w:hanging="360" w:left="2138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858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578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4298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5018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738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6458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7178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898"/>
      </w:pPr>
      <w:rPr>
        <w:rFonts w:ascii="Wingdings" w:hAnsi="Wingdings"/>
      </w:rPr>
    </w:lvl>
  </w:abstractNum>
  <w:abstractNum w:abstractNumId="80">
    <w:lvl w:ilvl="0">
      <w:start w:val="1"/>
      <w:numFmt w:val="bullet"/>
      <w:lvlText w:val=""/>
      <w:lvlJc w:val="left"/>
      <w:pPr>
        <w:widowControl w:val="1"/>
        <w:ind w:hanging="360" w:left="2138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858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578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4298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5018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738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6458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7178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898"/>
      </w:pPr>
      <w:rPr>
        <w:rFonts w:ascii="Wingdings" w:hAnsi="Wingdings"/>
      </w:rPr>
    </w:lvl>
  </w:abstractNum>
  <w:abstractNum w:abstractNumId="81">
    <w:lvl w:ilvl="0">
      <w:start w:val="1"/>
      <w:numFmt w:val="bullet"/>
      <w:lvlText w:val=""/>
      <w:lvlJc w:val="left"/>
      <w:pPr>
        <w:widowControl w:val="1"/>
        <w:ind w:hanging="360" w:left="1571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291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011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731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451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171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891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611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331"/>
      </w:pPr>
      <w:rPr>
        <w:rFonts w:ascii="Wingdings" w:hAnsi="Wingdings"/>
      </w:rPr>
    </w:lvl>
  </w:abstractNum>
  <w:abstractNum w:abstractNumId="82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2"/>
      <w:numFmt w:val="decimal"/>
      <w:lvlText w:val="%1.%2."/>
      <w:lvlJc w:val="left"/>
      <w:pPr>
        <w:widowControl w:val="1"/>
        <w:ind w:hanging="720" w:left="1102"/>
      </w:pPr>
    </w:lvl>
    <w:lvl w:ilvl="2">
      <w:start w:val="2"/>
      <w:numFmt w:val="decimal"/>
      <w:lvlText w:val="%1.%2.%3."/>
      <w:lvlJc w:val="left"/>
      <w:pPr>
        <w:widowControl w:val="1"/>
        <w:ind w:hanging="720" w:left="1124"/>
      </w:pPr>
    </w:lvl>
    <w:lvl w:ilvl="3">
      <w:start w:val="3"/>
      <w:numFmt w:val="decimal"/>
      <w:lvlText w:val="%1.%2.%3.%4."/>
      <w:lvlJc w:val="left"/>
      <w:pPr>
        <w:widowControl w:val="1"/>
        <w:ind w:hanging="720" w:left="1146"/>
      </w:pPr>
    </w:lvl>
    <w:lvl w:ilvl="4">
      <w:start w:val="1"/>
      <w:numFmt w:val="decimal"/>
      <w:lvlText w:val="%1.%2.%3.%4.%5."/>
      <w:lvlJc w:val="left"/>
      <w:pPr>
        <w:widowControl w:val="1"/>
        <w:ind w:hanging="1080" w:left="1528"/>
      </w:pPr>
    </w:lvl>
    <w:lvl w:ilvl="5">
      <w:start w:val="1"/>
      <w:numFmt w:val="decimal"/>
      <w:lvlText w:val="%1.%2.%3.%4.%5.%6."/>
      <w:lvlJc w:val="left"/>
      <w:pPr>
        <w:widowControl w:val="1"/>
        <w:ind w:hanging="1080" w:left="1550"/>
      </w:pPr>
    </w:lvl>
    <w:lvl w:ilvl="6">
      <w:start w:val="1"/>
      <w:numFmt w:val="decimal"/>
      <w:lvlText w:val="%1.%2.%3.%4.%5.%6.%7."/>
      <w:lvlJc w:val="left"/>
      <w:pPr>
        <w:widowControl w:val="1"/>
        <w:ind w:hanging="1440" w:left="1932"/>
      </w:pPr>
    </w:lvl>
    <w:lvl w:ilvl="7">
      <w:start w:val="1"/>
      <w:numFmt w:val="decimal"/>
      <w:lvlText w:val="%1.%2.%3.%4.%5.%6.%7.%8."/>
      <w:lvlJc w:val="left"/>
      <w:pPr>
        <w:widowControl w:val="1"/>
        <w:ind w:hanging="1440" w:left="1954"/>
      </w:pPr>
    </w:lvl>
    <w:lvl w:ilvl="8">
      <w:start w:val="1"/>
      <w:numFmt w:val="decimal"/>
      <w:lvlText w:val="%1.%2.%3.%4.%5.%6.%7.%8.%9."/>
      <w:lvlJc w:val="left"/>
      <w:pPr>
        <w:widowControl w:val="1"/>
        <w:ind w:hanging="1800" w:left="2336"/>
      </w:pPr>
    </w:lvl>
  </w:abstractNum>
  <w:abstractNum w:abstractNumId="83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widowControl w:val="1"/>
        <w:ind w:hanging="360" w:left="1440"/>
      </w:p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84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85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86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87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  <w:rPr>
        <w:b w:val="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88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89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90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  <w:rPr>
        <w:b w:val="1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91">
    <w:lvl w:ilvl="0">
      <w:start w:val="1"/>
      <w:numFmt w:val="upperLetter"/>
      <w:lvlText w:val="%1.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92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  <w:rPr>
        <w:b w:val="1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93">
    <w:lvl w:ilvl="0">
      <w:start w:val="4"/>
      <w:numFmt w:val="decimal"/>
      <w:lvlText w:val="%1."/>
      <w:lvlJc w:val="left"/>
      <w:pPr>
        <w:widowControl w:val="1"/>
        <w:ind w:hanging="540" w:left="540"/>
      </w:pPr>
    </w:lvl>
    <w:lvl w:ilvl="1">
      <w:start w:val="3"/>
      <w:numFmt w:val="decimal"/>
      <w:lvlText w:val="%1.%2."/>
      <w:lvlJc w:val="left"/>
      <w:pPr>
        <w:widowControl w:val="1"/>
        <w:ind w:hanging="540" w:left="1102"/>
      </w:pPr>
    </w:lvl>
    <w:lvl w:ilvl="2">
      <w:start w:val="1"/>
      <w:numFmt w:val="decimal"/>
      <w:lvlText w:val="%1.%2.%3."/>
      <w:lvlJc w:val="left"/>
      <w:pPr>
        <w:widowControl w:val="1"/>
        <w:ind w:hanging="720" w:left="1844"/>
      </w:pPr>
    </w:lvl>
    <w:lvl w:ilvl="3">
      <w:start w:val="1"/>
      <w:numFmt w:val="decimal"/>
      <w:lvlText w:val="%1.%2.%3.%4."/>
      <w:lvlJc w:val="left"/>
      <w:pPr>
        <w:widowControl w:val="1"/>
        <w:ind w:hanging="720" w:left="2406"/>
      </w:pPr>
    </w:lvl>
    <w:lvl w:ilvl="4">
      <w:start w:val="1"/>
      <w:numFmt w:val="decimal"/>
      <w:lvlText w:val="%1.%2.%3.%4.%5."/>
      <w:lvlJc w:val="left"/>
      <w:pPr>
        <w:widowControl w:val="1"/>
        <w:ind w:hanging="1080" w:left="3328"/>
      </w:pPr>
    </w:lvl>
    <w:lvl w:ilvl="5">
      <w:start w:val="1"/>
      <w:numFmt w:val="decimal"/>
      <w:lvlText w:val="%1.%2.%3.%4.%5.%6."/>
      <w:lvlJc w:val="left"/>
      <w:pPr>
        <w:widowControl w:val="1"/>
        <w:ind w:hanging="1080" w:left="3890"/>
      </w:pPr>
    </w:lvl>
    <w:lvl w:ilvl="6">
      <w:start w:val="1"/>
      <w:numFmt w:val="decimal"/>
      <w:lvlText w:val="%1.%2.%3.%4.%5.%6.%7."/>
      <w:lvlJc w:val="left"/>
      <w:pPr>
        <w:widowControl w:val="1"/>
        <w:ind w:hanging="1440" w:left="4812"/>
      </w:pPr>
    </w:lvl>
    <w:lvl w:ilvl="7">
      <w:start w:val="1"/>
      <w:numFmt w:val="decimal"/>
      <w:lvlText w:val="%1.%2.%3.%4.%5.%6.%7.%8."/>
      <w:lvlJc w:val="left"/>
      <w:pPr>
        <w:widowControl w:val="1"/>
        <w:ind w:hanging="1440" w:left="5374"/>
      </w:pPr>
    </w:lvl>
    <w:lvl w:ilvl="8">
      <w:start w:val="1"/>
      <w:numFmt w:val="decimal"/>
      <w:lvlText w:val="%1.%2.%3.%4.%5.%6.%7.%8.%9."/>
      <w:lvlJc w:val="left"/>
      <w:pPr>
        <w:widowControl w:val="1"/>
        <w:ind w:hanging="1800" w:left="6296"/>
      </w:pPr>
    </w:lvl>
  </w:abstractNum>
  <w:abstractNum w:abstractNumId="94">
    <w:lvl w:ilvl="0">
      <w:start w:val="1"/>
      <w:numFmt w:val="decimal"/>
      <w:lvlText w:val="%1."/>
      <w:lvlJc w:val="left"/>
      <w:pPr>
        <w:widowControl w:val="1"/>
        <w:ind w:hanging="360" w:left="720"/>
      </w:pPr>
      <w:rPr>
        <w:b w:val="0"/>
        <w:sz w:val="24"/>
      </w:r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95">
    <w:lvl w:ilvl="0">
      <w:start w:val="1"/>
      <w:numFmt w:val="decimal"/>
      <w:lvlText w:val="%1."/>
      <w:lvlJc w:val="left"/>
      <w:pPr>
        <w:widowControl w:val="1"/>
        <w:ind w:hanging="360" w:left="1778"/>
      </w:pPr>
    </w:lvl>
    <w:lvl w:ilvl="1">
      <w:start w:val="1"/>
      <w:numFmt w:val="bullet"/>
      <w:lvlText w:val=""/>
      <w:lvlJc w:val="left"/>
      <w:pPr>
        <w:widowControl w:val="1"/>
        <w:ind w:hanging="360" w:left="2007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widowControl w:val="1"/>
        <w:ind w:hanging="360" w:left="2727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447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167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887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607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327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047"/>
      </w:pPr>
      <w:rPr>
        <w:rFonts w:ascii="Wingdings" w:hAnsi="Wingdings"/>
      </w:rPr>
    </w:lvl>
  </w:abstractNum>
  <w:abstractNum w:abstractNumId="96">
    <w:lvl w:ilvl="0">
      <w:start w:val="1"/>
      <w:numFmt w:val="decimal"/>
      <w:lvlText w:val="%1."/>
      <w:lvlJc w:val="left"/>
      <w:pPr>
        <w:widowControl w:val="1"/>
        <w:ind w:hanging="360" w:left="1211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97">
    <w:lvl w:ilvl="0">
      <w:start w:val="1"/>
      <w:numFmt w:val="bullet"/>
      <w:lvlText w:val=""/>
      <w:lvlJc w:val="left"/>
      <w:pPr>
        <w:widowControl w:val="1"/>
        <w:ind w:hanging="360" w:left="1211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98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99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00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01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02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widowControl w:val="1"/>
        <w:ind w:hanging="360" w:left="2160"/>
      </w:pPr>
      <w:rPr>
        <w:color w:themeColor="text1" w:val="000000"/>
      </w:r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03">
    <w:lvl w:ilvl="0">
      <w:start w:val="1"/>
      <w:numFmt w:val="bullet"/>
      <w:lvlText w:val="-"/>
      <w:lvlJc w:val="left"/>
      <w:pPr>
        <w:widowControl w:val="1"/>
        <w:ind w:hanging="360" w:left="108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widowControl w:val="1"/>
        <w:ind w:hanging="360" w:left="18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52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24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9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68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40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12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840"/>
      </w:pPr>
      <w:rPr>
        <w:rFonts w:ascii="Wingdings" w:hAnsi="Wingdings"/>
      </w:rPr>
    </w:lvl>
  </w:abstractNum>
  <w:abstractNum w:abstractNumId="104">
    <w:lvl w:ilvl="0">
      <w:start w:val="1"/>
      <w:numFmt w:val="decimal"/>
      <w:lvlText w:val="%1."/>
      <w:lvlJc w:val="left"/>
      <w:pPr>
        <w:widowControl w:val="1"/>
        <w:ind w:hanging="360" w:left="1211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05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decimal"/>
      <w:lvlText w:val="%1.%2."/>
      <w:lvlJc w:val="left"/>
      <w:pPr>
        <w:widowControl w:val="1"/>
        <w:ind w:hanging="360" w:left="502"/>
      </w:pPr>
    </w:lvl>
    <w:lvl w:ilvl="2">
      <w:start w:val="1"/>
      <w:numFmt w:val="decimal"/>
      <w:lvlText w:val="%1.%2.%3."/>
      <w:lvlJc w:val="left"/>
      <w:pPr>
        <w:widowControl w:val="1"/>
        <w:ind w:hanging="720" w:left="1080"/>
      </w:pPr>
    </w:lvl>
    <w:lvl w:ilvl="3">
      <w:start w:val="1"/>
      <w:numFmt w:val="decimal"/>
      <w:lvlText w:val="%1.%2.%3.%4."/>
      <w:lvlJc w:val="left"/>
      <w:pPr>
        <w:widowControl w:val="1"/>
        <w:ind w:hanging="720" w:left="1080"/>
      </w:pPr>
    </w:lvl>
    <w:lvl w:ilvl="4">
      <w:start w:val="1"/>
      <w:numFmt w:val="decimal"/>
      <w:lvlText w:val="%1.%2.%3.%4.%5."/>
      <w:lvlJc w:val="left"/>
      <w:pPr>
        <w:widowControl w:val="1"/>
        <w:ind w:hanging="1080" w:left="1440"/>
      </w:pPr>
    </w:lvl>
    <w:lvl w:ilvl="5">
      <w:start w:val="1"/>
      <w:numFmt w:val="decimal"/>
      <w:lvlText w:val="%1.%2.%3.%4.%5.%6."/>
      <w:lvlJc w:val="left"/>
      <w:pPr>
        <w:widowControl w:val="1"/>
        <w:ind w:hanging="1080" w:left="1440"/>
      </w:pPr>
    </w:lvl>
    <w:lvl w:ilvl="6">
      <w:start w:val="1"/>
      <w:numFmt w:val="decimal"/>
      <w:lvlText w:val="%1.%2.%3.%4.%5.%6.%7."/>
      <w:lvlJc w:val="left"/>
      <w:pPr>
        <w:widowControl w:val="1"/>
        <w:ind w:hanging="1440" w:left="1800"/>
      </w:pPr>
    </w:lvl>
    <w:lvl w:ilvl="7">
      <w:start w:val="1"/>
      <w:numFmt w:val="decimal"/>
      <w:lvlText w:val="%1.%2.%3.%4.%5.%6.%7.%8."/>
      <w:lvlJc w:val="left"/>
      <w:pPr>
        <w:widowControl w:val="1"/>
        <w:ind w:hanging="1440" w:left="1800"/>
      </w:pPr>
    </w:lvl>
    <w:lvl w:ilvl="8">
      <w:start w:val="1"/>
      <w:numFmt w:val="decimal"/>
      <w:lvlText w:val="%1.%2.%3.%4.%5.%6.%7.%8.%9."/>
      <w:lvlJc w:val="left"/>
      <w:pPr>
        <w:widowControl w:val="1"/>
        <w:ind w:hanging="1800" w:left="2160"/>
      </w:pPr>
    </w:lvl>
  </w:abstractNum>
  <w:abstractNum w:abstractNumId="106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decimal"/>
      <w:lvlText w:val="%1.%2."/>
      <w:lvlJc w:val="left"/>
      <w:pPr>
        <w:widowControl w:val="1"/>
        <w:ind w:hanging="360" w:left="502"/>
      </w:pPr>
    </w:lvl>
    <w:lvl w:ilvl="2">
      <w:start w:val="1"/>
      <w:numFmt w:val="decimal"/>
      <w:lvlText w:val="%1.%2.%3."/>
      <w:lvlJc w:val="left"/>
      <w:pPr>
        <w:widowControl w:val="1"/>
        <w:ind w:hanging="720" w:left="1080"/>
      </w:pPr>
    </w:lvl>
    <w:lvl w:ilvl="3">
      <w:start w:val="1"/>
      <w:numFmt w:val="decimal"/>
      <w:lvlText w:val="%1.%2.%3.%4."/>
      <w:lvlJc w:val="left"/>
      <w:pPr>
        <w:widowControl w:val="1"/>
        <w:ind w:hanging="720" w:left="1080"/>
      </w:pPr>
    </w:lvl>
    <w:lvl w:ilvl="4">
      <w:start w:val="1"/>
      <w:numFmt w:val="decimal"/>
      <w:lvlText w:val="%1.%2.%3.%4.%5."/>
      <w:lvlJc w:val="left"/>
      <w:pPr>
        <w:widowControl w:val="1"/>
        <w:ind w:hanging="1080" w:left="1440"/>
      </w:pPr>
    </w:lvl>
    <w:lvl w:ilvl="5">
      <w:start w:val="1"/>
      <w:numFmt w:val="decimal"/>
      <w:lvlText w:val="%1.%2.%3.%4.%5.%6."/>
      <w:lvlJc w:val="left"/>
      <w:pPr>
        <w:widowControl w:val="1"/>
        <w:ind w:hanging="1080" w:left="1440"/>
      </w:pPr>
    </w:lvl>
    <w:lvl w:ilvl="6">
      <w:start w:val="1"/>
      <w:numFmt w:val="decimal"/>
      <w:lvlText w:val="%1.%2.%3.%4.%5.%6.%7."/>
      <w:lvlJc w:val="left"/>
      <w:pPr>
        <w:widowControl w:val="1"/>
        <w:ind w:hanging="1440" w:left="1800"/>
      </w:pPr>
    </w:lvl>
    <w:lvl w:ilvl="7">
      <w:start w:val="1"/>
      <w:numFmt w:val="decimal"/>
      <w:lvlText w:val="%1.%2.%3.%4.%5.%6.%7.%8."/>
      <w:lvlJc w:val="left"/>
      <w:pPr>
        <w:widowControl w:val="1"/>
        <w:ind w:hanging="1440" w:left="1800"/>
      </w:pPr>
    </w:lvl>
    <w:lvl w:ilvl="8">
      <w:start w:val="1"/>
      <w:numFmt w:val="decimal"/>
      <w:lvlText w:val="%1.%2.%3.%4.%5.%6.%7.%8.%9."/>
      <w:lvlJc w:val="left"/>
      <w:pPr>
        <w:widowControl w:val="1"/>
        <w:ind w:hanging="1800" w:left="2160"/>
      </w:pPr>
    </w:lvl>
  </w:abstractNum>
  <w:abstractNum w:abstractNumId="107">
    <w:lvl w:ilvl="0">
      <w:start w:val="1"/>
      <w:numFmt w:val="decimal"/>
      <w:lvlText w:val="%1."/>
      <w:lvlJc w:val="left"/>
      <w:pPr>
        <w:widowControl w:val="1"/>
        <w:ind w:hanging="360" w:left="544"/>
      </w:pPr>
    </w:lvl>
    <w:lvl w:ilvl="1">
      <w:start w:val="1"/>
      <w:numFmt w:val="lowerLetter"/>
      <w:lvlText w:val="%2."/>
      <w:lvlJc w:val="left"/>
      <w:pPr>
        <w:widowControl w:val="1"/>
        <w:ind w:hanging="360" w:left="1264"/>
      </w:pPr>
    </w:lvl>
    <w:lvl w:ilvl="2">
      <w:start w:val="1"/>
      <w:numFmt w:val="lowerRoman"/>
      <w:lvlText w:val="%3."/>
      <w:lvlJc w:val="right"/>
      <w:pPr>
        <w:widowControl w:val="1"/>
        <w:ind w:hanging="180" w:left="1984"/>
      </w:pPr>
    </w:lvl>
    <w:lvl w:ilvl="3">
      <w:start w:val="1"/>
      <w:numFmt w:val="decimal"/>
      <w:lvlText w:val="%4."/>
      <w:lvlJc w:val="left"/>
      <w:pPr>
        <w:widowControl w:val="1"/>
        <w:ind w:hanging="360" w:left="2704"/>
      </w:pPr>
    </w:lvl>
    <w:lvl w:ilvl="4">
      <w:start w:val="1"/>
      <w:numFmt w:val="lowerLetter"/>
      <w:lvlText w:val="%5."/>
      <w:lvlJc w:val="left"/>
      <w:pPr>
        <w:widowControl w:val="1"/>
        <w:ind w:hanging="360" w:left="3424"/>
      </w:pPr>
    </w:lvl>
    <w:lvl w:ilvl="5">
      <w:start w:val="1"/>
      <w:numFmt w:val="lowerRoman"/>
      <w:lvlText w:val="%6."/>
      <w:lvlJc w:val="right"/>
      <w:pPr>
        <w:widowControl w:val="1"/>
        <w:ind w:hanging="180" w:left="4144"/>
      </w:pPr>
    </w:lvl>
    <w:lvl w:ilvl="6">
      <w:start w:val="1"/>
      <w:numFmt w:val="decimal"/>
      <w:lvlText w:val="%7."/>
      <w:lvlJc w:val="left"/>
      <w:pPr>
        <w:widowControl w:val="1"/>
        <w:ind w:hanging="360" w:left="4864"/>
      </w:pPr>
    </w:lvl>
    <w:lvl w:ilvl="7">
      <w:start w:val="1"/>
      <w:numFmt w:val="lowerLetter"/>
      <w:lvlText w:val="%8."/>
      <w:lvlJc w:val="left"/>
      <w:pPr>
        <w:widowControl w:val="1"/>
        <w:ind w:hanging="360" w:left="5584"/>
      </w:pPr>
    </w:lvl>
    <w:lvl w:ilvl="8">
      <w:start w:val="1"/>
      <w:numFmt w:val="lowerRoman"/>
      <w:lvlText w:val="%9."/>
      <w:lvlJc w:val="right"/>
      <w:pPr>
        <w:widowControl w:val="1"/>
        <w:ind w:hanging="180" w:left="6304"/>
      </w:pPr>
    </w:lvl>
  </w:abstractNum>
  <w:abstractNum w:abstractNumId="108">
    <w:lvl w:ilvl="0">
      <w:start w:val="1"/>
      <w:numFmt w:val="decimal"/>
      <w:lvlText w:val="%1."/>
      <w:lvlJc w:val="left"/>
      <w:pPr>
        <w:widowControl w:val="1"/>
        <w:ind w:hanging="360" w:left="1778"/>
      </w:pPr>
      <w:rPr>
        <w:rFonts w:ascii="Times New Roman" w:hAnsi="Times New Roman"/>
      </w:rPr>
    </w:lvl>
    <w:lvl w:ilvl="1">
      <w:start w:val="1"/>
      <w:numFmt w:val="lowerLetter"/>
      <w:lvlText w:val="%2."/>
      <w:lvlJc w:val="left"/>
      <w:pPr>
        <w:widowControl w:val="1"/>
        <w:ind w:hanging="360" w:left="2498"/>
      </w:pPr>
    </w:lvl>
    <w:lvl w:ilvl="2">
      <w:start w:val="1"/>
      <w:numFmt w:val="lowerRoman"/>
      <w:lvlText w:val="%3."/>
      <w:lvlJc w:val="right"/>
      <w:pPr>
        <w:widowControl w:val="1"/>
        <w:ind w:hanging="180" w:left="3218"/>
      </w:pPr>
    </w:lvl>
    <w:lvl w:ilvl="3">
      <w:start w:val="1"/>
      <w:numFmt w:val="decimal"/>
      <w:lvlText w:val="%4."/>
      <w:lvlJc w:val="left"/>
      <w:pPr>
        <w:widowControl w:val="1"/>
        <w:ind w:hanging="360" w:left="3938"/>
      </w:pPr>
    </w:lvl>
    <w:lvl w:ilvl="4">
      <w:start w:val="1"/>
      <w:numFmt w:val="lowerLetter"/>
      <w:lvlText w:val="%5."/>
      <w:lvlJc w:val="left"/>
      <w:pPr>
        <w:widowControl w:val="1"/>
        <w:ind w:hanging="360" w:left="4658"/>
      </w:pPr>
    </w:lvl>
    <w:lvl w:ilvl="5">
      <w:start w:val="1"/>
      <w:numFmt w:val="lowerRoman"/>
      <w:lvlText w:val="%6."/>
      <w:lvlJc w:val="right"/>
      <w:pPr>
        <w:widowControl w:val="1"/>
        <w:ind w:hanging="180" w:left="5378"/>
      </w:pPr>
    </w:lvl>
    <w:lvl w:ilvl="6">
      <w:start w:val="1"/>
      <w:numFmt w:val="decimal"/>
      <w:lvlText w:val="%7."/>
      <w:lvlJc w:val="left"/>
      <w:pPr>
        <w:widowControl w:val="1"/>
        <w:ind w:hanging="360" w:left="6098"/>
      </w:pPr>
    </w:lvl>
    <w:lvl w:ilvl="7">
      <w:start w:val="1"/>
      <w:numFmt w:val="lowerLetter"/>
      <w:lvlText w:val="%8."/>
      <w:lvlJc w:val="left"/>
      <w:pPr>
        <w:widowControl w:val="1"/>
        <w:ind w:hanging="360" w:left="6818"/>
      </w:pPr>
    </w:lvl>
    <w:lvl w:ilvl="8">
      <w:start w:val="1"/>
      <w:numFmt w:val="lowerRoman"/>
      <w:lvlText w:val="%9."/>
      <w:lvlJc w:val="right"/>
      <w:pPr>
        <w:widowControl w:val="1"/>
        <w:ind w:hanging="180" w:left="7538"/>
      </w:pPr>
    </w:lvl>
  </w:abstractNum>
  <w:abstractNum w:abstractNumId="109">
    <w:lvl w:ilvl="0">
      <w:start w:val="1"/>
      <w:numFmt w:val="decimal"/>
      <w:lvlText w:val="%1."/>
      <w:lvlJc w:val="left"/>
      <w:pPr>
        <w:widowControl w:val="1"/>
        <w:ind w:hanging="360" w:left="1778"/>
      </w:pPr>
    </w:lvl>
    <w:lvl w:ilvl="1">
      <w:start w:val="1"/>
      <w:numFmt w:val="decimal"/>
      <w:lvlText w:val="%1.%2."/>
      <w:lvlJc w:val="left"/>
      <w:pPr>
        <w:widowControl w:val="1"/>
        <w:ind w:hanging="360" w:left="2487"/>
      </w:pPr>
    </w:lvl>
    <w:lvl w:ilvl="2">
      <w:start w:val="1"/>
      <w:numFmt w:val="decimal"/>
      <w:lvlText w:val="%1.%2.%3."/>
      <w:lvlJc w:val="left"/>
      <w:pPr>
        <w:widowControl w:val="1"/>
        <w:ind w:hanging="720" w:left="3556"/>
      </w:pPr>
    </w:lvl>
    <w:lvl w:ilvl="3">
      <w:start w:val="1"/>
      <w:numFmt w:val="decimal"/>
      <w:lvlText w:val="%1.%2.%3.%4."/>
      <w:lvlJc w:val="left"/>
      <w:pPr>
        <w:widowControl w:val="1"/>
        <w:ind w:hanging="720" w:left="4265"/>
      </w:pPr>
    </w:lvl>
    <w:lvl w:ilvl="4">
      <w:start w:val="1"/>
      <w:numFmt w:val="decimal"/>
      <w:lvlText w:val="%1.%2.%3.%4.%5."/>
      <w:lvlJc w:val="left"/>
      <w:pPr>
        <w:widowControl w:val="1"/>
        <w:ind w:hanging="1080" w:left="5334"/>
      </w:pPr>
    </w:lvl>
    <w:lvl w:ilvl="5">
      <w:start w:val="1"/>
      <w:numFmt w:val="decimal"/>
      <w:lvlText w:val="%1.%2.%3.%4.%5.%6."/>
      <w:lvlJc w:val="left"/>
      <w:pPr>
        <w:widowControl w:val="1"/>
        <w:ind w:hanging="1080" w:left="6043"/>
      </w:pPr>
    </w:lvl>
    <w:lvl w:ilvl="6">
      <w:start w:val="1"/>
      <w:numFmt w:val="decimal"/>
      <w:lvlText w:val="%1.%2.%3.%4.%5.%6.%7."/>
      <w:lvlJc w:val="left"/>
      <w:pPr>
        <w:widowControl w:val="1"/>
        <w:ind w:hanging="1440" w:left="7112"/>
      </w:pPr>
    </w:lvl>
    <w:lvl w:ilvl="7">
      <w:start w:val="1"/>
      <w:numFmt w:val="decimal"/>
      <w:lvlText w:val="%1.%2.%3.%4.%5.%6.%7.%8."/>
      <w:lvlJc w:val="left"/>
      <w:pPr>
        <w:widowControl w:val="1"/>
        <w:ind w:hanging="1440" w:left="7821"/>
      </w:pPr>
    </w:lvl>
    <w:lvl w:ilvl="8">
      <w:start w:val="1"/>
      <w:numFmt w:val="decimal"/>
      <w:lvlText w:val="%1.%2.%3.%4.%5.%6.%7.%8.%9."/>
      <w:lvlJc w:val="left"/>
      <w:pPr>
        <w:widowControl w:val="1"/>
        <w:ind w:hanging="1800" w:left="8890"/>
      </w:pPr>
    </w:lvl>
  </w:abstractNum>
  <w:abstractNum w:abstractNumId="110">
    <w:lvl w:ilvl="0">
      <w:start w:val="1"/>
      <w:numFmt w:val="decimal"/>
      <w:lvlText w:val="%1."/>
      <w:lvlJc w:val="left"/>
      <w:pPr>
        <w:widowControl w:val="1"/>
        <w:ind w:hanging="360" w:left="996"/>
      </w:pPr>
    </w:lvl>
    <w:lvl w:ilvl="1">
      <w:start w:val="1"/>
      <w:numFmt w:val="lowerLetter"/>
      <w:lvlText w:val="%2."/>
      <w:lvlJc w:val="left"/>
      <w:pPr>
        <w:widowControl w:val="1"/>
        <w:ind w:hanging="360" w:left="1716"/>
      </w:pPr>
    </w:lvl>
    <w:lvl w:ilvl="2">
      <w:start w:val="1"/>
      <w:numFmt w:val="lowerRoman"/>
      <w:lvlText w:val="%3."/>
      <w:lvlJc w:val="right"/>
      <w:pPr>
        <w:widowControl w:val="1"/>
        <w:ind w:hanging="180" w:left="2436"/>
      </w:pPr>
    </w:lvl>
    <w:lvl w:ilvl="3">
      <w:start w:val="1"/>
      <w:numFmt w:val="decimal"/>
      <w:lvlText w:val="%4."/>
      <w:lvlJc w:val="left"/>
      <w:pPr>
        <w:widowControl w:val="1"/>
        <w:ind w:hanging="360" w:left="3156"/>
      </w:pPr>
    </w:lvl>
    <w:lvl w:ilvl="4">
      <w:start w:val="1"/>
      <w:numFmt w:val="lowerLetter"/>
      <w:lvlText w:val="%5."/>
      <w:lvlJc w:val="left"/>
      <w:pPr>
        <w:widowControl w:val="1"/>
        <w:ind w:hanging="360" w:left="3876"/>
      </w:pPr>
    </w:lvl>
    <w:lvl w:ilvl="5">
      <w:start w:val="1"/>
      <w:numFmt w:val="lowerRoman"/>
      <w:lvlText w:val="%6."/>
      <w:lvlJc w:val="right"/>
      <w:pPr>
        <w:widowControl w:val="1"/>
        <w:ind w:hanging="180" w:left="4596"/>
      </w:pPr>
    </w:lvl>
    <w:lvl w:ilvl="6">
      <w:start w:val="1"/>
      <w:numFmt w:val="decimal"/>
      <w:lvlText w:val="%7."/>
      <w:lvlJc w:val="left"/>
      <w:pPr>
        <w:widowControl w:val="1"/>
        <w:ind w:hanging="360" w:left="5316"/>
      </w:pPr>
    </w:lvl>
    <w:lvl w:ilvl="7">
      <w:start w:val="1"/>
      <w:numFmt w:val="lowerLetter"/>
      <w:lvlText w:val="%8."/>
      <w:lvlJc w:val="left"/>
      <w:pPr>
        <w:widowControl w:val="1"/>
        <w:ind w:hanging="360" w:left="6036"/>
      </w:pPr>
    </w:lvl>
    <w:lvl w:ilvl="8">
      <w:start w:val="1"/>
      <w:numFmt w:val="lowerRoman"/>
      <w:lvlText w:val="%9."/>
      <w:lvlJc w:val="right"/>
      <w:pPr>
        <w:widowControl w:val="1"/>
        <w:ind w:hanging="180" w:left="6756"/>
      </w:pPr>
    </w:lvl>
  </w:abstractNum>
  <w:abstractNum w:abstractNumId="111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12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13">
    <w:lvl w:ilvl="0">
      <w:start w:val="1"/>
      <w:numFmt w:val="bullet"/>
      <w:lvlText w:val=""/>
      <w:lvlJc w:val="left"/>
      <w:pPr>
        <w:widowControl w:val="1"/>
        <w:ind w:hanging="360" w:left="1571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291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011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731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451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171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891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611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331"/>
      </w:pPr>
      <w:rPr>
        <w:rFonts w:ascii="Wingdings" w:hAnsi="Wingdings"/>
      </w:rPr>
    </w:lvl>
  </w:abstractNum>
  <w:abstractNum w:abstractNumId="114">
    <w:lvl w:ilvl="0">
      <w:start w:val="1"/>
      <w:numFmt w:val="decimal"/>
      <w:lvlText w:val="%1."/>
      <w:lvlJc w:val="left"/>
      <w:pPr>
        <w:widowControl w:val="1"/>
        <w:ind w:hanging="360" w:left="1211"/>
      </w:pPr>
    </w:lvl>
    <w:lvl w:ilvl="1">
      <w:start w:val="1"/>
      <w:numFmt w:val="lowerLetter"/>
      <w:lvlText w:val="%2."/>
      <w:lvlJc w:val="left"/>
      <w:pPr>
        <w:widowControl w:val="1"/>
        <w:ind w:hanging="360" w:left="1931"/>
      </w:pPr>
    </w:lvl>
    <w:lvl w:ilvl="2">
      <w:start w:val="1"/>
      <w:numFmt w:val="lowerRoman"/>
      <w:lvlText w:val="%3."/>
      <w:lvlJc w:val="right"/>
      <w:pPr>
        <w:widowControl w:val="1"/>
        <w:ind w:hanging="180" w:left="2651"/>
      </w:pPr>
    </w:lvl>
    <w:lvl w:ilvl="3">
      <w:start w:val="1"/>
      <w:numFmt w:val="decimal"/>
      <w:lvlText w:val="%4."/>
      <w:lvlJc w:val="left"/>
      <w:pPr>
        <w:widowControl w:val="1"/>
        <w:ind w:hanging="360" w:left="3371"/>
      </w:pPr>
    </w:lvl>
    <w:lvl w:ilvl="4">
      <w:start w:val="1"/>
      <w:numFmt w:val="lowerLetter"/>
      <w:lvlText w:val="%5."/>
      <w:lvlJc w:val="left"/>
      <w:pPr>
        <w:widowControl w:val="1"/>
        <w:ind w:hanging="360" w:left="4091"/>
      </w:pPr>
    </w:lvl>
    <w:lvl w:ilvl="5">
      <w:start w:val="1"/>
      <w:numFmt w:val="lowerRoman"/>
      <w:lvlText w:val="%6."/>
      <w:lvlJc w:val="right"/>
      <w:pPr>
        <w:widowControl w:val="1"/>
        <w:ind w:hanging="180" w:left="4811"/>
      </w:pPr>
    </w:lvl>
    <w:lvl w:ilvl="6">
      <w:start w:val="1"/>
      <w:numFmt w:val="decimal"/>
      <w:lvlText w:val="%7."/>
      <w:lvlJc w:val="left"/>
      <w:pPr>
        <w:widowControl w:val="1"/>
        <w:ind w:hanging="360" w:left="5531"/>
      </w:pPr>
    </w:lvl>
    <w:lvl w:ilvl="7">
      <w:start w:val="1"/>
      <w:numFmt w:val="lowerLetter"/>
      <w:lvlText w:val="%8."/>
      <w:lvlJc w:val="left"/>
      <w:pPr>
        <w:widowControl w:val="1"/>
        <w:ind w:hanging="360" w:left="6251"/>
      </w:pPr>
    </w:lvl>
    <w:lvl w:ilvl="8">
      <w:start w:val="1"/>
      <w:numFmt w:val="lowerRoman"/>
      <w:lvlText w:val="%9."/>
      <w:lvlJc w:val="right"/>
      <w:pPr>
        <w:widowControl w:val="1"/>
        <w:ind w:hanging="180" w:left="6971"/>
      </w:pPr>
    </w:lvl>
  </w:abstractNum>
  <w:abstractNum w:abstractNumId="115">
    <w:lvl w:ilvl="0">
      <w:start w:val="1"/>
      <w:numFmt w:val="decimal"/>
      <w:lvlText w:val="%1."/>
      <w:lvlJc w:val="left"/>
      <w:pPr>
        <w:widowControl w:val="1"/>
        <w:ind w:hanging="360" w:left="502"/>
      </w:pPr>
    </w:lvl>
    <w:lvl w:ilvl="1">
      <w:start w:val="1"/>
      <w:numFmt w:val="lowerLetter"/>
      <w:lvlText w:val="%2."/>
      <w:lvlJc w:val="left"/>
      <w:pPr>
        <w:widowControl w:val="1"/>
        <w:ind w:hanging="360" w:left="1222"/>
      </w:pPr>
    </w:lvl>
    <w:lvl w:ilvl="2">
      <w:start w:val="1"/>
      <w:numFmt w:val="lowerRoman"/>
      <w:lvlText w:val="%3."/>
      <w:lvlJc w:val="right"/>
      <w:pPr>
        <w:widowControl w:val="1"/>
        <w:ind w:hanging="180" w:left="1942"/>
      </w:pPr>
    </w:lvl>
    <w:lvl w:ilvl="3">
      <w:start w:val="1"/>
      <w:numFmt w:val="decimal"/>
      <w:lvlText w:val="%4."/>
      <w:lvlJc w:val="left"/>
      <w:pPr>
        <w:widowControl w:val="1"/>
        <w:ind w:hanging="360" w:left="2662"/>
      </w:pPr>
    </w:lvl>
    <w:lvl w:ilvl="4">
      <w:start w:val="1"/>
      <w:numFmt w:val="lowerLetter"/>
      <w:lvlText w:val="%5."/>
      <w:lvlJc w:val="left"/>
      <w:pPr>
        <w:widowControl w:val="1"/>
        <w:ind w:hanging="360" w:left="3382"/>
      </w:pPr>
    </w:lvl>
    <w:lvl w:ilvl="5">
      <w:start w:val="1"/>
      <w:numFmt w:val="lowerRoman"/>
      <w:lvlText w:val="%6."/>
      <w:lvlJc w:val="right"/>
      <w:pPr>
        <w:widowControl w:val="1"/>
        <w:ind w:hanging="180" w:left="4102"/>
      </w:pPr>
    </w:lvl>
    <w:lvl w:ilvl="6">
      <w:start w:val="1"/>
      <w:numFmt w:val="decimal"/>
      <w:lvlText w:val="%7."/>
      <w:lvlJc w:val="left"/>
      <w:pPr>
        <w:widowControl w:val="1"/>
        <w:ind w:hanging="360" w:left="4822"/>
      </w:pPr>
    </w:lvl>
    <w:lvl w:ilvl="7">
      <w:start w:val="1"/>
      <w:numFmt w:val="lowerLetter"/>
      <w:lvlText w:val="%8."/>
      <w:lvlJc w:val="left"/>
      <w:pPr>
        <w:widowControl w:val="1"/>
        <w:ind w:hanging="360" w:left="5542"/>
      </w:pPr>
    </w:lvl>
    <w:lvl w:ilvl="8">
      <w:start w:val="1"/>
      <w:numFmt w:val="lowerRoman"/>
      <w:lvlText w:val="%9."/>
      <w:lvlJc w:val="right"/>
      <w:pPr>
        <w:widowControl w:val="1"/>
        <w:ind w:hanging="180" w:left="6262"/>
      </w:pPr>
    </w:lvl>
  </w:abstractNum>
  <w:abstractNum w:abstractNumId="116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117">
    <w:lvl w:ilvl="0">
      <w:start w:val="1"/>
      <w:numFmt w:val="bullet"/>
      <w:lvlText w:val=""/>
      <w:lvlJc w:val="left"/>
      <w:pPr>
        <w:widowControl w:val="1"/>
        <w:ind w:hanging="360" w:left="1571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291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011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731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451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171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891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611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331"/>
      </w:pPr>
      <w:rPr>
        <w:rFonts w:ascii="Wingdings" w:hAnsi="Wingdings"/>
      </w:rPr>
    </w:lvl>
  </w:abstractNum>
  <w:abstractNum w:abstractNumId="118">
    <w:lvl w:ilvl="0">
      <w:start w:val="1"/>
      <w:numFmt w:val="bullet"/>
      <w:lvlText w:val=""/>
      <w:lvlJc w:val="left"/>
      <w:pPr>
        <w:widowControl w:val="1"/>
        <w:ind w:hanging="360" w:left="1068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788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508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228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948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668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388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108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828"/>
      </w:pPr>
      <w:rPr>
        <w:rFonts w:ascii="Wingdings" w:hAnsi="Wingdings"/>
      </w:rPr>
    </w:lvl>
  </w:abstractNum>
  <w:abstractNum w:abstractNumId="119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20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121">
    <w:lvl w:ilvl="0">
      <w:start w:val="1"/>
      <w:numFmt w:val="bullet"/>
      <w:lvlText w:val=""/>
      <w:lvlJc w:val="left"/>
      <w:pPr>
        <w:widowControl w:val="1"/>
        <w:ind w:hanging="360" w:left="14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8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60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2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4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8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200"/>
      </w:pPr>
      <w:rPr>
        <w:rFonts w:ascii="Wingdings" w:hAnsi="Wingdings"/>
      </w:rPr>
    </w:lvl>
  </w:abstractNum>
  <w:abstractNum w:abstractNumId="122">
    <w:lvl w:ilvl="0">
      <w:start w:val="1"/>
      <w:numFmt w:val="bullet"/>
      <w:lvlText w:val=""/>
      <w:lvlJc w:val="left"/>
      <w:pPr>
        <w:widowControl w:val="1"/>
        <w:ind w:hanging="360" w:left="1571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291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011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731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451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171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891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611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331"/>
      </w:pPr>
      <w:rPr>
        <w:rFonts w:ascii="Wingdings" w:hAnsi="Wingdings"/>
      </w:rPr>
    </w:lvl>
  </w:abstractNum>
  <w:abstractNum w:abstractNumId="123">
    <w:lvl w:ilvl="0">
      <w:start w:val="1"/>
      <w:numFmt w:val="bullet"/>
      <w:lvlText w:val=""/>
      <w:lvlJc w:val="left"/>
      <w:pPr>
        <w:widowControl w:val="1"/>
        <w:ind w:hanging="360" w:left="1571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291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011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731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451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171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891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611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331"/>
      </w:pPr>
      <w:rPr>
        <w:rFonts w:ascii="Wingdings" w:hAnsi="Wingdings"/>
      </w:rPr>
    </w:lvl>
  </w:abstractNum>
  <w:abstractNum w:abstractNumId="124">
    <w:lvl w:ilvl="0">
      <w:start w:val="1"/>
      <w:numFmt w:val="bullet"/>
      <w:lvlText w:val=""/>
      <w:lvlJc w:val="left"/>
      <w:pPr>
        <w:widowControl w:val="1"/>
        <w:ind w:hanging="360" w:left="1571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291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3011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731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451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171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891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611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331"/>
      </w:pPr>
      <w:rPr>
        <w:rFonts w:ascii="Wingdings" w:hAnsi="Wingdings"/>
      </w:rPr>
    </w:lvl>
  </w:abstractNum>
  <w:abstractNum w:abstractNumId="125">
    <w:lvl w:ilvl="0">
      <w:start w:val="1"/>
      <w:numFmt w:val="bullet"/>
      <w:pStyle w:val="Style_39"/>
      <w:lvlText w:val=""/>
      <w:lvlJc w:val="left"/>
      <w:pPr>
        <w:widowControl w:val="1"/>
        <w:tabs>
          <w:tab w:leader="none" w:pos="643" w:val="left"/>
        </w:tabs>
        <w:ind w:hanging="360" w:left="643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8"/>
    </w:lvlOverride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 w:numId="53">
    <w:abstractNumId w:val="51"/>
  </w:num>
  <w:num w:numId="54">
    <w:abstractNumId w:val="52"/>
  </w:num>
  <w:num w:numId="55">
    <w:abstractNumId w:val="53"/>
  </w:num>
  <w:num w:numId="56">
    <w:abstractNumId w:val="54"/>
  </w:num>
  <w:num w:numId="57">
    <w:abstractNumId w:val="55"/>
  </w:num>
  <w:num w:numId="58">
    <w:abstractNumId w:val="56"/>
  </w:num>
  <w:num w:numId="59">
    <w:abstractNumId w:val="57"/>
  </w:num>
  <w:num w:numId="60">
    <w:abstractNumId w:val="58"/>
  </w:num>
  <w:num w:numId="61">
    <w:abstractNumId w:val="59"/>
  </w:num>
  <w:num w:numId="62">
    <w:abstractNumId w:val="60"/>
  </w:num>
  <w:num w:numId="63">
    <w:abstractNumId w:val="61"/>
  </w:num>
  <w:num w:numId="64">
    <w:abstractNumId w:val="62"/>
  </w:num>
  <w:num w:numId="65">
    <w:abstractNumId w:val="63"/>
  </w:num>
  <w:num w:numId="66">
    <w:abstractNumId w:val="64"/>
  </w:num>
  <w:num w:numId="67">
    <w:abstractNumId w:val="65"/>
  </w:num>
  <w:num w:numId="68">
    <w:abstractNumId w:val="66"/>
  </w:num>
  <w:num w:numId="69">
    <w:abstractNumId w:val="67"/>
  </w:num>
  <w:num w:numId="70">
    <w:abstractNumId w:val="68"/>
  </w:num>
  <w:num w:numId="71">
    <w:abstractNumId w:val="69"/>
  </w:num>
  <w:num w:numId="72">
    <w:abstractNumId w:val="70"/>
  </w:num>
  <w:num w:numId="73">
    <w:abstractNumId w:val="71"/>
  </w:num>
  <w:num w:numId="74">
    <w:abstractNumId w:val="72"/>
  </w:num>
  <w:num w:numId="75">
    <w:abstractNumId w:val="73"/>
  </w:num>
  <w:num w:numId="76">
    <w:abstractNumId w:val="74"/>
  </w:num>
  <w:num w:numId="77">
    <w:abstractNumId w:val="75"/>
  </w:num>
  <w:num w:numId="78">
    <w:abstractNumId w:val="76"/>
  </w:num>
  <w:num w:numId="79">
    <w:abstractNumId w:val="77"/>
  </w:num>
  <w:num w:numId="80">
    <w:abstractNumId w:val="78"/>
  </w:num>
  <w:num w:numId="81">
    <w:abstractNumId w:val="79"/>
  </w:num>
  <w:num w:numId="82">
    <w:abstractNumId w:val="80"/>
  </w:num>
  <w:num w:numId="83">
    <w:abstractNumId w:val="81"/>
  </w:num>
  <w:num w:numId="84">
    <w:abstractNumId w:val="82"/>
  </w:num>
  <w:num w:numId="85">
    <w:abstractNumId w:val="83"/>
  </w:num>
  <w:num w:numId="86">
    <w:abstractNumId w:val="84"/>
  </w:num>
  <w:num w:numId="87">
    <w:abstractNumId w:val="85"/>
  </w:num>
  <w:num w:numId="88">
    <w:abstractNumId w:val="86"/>
  </w:num>
  <w:num w:numId="89">
    <w:abstractNumId w:val="87"/>
  </w:num>
  <w:num w:numId="90">
    <w:abstractNumId w:val="88"/>
  </w:num>
  <w:num w:numId="91">
    <w:abstractNumId w:val="89"/>
  </w:num>
  <w:num w:numId="92">
    <w:abstractNumId w:val="90"/>
  </w:num>
  <w:num w:numId="93">
    <w:abstractNumId w:val="91"/>
  </w:num>
  <w:num w:numId="94">
    <w:abstractNumId w:val="92"/>
  </w:num>
  <w:num w:numId="95">
    <w:abstractNumId w:val="93"/>
  </w:num>
  <w:num w:numId="96">
    <w:abstractNumId w:val="94"/>
  </w:num>
  <w:num w:numId="97">
    <w:abstractNumId w:val="95"/>
  </w:num>
  <w:num w:numId="98">
    <w:abstractNumId w:val="96"/>
  </w:num>
  <w:num w:numId="99">
    <w:abstractNumId w:val="97"/>
  </w:num>
  <w:num w:numId="100">
    <w:abstractNumId w:val="98"/>
  </w:num>
  <w:num w:numId="101">
    <w:abstractNumId w:val="99"/>
  </w:num>
  <w:num w:numId="102">
    <w:abstractNumId w:val="100"/>
  </w:num>
  <w:num w:numId="103">
    <w:abstractNumId w:val="101"/>
  </w:num>
  <w:num w:numId="104">
    <w:abstractNumId w:val="102"/>
  </w:num>
  <w:num w:numId="105">
    <w:abstractNumId w:val="103"/>
  </w:num>
  <w:num w:numId="106">
    <w:abstractNumId w:val="104"/>
  </w:num>
  <w:num w:numId="107">
    <w:abstractNumId w:val="105"/>
  </w:num>
  <w:num w:numId="108">
    <w:abstractNumId w:val="106"/>
  </w:num>
  <w:num w:numId="109">
    <w:abstractNumId w:val="107"/>
  </w:num>
  <w:num w:numId="110">
    <w:abstractNumId w:val="108"/>
  </w:num>
  <w:num w:numId="111">
    <w:abstractNumId w:val="109"/>
  </w:num>
  <w:num w:numId="112">
    <w:abstractNumId w:val="110"/>
  </w:num>
  <w:num w:numId="113">
    <w:abstractNumId w:val="111"/>
  </w:num>
  <w:num w:numId="114">
    <w:abstractNumId w:val="112"/>
  </w:num>
  <w:num w:numId="115">
    <w:abstractNumId w:val="113"/>
  </w:num>
  <w:num w:numId="116">
    <w:abstractNumId w:val="114"/>
  </w:num>
  <w:num w:numId="117">
    <w:abstractNumId w:val="115"/>
  </w:num>
  <w:num w:numId="118">
    <w:abstractNumId w:val="116"/>
  </w:num>
  <w:num w:numId="119">
    <w:abstractNumId w:val="117"/>
  </w:num>
  <w:num w:numId="120">
    <w:abstractNumId w:val="118"/>
  </w:num>
  <w:num w:numId="121">
    <w:abstractNumId w:val="119"/>
  </w:num>
  <w:num w:numId="122">
    <w:abstractNumId w:val="120"/>
  </w:num>
  <w:num w:numId="123">
    <w:abstractNumId w:val="121"/>
  </w:num>
  <w:num w:numId="124">
    <w:abstractNumId w:val="122"/>
  </w:num>
  <w:num w:numId="125">
    <w:abstractNumId w:val="123"/>
  </w:num>
  <w:num w:numId="126">
    <w:abstractNumId w:val="124"/>
  </w:num>
  <w:num w:numId="127">
    <w:abstractNumId w:val="125"/>
  </w:num>
</w:numbering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1" w:type="paragraph">
    <w:name w:val="Normal"/>
    <w:link w:val="Style_21_ch"/>
    <w:uiPriority w:val="0"/>
    <w:qFormat/>
    <w:pPr>
      <w:widowControl w:val="1"/>
      <w:spacing w:after="0" w:line="240" w:lineRule="auto"/>
      <w:ind/>
    </w:pPr>
    <w:rPr>
      <w:rFonts w:ascii="Times New Roman" w:hAnsi="Times New Roman"/>
      <w:sz w:val="28"/>
    </w:rPr>
  </w:style>
  <w:style w:default="1" w:styleId="Style_21_ch" w:type="character">
    <w:name w:val="Normal"/>
    <w:link w:val="Style_21"/>
    <w:rPr>
      <w:rFonts w:ascii="Times New Roman" w:hAnsi="Times New Roman"/>
      <w:sz w:val="28"/>
    </w:rPr>
  </w:style>
  <w:style w:styleId="Style_2" w:type="paragraph">
    <w:name w:val="footer"/>
    <w:basedOn w:val="Style_21"/>
    <w:link w:val="Style_2_ch"/>
    <w:pPr>
      <w:widowControl w:val="1"/>
      <w:tabs>
        <w:tab w:leader="none" w:pos="4677" w:val="center"/>
        <w:tab w:leader="none" w:pos="9355" w:val="right"/>
      </w:tabs>
      <w:ind/>
    </w:pPr>
  </w:style>
  <w:style w:styleId="Style_2_ch" w:type="character">
    <w:name w:val="footer"/>
    <w:basedOn w:val="Style_21_ch"/>
    <w:link w:val="Style_2"/>
  </w:style>
  <w:style w:styleId="Style_22" w:type="paragraph">
    <w:name w:val="Normal (Web)"/>
    <w:basedOn w:val="Style_21"/>
    <w:link w:val="Style_22_ch"/>
    <w:pPr>
      <w:widowControl w:val="1"/>
      <w:spacing w:afterAutospacing="on" w:beforeAutospacing="on"/>
      <w:ind/>
    </w:pPr>
    <w:rPr>
      <w:sz w:val="24"/>
    </w:rPr>
  </w:style>
  <w:style w:styleId="Style_22_ch" w:type="character">
    <w:name w:val="Normal (Web)"/>
    <w:basedOn w:val="Style_21_ch"/>
    <w:link w:val="Style_22"/>
    <w:rPr>
      <w:sz w:val="24"/>
    </w:rPr>
  </w:style>
  <w:style w:styleId="Style_5" w:type="paragraph">
    <w:name w:val="toc 2"/>
    <w:basedOn w:val="Style_21"/>
    <w:next w:val="Style_21"/>
    <w:link w:val="Style_5_ch"/>
    <w:uiPriority w:val="39"/>
    <w:pPr>
      <w:widowControl w:val="1"/>
      <w:spacing w:after="100"/>
      <w:ind w:left="280"/>
    </w:pPr>
  </w:style>
  <w:style w:styleId="Style_5_ch" w:type="character">
    <w:name w:val="toc 2"/>
    <w:basedOn w:val="Style_21_ch"/>
    <w:link w:val="Style_5"/>
  </w:style>
  <w:style w:styleId="Style_23" w:type="paragraph">
    <w:name w:val="toc 4"/>
    <w:next w:val="Style_21"/>
    <w:link w:val="Style_2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23_ch" w:type="character">
    <w:name w:val="toc 4"/>
    <w:link w:val="Style_23"/>
    <w:rPr>
      <w:rFonts w:ascii="XO Thames" w:hAnsi="XO Thames"/>
      <w:sz w:val="28"/>
    </w:rPr>
  </w:style>
  <w:style w:styleId="Style_24" w:type="paragraph">
    <w:name w:val="footnote reference"/>
    <w:basedOn w:val="Style_25"/>
    <w:link w:val="Style_24_ch"/>
    <w:rPr>
      <w:vertAlign w:val="superscript"/>
    </w:rPr>
  </w:style>
  <w:style w:styleId="Style_24_ch" w:type="character">
    <w:name w:val="footnote reference"/>
    <w:basedOn w:val="Style_25_ch"/>
    <w:link w:val="Style_24"/>
    <w:rPr>
      <w:vertAlign w:val="superscript"/>
    </w:rPr>
  </w:style>
  <w:style w:styleId="Style_26" w:type="paragraph">
    <w:name w:val="toc 6"/>
    <w:next w:val="Style_21"/>
    <w:link w:val="Style_26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26_ch" w:type="character">
    <w:name w:val="toc 6"/>
    <w:link w:val="Style_26"/>
    <w:rPr>
      <w:rFonts w:ascii="XO Thames" w:hAnsi="XO Thames"/>
      <w:sz w:val="28"/>
    </w:rPr>
  </w:style>
  <w:style w:styleId="Style_27" w:type="paragraph">
    <w:name w:val="toc 7"/>
    <w:next w:val="Style_21"/>
    <w:link w:val="Style_2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27_ch" w:type="character">
    <w:name w:val="toc 7"/>
    <w:link w:val="Style_27"/>
    <w:rPr>
      <w:rFonts w:ascii="XO Thames" w:hAnsi="XO Thames"/>
      <w:sz w:val="28"/>
    </w:rPr>
  </w:style>
  <w:style w:styleId="Style_9" w:type="paragraph">
    <w:name w:val="SBRF_Текст абзаца"/>
    <w:basedOn w:val="Style_21"/>
    <w:link w:val="Style_9_ch"/>
    <w:pPr>
      <w:widowControl w:val="1"/>
      <w:tabs>
        <w:tab w:leader="none" w:pos="851" w:val="left"/>
      </w:tabs>
      <w:spacing w:after="60" w:before="60" w:line="360" w:lineRule="auto"/>
      <w:ind w:firstLine="851"/>
      <w:contextualSpacing w:val="1"/>
      <w:jc w:val="both"/>
    </w:pPr>
    <w:rPr>
      <w:sz w:val="24"/>
    </w:rPr>
  </w:style>
  <w:style w:styleId="Style_9_ch" w:type="character">
    <w:name w:val="SBRF_Текст абзаца"/>
    <w:basedOn w:val="Style_21_ch"/>
    <w:link w:val="Style_9"/>
    <w:rPr>
      <w:sz w:val="24"/>
    </w:rPr>
  </w:style>
  <w:style w:styleId="Style_28" w:type="paragraph">
    <w:name w:val="Endnote"/>
    <w:link w:val="Style_28_ch"/>
    <w:pPr>
      <w:ind w:firstLine="851" w:left="0"/>
      <w:jc w:val="both"/>
    </w:pPr>
    <w:rPr>
      <w:rFonts w:ascii="XO Thames" w:hAnsi="XO Thames"/>
      <w:sz w:val="22"/>
    </w:rPr>
  </w:style>
  <w:style w:styleId="Style_28_ch" w:type="character">
    <w:name w:val="Endnote"/>
    <w:link w:val="Style_28"/>
    <w:rPr>
      <w:rFonts w:ascii="XO Thames" w:hAnsi="XO Thames"/>
      <w:sz w:val="22"/>
    </w:rPr>
  </w:style>
  <w:style w:styleId="Style_29" w:type="paragraph">
    <w:name w:val="heading 3"/>
    <w:next w:val="Style_21"/>
    <w:link w:val="Style_29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29_ch" w:type="character">
    <w:name w:val="heading 3"/>
    <w:link w:val="Style_29"/>
    <w:rPr>
      <w:rFonts w:ascii="XO Thames" w:hAnsi="XO Thames"/>
      <w:b w:val="1"/>
      <w:sz w:val="26"/>
    </w:rPr>
  </w:style>
  <w:style w:styleId="Style_30" w:type="paragraph">
    <w:name w:val="Plain Text"/>
    <w:basedOn w:val="Style_21"/>
    <w:link w:val="Style_30_ch"/>
    <w:rPr>
      <w:rFonts w:ascii="Courier New" w:hAnsi="Courier New"/>
      <w:sz w:val="20"/>
    </w:rPr>
  </w:style>
  <w:style w:styleId="Style_30_ch" w:type="character">
    <w:name w:val="Plain Text"/>
    <w:basedOn w:val="Style_21_ch"/>
    <w:link w:val="Style_30"/>
    <w:rPr>
      <w:rFonts w:ascii="Courier New" w:hAnsi="Courier New"/>
      <w:sz w:val="20"/>
    </w:rPr>
  </w:style>
  <w:style w:styleId="Style_31" w:type="paragraph">
    <w:name w:val="FollowedHyperlink"/>
    <w:basedOn w:val="Style_25"/>
    <w:link w:val="Style_31_ch"/>
    <w:rPr>
      <w:color w:themeColor="followedHyperlink" w:val="954F72"/>
      <w:u w:val="single"/>
    </w:rPr>
  </w:style>
  <w:style w:styleId="Style_31_ch" w:type="character">
    <w:name w:val="FollowedHyperlink"/>
    <w:basedOn w:val="Style_25_ch"/>
    <w:link w:val="Style_31"/>
    <w:rPr>
      <w:color w:themeColor="followedHyperlink" w:val="954F72"/>
      <w:u w:val="single"/>
    </w:rPr>
  </w:style>
  <w:style w:styleId="Style_15" w:type="paragraph">
    <w:name w:val="SBRF_Заголовок 3"/>
    <w:basedOn w:val="Style_8"/>
    <w:link w:val="Style_15_ch"/>
    <w:pPr>
      <w:widowControl w:val="1"/>
      <w:numPr>
        <w:ilvl w:val="2"/>
      </w:numPr>
      <w:ind/>
      <w:outlineLvl w:val="2"/>
    </w:pPr>
    <w:rPr>
      <w:sz w:val="24"/>
    </w:rPr>
  </w:style>
  <w:style w:styleId="Style_15_ch" w:type="character">
    <w:name w:val="SBRF_Заголовок 3"/>
    <w:basedOn w:val="Style_8_ch"/>
    <w:link w:val="Style_15"/>
    <w:rPr>
      <w:sz w:val="24"/>
    </w:rPr>
  </w:style>
  <w:style w:styleId="Style_32" w:type="paragraph">
    <w:name w:val="caption"/>
    <w:basedOn w:val="Style_21"/>
    <w:next w:val="Style_21"/>
    <w:link w:val="Style_32_ch"/>
    <w:pPr>
      <w:widowControl w:val="1"/>
      <w:spacing w:after="200"/>
      <w:ind/>
    </w:pPr>
    <w:rPr>
      <w:i w:val="1"/>
      <w:color w:themeColor="text2" w:val="44546A"/>
      <w:sz w:val="18"/>
    </w:rPr>
  </w:style>
  <w:style w:styleId="Style_32_ch" w:type="character">
    <w:name w:val="caption"/>
    <w:basedOn w:val="Style_21_ch"/>
    <w:link w:val="Style_32"/>
    <w:rPr>
      <w:i w:val="1"/>
      <w:color w:themeColor="text2" w:val="44546A"/>
      <w:sz w:val="18"/>
    </w:rPr>
  </w:style>
  <w:style w:styleId="Style_17" w:type="paragraph">
    <w:name w:val="List Bullet"/>
    <w:basedOn w:val="Style_21"/>
    <w:link w:val="Style_17_ch"/>
    <w:pPr>
      <w:widowControl w:val="1"/>
      <w:spacing w:after="120"/>
      <w:ind/>
      <w:contextualSpacing w:val="1"/>
      <w:jc w:val="both"/>
    </w:pPr>
    <w:rPr>
      <w:sz w:val="24"/>
    </w:rPr>
  </w:style>
  <w:style w:styleId="Style_17_ch" w:type="character">
    <w:name w:val="List Bullet"/>
    <w:basedOn w:val="Style_21_ch"/>
    <w:link w:val="Style_17"/>
    <w:rPr>
      <w:sz w:val="24"/>
    </w:rPr>
  </w:style>
  <w:style w:styleId="Style_25" w:type="paragraph">
    <w:name w:val="Default Paragraph Font"/>
    <w:link w:val="Style_25_ch"/>
  </w:style>
  <w:style w:styleId="Style_25_ch" w:type="character">
    <w:name w:val="Default Paragraph Font"/>
    <w:link w:val="Style_25"/>
  </w:style>
  <w:style w:styleId="Style_18" w:type="paragraph">
    <w:name w:val="Заголовок табл"/>
    <w:basedOn w:val="Style_21"/>
    <w:link w:val="Style_18_ch"/>
    <w:pPr>
      <w:widowControl w:val="1"/>
      <w:spacing w:after="160" w:line="256" w:lineRule="auto"/>
      <w:ind/>
      <w:jc w:val="center"/>
    </w:pPr>
    <w:rPr>
      <w:b w:val="1"/>
      <w:sz w:val="24"/>
    </w:rPr>
  </w:style>
  <w:style w:styleId="Style_18_ch" w:type="character">
    <w:name w:val="Заголовок табл"/>
    <w:basedOn w:val="Style_21_ch"/>
    <w:link w:val="Style_18"/>
    <w:rPr>
      <w:b w:val="1"/>
      <w:sz w:val="24"/>
    </w:rPr>
  </w:style>
  <w:style w:styleId="Style_20" w:type="paragraph">
    <w:name w:val="_Основной_текст"/>
    <w:link w:val="Style_20_ch"/>
    <w:pPr>
      <w:widowControl w:val="1"/>
      <w:tabs>
        <w:tab w:leader="none" w:pos="851" w:val="left"/>
      </w:tabs>
      <w:spacing w:after="60" w:before="60" w:line="360" w:lineRule="auto"/>
      <w:ind w:firstLine="851"/>
      <w:jc w:val="both"/>
    </w:pPr>
    <w:rPr>
      <w:rFonts w:ascii="Times New Roman" w:hAnsi="Times New Roman"/>
      <w:sz w:val="24"/>
    </w:rPr>
  </w:style>
  <w:style w:styleId="Style_20_ch" w:type="character">
    <w:name w:val="_Основной_текст"/>
    <w:link w:val="Style_20"/>
    <w:rPr>
      <w:rFonts w:ascii="Times New Roman" w:hAnsi="Times New Roman"/>
      <w:sz w:val="24"/>
    </w:rPr>
  </w:style>
  <w:style w:styleId="Style_13" w:type="paragraph">
    <w:name w:val="List Paragraph"/>
    <w:basedOn w:val="Style_21"/>
    <w:link w:val="Style_13_ch"/>
    <w:pPr>
      <w:widowControl w:val="1"/>
      <w:numPr>
        <w:numId w:val="2"/>
      </w:numPr>
      <w:tabs>
        <w:tab w:leader="none" w:pos="851" w:val="left"/>
      </w:tabs>
      <w:spacing w:line="360" w:lineRule="auto"/>
      <w:ind/>
      <w:jc w:val="both"/>
    </w:pPr>
    <w:rPr>
      <w:sz w:val="24"/>
    </w:rPr>
  </w:style>
  <w:style w:styleId="Style_13_ch" w:type="character">
    <w:name w:val="List Paragraph"/>
    <w:basedOn w:val="Style_21_ch"/>
    <w:link w:val="Style_13"/>
    <w:rPr>
      <w:sz w:val="24"/>
    </w:rPr>
  </w:style>
  <w:style w:styleId="Style_19" w:type="paragraph">
    <w:name w:val="Текст таблицы"/>
    <w:basedOn w:val="Style_21"/>
    <w:link w:val="Style_19_ch"/>
    <w:pPr>
      <w:widowControl w:val="1"/>
      <w:spacing w:line="276" w:lineRule="auto"/>
      <w:ind w:hanging="36" w:left="36"/>
      <w:jc w:val="both"/>
    </w:pPr>
    <w:rPr>
      <w:color w:val="000000"/>
      <w:sz w:val="22"/>
    </w:rPr>
  </w:style>
  <w:style w:styleId="Style_19_ch" w:type="character">
    <w:name w:val="Текст таблицы"/>
    <w:basedOn w:val="Style_21_ch"/>
    <w:link w:val="Style_19"/>
    <w:rPr>
      <w:color w:val="000000"/>
      <w:sz w:val="22"/>
    </w:rPr>
  </w:style>
  <w:style w:styleId="Style_1" w:type="paragraph">
    <w:name w:val="annotation text"/>
    <w:basedOn w:val="Style_21"/>
    <w:link w:val="Style_1_ch"/>
    <w:rPr>
      <w:sz w:val="20"/>
    </w:rPr>
  </w:style>
  <w:style w:styleId="Style_1_ch" w:type="character">
    <w:name w:val="annotation text"/>
    <w:basedOn w:val="Style_21_ch"/>
    <w:link w:val="Style_1"/>
    <w:rPr>
      <w:sz w:val="20"/>
    </w:rPr>
  </w:style>
  <w:style w:styleId="Style_6" w:type="paragraph">
    <w:name w:val="toc 3"/>
    <w:basedOn w:val="Style_21"/>
    <w:next w:val="Style_21"/>
    <w:link w:val="Style_6_ch"/>
    <w:uiPriority w:val="39"/>
    <w:pPr>
      <w:widowControl w:val="1"/>
      <w:spacing w:after="100"/>
      <w:ind w:left="560"/>
    </w:pPr>
  </w:style>
  <w:style w:styleId="Style_6_ch" w:type="character">
    <w:name w:val="toc 3"/>
    <w:basedOn w:val="Style_21_ch"/>
    <w:link w:val="Style_6"/>
  </w:style>
  <w:style w:styleId="Style_33" w:type="paragraph">
    <w:name w:val="annotation reference"/>
    <w:basedOn w:val="Style_25"/>
    <w:link w:val="Style_33_ch"/>
    <w:rPr>
      <w:sz w:val="16"/>
    </w:rPr>
  </w:style>
  <w:style w:styleId="Style_33_ch" w:type="character">
    <w:name w:val="annotation reference"/>
    <w:basedOn w:val="Style_25_ch"/>
    <w:link w:val="Style_33"/>
    <w:rPr>
      <w:sz w:val="16"/>
    </w:rPr>
  </w:style>
  <w:style w:styleId="Style_34" w:type="paragraph">
    <w:name w:val="annotation subject"/>
    <w:basedOn w:val="Style_1"/>
    <w:next w:val="Style_1"/>
    <w:link w:val="Style_34_ch"/>
    <w:rPr>
      <w:b w:val="1"/>
    </w:rPr>
  </w:style>
  <w:style w:styleId="Style_34_ch" w:type="character">
    <w:name w:val="annotation subject"/>
    <w:basedOn w:val="Style_1_ch"/>
    <w:link w:val="Style_34"/>
    <w:rPr>
      <w:b w:val="1"/>
    </w:rPr>
  </w:style>
  <w:style w:styleId="Style_8" w:type="paragraph">
    <w:name w:val="SBRF_Заголовок 2"/>
    <w:basedOn w:val="Style_21"/>
    <w:next w:val="Style_21"/>
    <w:link w:val="Style_8_ch"/>
    <w:pPr>
      <w:keepNext w:val="1"/>
      <w:widowControl w:val="1"/>
      <w:numPr>
        <w:ilvl w:val="1"/>
        <w:numId w:val="1"/>
      </w:numPr>
      <w:spacing w:after="120" w:before="120" w:line="276" w:lineRule="auto"/>
      <w:ind/>
      <w:jc w:val="both"/>
      <w:outlineLvl w:val="1"/>
    </w:pPr>
    <w:rPr>
      <w:b w:val="1"/>
      <w:sz w:val="26"/>
    </w:rPr>
  </w:style>
  <w:style w:styleId="Style_8_ch" w:type="character">
    <w:name w:val="SBRF_Заголовок 2"/>
    <w:basedOn w:val="Style_21_ch"/>
    <w:link w:val="Style_8"/>
    <w:rPr>
      <w:b w:val="1"/>
      <w:sz w:val="26"/>
    </w:rPr>
  </w:style>
  <w:style w:styleId="Style_35" w:type="paragraph">
    <w:name w:val="heading 5"/>
    <w:next w:val="Style_21"/>
    <w:link w:val="Style_3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35_ch" w:type="character">
    <w:name w:val="heading 5"/>
    <w:link w:val="Style_35"/>
    <w:rPr>
      <w:rFonts w:ascii="XO Thames" w:hAnsi="XO Thames"/>
      <w:b w:val="1"/>
      <w:sz w:val="22"/>
    </w:rPr>
  </w:style>
  <w:style w:styleId="Style_36" w:type="paragraph">
    <w:name w:val="heading 1"/>
    <w:basedOn w:val="Style_21"/>
    <w:next w:val="Style_21"/>
    <w:link w:val="Style_36_ch"/>
    <w:uiPriority w:val="9"/>
    <w:qFormat/>
    <w:pPr>
      <w:keepNext w:val="1"/>
      <w:keepLines w:val="1"/>
      <w:widowControl w:val="1"/>
      <w:spacing w:before="240"/>
      <w:ind/>
      <w:outlineLvl w:val="0"/>
    </w:pPr>
    <w:rPr>
      <w:rFonts w:asciiTheme="majorAscii" w:hAnsiTheme="majorHAnsi"/>
      <w:color w:themeColor="accent1" w:themeShade="BF" w:val="2F5496"/>
      <w:sz w:val="32"/>
    </w:rPr>
  </w:style>
  <w:style w:styleId="Style_36_ch" w:type="character">
    <w:name w:val="heading 1"/>
    <w:basedOn w:val="Style_21_ch"/>
    <w:link w:val="Style_36"/>
    <w:rPr>
      <w:rFonts w:asciiTheme="majorAscii" w:hAnsiTheme="majorHAnsi"/>
      <w:color w:themeColor="accent1" w:themeShade="BF" w:val="2F5496"/>
      <w:sz w:val="32"/>
    </w:rPr>
  </w:style>
  <w:style w:styleId="Style_37" w:type="paragraph">
    <w:name w:val="Hyperlink"/>
    <w:basedOn w:val="Style_25"/>
    <w:link w:val="Style_37_ch"/>
    <w:rPr>
      <w:color w:themeColor="hyperlink" w:val="0563C1"/>
      <w:u w:val="single"/>
    </w:rPr>
  </w:style>
  <w:style w:styleId="Style_37_ch" w:type="character">
    <w:name w:val="Hyperlink"/>
    <w:basedOn w:val="Style_25_ch"/>
    <w:link w:val="Style_37"/>
    <w:rPr>
      <w:color w:themeColor="hyperlink" w:val="0563C1"/>
      <w:u w:val="single"/>
    </w:rPr>
  </w:style>
  <w:style w:styleId="Style_38" w:type="paragraph">
    <w:name w:val="Footnote"/>
    <w:basedOn w:val="Style_21"/>
    <w:link w:val="Style_38_ch"/>
    <w:rPr>
      <w:sz w:val="20"/>
    </w:rPr>
  </w:style>
  <w:style w:styleId="Style_38_ch" w:type="character">
    <w:name w:val="Footnote"/>
    <w:basedOn w:val="Style_21_ch"/>
    <w:link w:val="Style_38"/>
    <w:rPr>
      <w:sz w:val="20"/>
    </w:rPr>
  </w:style>
  <w:style w:styleId="Style_3" w:type="paragraph">
    <w:name w:val="TOC Heading"/>
    <w:basedOn w:val="Style_36"/>
    <w:next w:val="Style_21"/>
    <w:link w:val="Style_3_ch"/>
    <w:pPr>
      <w:widowControl w:val="1"/>
      <w:spacing w:line="259" w:lineRule="auto"/>
      <w:ind/>
      <w:outlineLvl w:val="8"/>
    </w:pPr>
  </w:style>
  <w:style w:styleId="Style_3_ch" w:type="character">
    <w:name w:val="TOC Heading"/>
    <w:basedOn w:val="Style_36_ch"/>
    <w:link w:val="Style_3"/>
  </w:style>
  <w:style w:styleId="Style_39" w:type="paragraph">
    <w:name w:val="List Bullet 2"/>
    <w:basedOn w:val="Style_21"/>
    <w:link w:val="Style_39_ch"/>
    <w:pPr>
      <w:widowControl w:val="1"/>
      <w:numPr>
        <w:numId w:val="127"/>
      </w:numPr>
      <w:ind/>
      <w:contextualSpacing w:val="1"/>
    </w:pPr>
  </w:style>
  <w:style w:styleId="Style_39_ch" w:type="character">
    <w:name w:val="List Bullet 2"/>
    <w:basedOn w:val="Style_21_ch"/>
    <w:link w:val="Style_39"/>
  </w:style>
  <w:style w:styleId="Style_4" w:type="paragraph">
    <w:name w:val="toc 1"/>
    <w:basedOn w:val="Style_21"/>
    <w:next w:val="Style_21"/>
    <w:link w:val="Style_4_ch"/>
    <w:uiPriority w:val="39"/>
    <w:pPr>
      <w:widowControl w:val="1"/>
      <w:spacing w:after="100"/>
      <w:ind/>
    </w:pPr>
  </w:style>
  <w:style w:styleId="Style_4_ch" w:type="character">
    <w:name w:val="toc 1"/>
    <w:basedOn w:val="Style_21_ch"/>
    <w:link w:val="Style_4"/>
  </w:style>
  <w:style w:styleId="Style_40" w:type="paragraph">
    <w:name w:val="Header and Footer"/>
    <w:link w:val="Style_40_ch"/>
    <w:pPr>
      <w:spacing w:line="240" w:lineRule="auto"/>
      <w:ind/>
      <w:jc w:val="both"/>
    </w:pPr>
    <w:rPr>
      <w:rFonts w:ascii="XO Thames" w:hAnsi="XO Thames"/>
      <w:sz w:val="28"/>
    </w:rPr>
  </w:style>
  <w:style w:styleId="Style_40_ch" w:type="character">
    <w:name w:val="Header and Footer"/>
    <w:link w:val="Style_40"/>
    <w:rPr>
      <w:rFonts w:ascii="XO Thames" w:hAnsi="XO Thames"/>
      <w:sz w:val="28"/>
    </w:rPr>
  </w:style>
  <w:style w:styleId="Style_41" w:type="paragraph">
    <w:name w:val="ds-markdown-paragraph"/>
    <w:basedOn w:val="Style_21"/>
    <w:link w:val="Style_41_ch"/>
    <w:pPr>
      <w:widowControl w:val="1"/>
      <w:spacing w:afterAutospacing="on" w:beforeAutospacing="on"/>
      <w:ind/>
    </w:pPr>
    <w:rPr>
      <w:sz w:val="24"/>
    </w:rPr>
  </w:style>
  <w:style w:styleId="Style_41_ch" w:type="character">
    <w:name w:val="ds-markdown-paragraph"/>
    <w:basedOn w:val="Style_21_ch"/>
    <w:link w:val="Style_41"/>
    <w:rPr>
      <w:sz w:val="24"/>
    </w:rPr>
  </w:style>
  <w:style w:styleId="Style_42" w:type="paragraph">
    <w:name w:val="toc 9"/>
    <w:next w:val="Style_21"/>
    <w:link w:val="Style_4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2_ch" w:type="character">
    <w:name w:val="toc 9"/>
    <w:link w:val="Style_42"/>
    <w:rPr>
      <w:rFonts w:ascii="XO Thames" w:hAnsi="XO Thames"/>
      <w:sz w:val="28"/>
    </w:rPr>
  </w:style>
  <w:style w:styleId="Style_14" w:type="paragraph">
    <w:name w:val="Маркированный список1"/>
    <w:basedOn w:val="Style_17"/>
    <w:link w:val="Style_14_ch"/>
    <w:pPr>
      <w:widowControl w:val="1"/>
      <w:spacing w:after="0" w:line="360" w:lineRule="auto"/>
      <w:ind/>
      <w:contextualSpacing w:val="0"/>
    </w:pPr>
  </w:style>
  <w:style w:styleId="Style_14_ch" w:type="character">
    <w:name w:val="Маркированный список1"/>
    <w:basedOn w:val="Style_17_ch"/>
    <w:link w:val="Style_14"/>
  </w:style>
  <w:style w:styleId="Style_43" w:type="paragraph">
    <w:name w:val="header"/>
    <w:basedOn w:val="Style_21"/>
    <w:link w:val="Style_43_ch"/>
    <w:pPr>
      <w:widowControl w:val="1"/>
      <w:tabs>
        <w:tab w:leader="none" w:pos="4677" w:val="center"/>
        <w:tab w:leader="none" w:pos="9355" w:val="right"/>
      </w:tabs>
      <w:ind/>
    </w:pPr>
  </w:style>
  <w:style w:styleId="Style_43_ch" w:type="character">
    <w:name w:val="header"/>
    <w:basedOn w:val="Style_21_ch"/>
    <w:link w:val="Style_43"/>
  </w:style>
  <w:style w:styleId="Style_44" w:type="paragraph">
    <w:name w:val="toc 8"/>
    <w:next w:val="Style_21"/>
    <w:link w:val="Style_4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4_ch" w:type="character">
    <w:name w:val="toc 8"/>
    <w:link w:val="Style_44"/>
    <w:rPr>
      <w:rFonts w:ascii="XO Thames" w:hAnsi="XO Thames"/>
      <w:sz w:val="28"/>
    </w:rPr>
  </w:style>
  <w:style w:styleId="Style_45" w:type="paragraph">
    <w:name w:val="toc 5"/>
    <w:next w:val="Style_21"/>
    <w:link w:val="Style_45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5_ch" w:type="character">
    <w:name w:val="toc 5"/>
    <w:link w:val="Style_45"/>
    <w:rPr>
      <w:rFonts w:ascii="XO Thames" w:hAnsi="XO Thames"/>
      <w:sz w:val="28"/>
    </w:rPr>
  </w:style>
  <w:style w:styleId="Style_46" w:type="paragraph">
    <w:name w:val="Subtitle"/>
    <w:next w:val="Style_21"/>
    <w:link w:val="Style_46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46_ch" w:type="character">
    <w:name w:val="Subtitle"/>
    <w:link w:val="Style_46"/>
    <w:rPr>
      <w:rFonts w:ascii="XO Thames" w:hAnsi="XO Thames"/>
      <w:i w:val="1"/>
      <w:sz w:val="24"/>
    </w:rPr>
  </w:style>
  <w:style w:styleId="Style_11" w:type="paragraph">
    <w:name w:val="Strong"/>
    <w:basedOn w:val="Style_25"/>
    <w:link w:val="Style_11_ch"/>
    <w:rPr>
      <w:b w:val="1"/>
    </w:rPr>
  </w:style>
  <w:style w:styleId="Style_11_ch" w:type="character">
    <w:name w:val="Strong"/>
    <w:basedOn w:val="Style_25_ch"/>
    <w:link w:val="Style_11"/>
    <w:rPr>
      <w:b w:val="1"/>
    </w:rPr>
  </w:style>
  <w:style w:styleId="Style_47" w:type="paragraph">
    <w:name w:val="Title"/>
    <w:next w:val="Style_21"/>
    <w:link w:val="Style_47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47_ch" w:type="character">
    <w:name w:val="Title"/>
    <w:link w:val="Style_47"/>
    <w:rPr>
      <w:rFonts w:ascii="XO Thames" w:hAnsi="XO Thames"/>
      <w:b w:val="1"/>
      <w:caps w:val="1"/>
      <w:sz w:val="40"/>
    </w:rPr>
  </w:style>
  <w:style w:styleId="Style_48" w:type="paragraph">
    <w:name w:val="heading 4"/>
    <w:next w:val="Style_21"/>
    <w:link w:val="Style_48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48_ch" w:type="character">
    <w:name w:val="heading 4"/>
    <w:link w:val="Style_48"/>
    <w:rPr>
      <w:rFonts w:ascii="XO Thames" w:hAnsi="XO Thames"/>
      <w:b w:val="1"/>
      <w:sz w:val="24"/>
    </w:rPr>
  </w:style>
  <w:style w:styleId="Style_12" w:type="paragraph">
    <w:name w:val="heading 2"/>
    <w:basedOn w:val="Style_21"/>
    <w:next w:val="Style_21"/>
    <w:link w:val="Style_12_ch"/>
    <w:uiPriority w:val="9"/>
    <w:qFormat/>
    <w:pPr>
      <w:keepNext w:val="1"/>
      <w:keepLines w:val="1"/>
      <w:widowControl w:val="1"/>
      <w:spacing w:before="40"/>
      <w:ind/>
      <w:outlineLvl w:val="1"/>
    </w:pPr>
    <w:rPr>
      <w:rFonts w:asciiTheme="majorAscii" w:hAnsiTheme="majorHAnsi"/>
      <w:color w:themeColor="accent1" w:themeShade="BF" w:val="2F5496"/>
      <w:sz w:val="26"/>
    </w:rPr>
  </w:style>
  <w:style w:styleId="Style_12_ch" w:type="character">
    <w:name w:val="heading 2"/>
    <w:basedOn w:val="Style_21_ch"/>
    <w:link w:val="Style_12"/>
    <w:rPr>
      <w:rFonts w:asciiTheme="majorAscii" w:hAnsiTheme="majorHAnsi"/>
      <w:color w:themeColor="accent1" w:themeShade="BF" w:val="2F5496"/>
      <w:sz w:val="26"/>
    </w:rPr>
  </w:style>
  <w:style w:styleId="Style_7" w:type="paragraph">
    <w:name w:val="SBRF_Заголовок 1"/>
    <w:basedOn w:val="Style_21"/>
    <w:next w:val="Style_21"/>
    <w:link w:val="Style_7_ch"/>
    <w:pPr>
      <w:keepNext w:val="1"/>
      <w:widowControl w:val="1"/>
      <w:numPr>
        <w:numId w:val="1"/>
      </w:numPr>
      <w:spacing w:after="120" w:before="120" w:line="276" w:lineRule="auto"/>
      <w:ind w:firstLine="0"/>
      <w:outlineLvl w:val="0"/>
    </w:pPr>
    <w:rPr>
      <w:b w:val="1"/>
    </w:rPr>
  </w:style>
  <w:style w:styleId="Style_7_ch" w:type="character">
    <w:name w:val="SBRF_Заголовок 1"/>
    <w:basedOn w:val="Style_21_ch"/>
    <w:link w:val="Style_7"/>
    <w:rPr>
      <w:b w:val="1"/>
    </w:rPr>
  </w:style>
  <w:style w:styleId="Style_10" w:type="table">
    <w:name w:val="Table Grid"/>
    <w:basedOn w:val="Style_16"/>
    <w:pPr>
      <w:widowControl w:val="1"/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1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3" Target="footer1.xml" Type="http://schemas.openxmlformats.org/officeDocument/2006/relationships/footer"/>
  <Relationship Id="rId11" Target="stylesWithEffects.xml" Type="http://schemas.microsoft.com/office/2007/relationships/stylesWithEffects"/>
  <Relationship Id="rId8" Target="fontTable.xml" Type="http://schemas.openxmlformats.org/officeDocument/2006/relationships/fontTable"/>
  <Relationship Id="rId5" Target="footer3.xml" Type="http://schemas.openxmlformats.org/officeDocument/2006/relationships/footer"/>
  <Relationship Id="rId12" Target="webSettings.xml" Type="http://schemas.openxmlformats.org/officeDocument/2006/relationships/webSettings"/>
  <Relationship Id="rId4" Target="footer2.xml" Type="http://schemas.openxmlformats.org/officeDocument/2006/relationships/footer"/>
  <Relationship Id="rId10" Target="styles.xml" Type="http://schemas.openxmlformats.org/officeDocument/2006/relationships/styles"/>
  <Relationship Id="rId6" Target="footer4.xml" Type="http://schemas.openxmlformats.org/officeDocument/2006/relationships/footer"/>
  <Relationship Id="rId2" Target="commentsExtended.xml" Type="http://schemas.microsoft.com/office/2011/relationships/commentsExtended"/>
  <Relationship Id="rId1" Target="comments.xml" Type="http://schemas.openxmlformats.org/officeDocument/2006/relationships/comments"/>
  <Relationship Id="rId14" Target="numbering.xml" Type="http://schemas.openxmlformats.org/officeDocument/2006/relationships/numbering"/>
  <Relationship Id="rId9" Target="settings.xml" Type="http://schemas.openxmlformats.org/officeDocument/2006/relationships/settings"/>
  <Relationship Id="rId7" Target="footer5.xml" Type="http://schemas.openxmlformats.org/officeDocument/2006/relationships/footer"/>
  <Relationship Id="rId13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MyOffice-CoreFramework-Android/40-1423.1132.10486.1056.1@7875681add7d56c228e5331fe7c51cf7b4fd13ed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2026-03-23T12:23:00Z</dcterms:created>
  <dcterms:modified xsi:type="dcterms:W3CDTF">2026-03-24T14:34:00Z</dcterms:modified>
</cp:coreProperties>
</file>