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609A39F9" w14:textId="77777777" w:rsidR="009E35EC" w:rsidRPr="009E35EC" w:rsidRDefault="0079520B" w:rsidP="009E35EC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9E35EC" w:rsidRPr="009E35EC">
        <w:rPr>
          <w:lang w:val="en-US"/>
        </w:rPr>
        <w:t xml:space="preserve">Director of Engineering / CTO with 20+ years of experience leading enterprise software development in regulated fintech and banking environments. Proven track record in managing distributed engineering teams (200+ engineers), owning Software Engineering, QA and </w:t>
      </w:r>
      <w:proofErr w:type="spellStart"/>
      <w:r w:rsidR="009E35EC" w:rsidRPr="009E35EC">
        <w:rPr>
          <w:lang w:val="en-US"/>
        </w:rPr>
        <w:t>DevSecOps</w:t>
      </w:r>
      <w:proofErr w:type="spellEnd"/>
      <w:r w:rsidR="009E35EC" w:rsidRPr="009E35EC">
        <w:rPr>
          <w:lang w:val="en-US"/>
        </w:rPr>
        <w:t xml:space="preserve"> functions, and delivering high-load payment and transaction systems aligned with banking regulations and security standards.</w:t>
      </w:r>
    </w:p>
    <w:p w14:paraId="17AEF7BA" w14:textId="77777777" w:rsidR="009E35EC" w:rsidRPr="009E35EC" w:rsidRDefault="009E35EC" w:rsidP="009E35EC">
      <w:pPr>
        <w:rPr>
          <w:lang w:val="en-US"/>
        </w:rPr>
      </w:pPr>
      <w:r w:rsidRPr="009E35EC">
        <w:rPr>
          <w:lang w:val="en-US"/>
        </w:rPr>
        <w:t xml:space="preserve">Extensive experience in core banking implementations, payment platform development, release governance and engineering standardization. Strong focus on reliability, regulatory compliance, risk mitigation and predictable </w:t>
      </w:r>
      <w:proofErr w:type="gramStart"/>
      <w:r w:rsidRPr="009E35EC">
        <w:rPr>
          <w:lang w:val="en-US"/>
        </w:rPr>
        <w:t>delivery at</w:t>
      </w:r>
      <w:proofErr w:type="gramEnd"/>
      <w:r w:rsidRPr="009E35EC">
        <w:rPr>
          <w:lang w:val="en-US"/>
        </w:rPr>
        <w:t xml:space="preserve"> scale.</w:t>
      </w:r>
    </w:p>
    <w:p w14:paraId="02D1E3E8" w14:textId="2E624E1F" w:rsidR="0079520B" w:rsidRPr="00654E37" w:rsidRDefault="0079520B" w:rsidP="009E35EC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73E8696E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Engineering &amp; Governance</w:t>
      </w:r>
    </w:p>
    <w:p w14:paraId="6BB782F0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Software Engineering Leadership</w:t>
      </w:r>
    </w:p>
    <w:p w14:paraId="1BD1E0DB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 xml:space="preserve">QA &amp; </w:t>
      </w:r>
      <w:proofErr w:type="spellStart"/>
      <w:r w:rsidRPr="009E35EC">
        <w:rPr>
          <w:bCs/>
          <w:lang w:val="en-US"/>
        </w:rPr>
        <w:t>DevSecOps</w:t>
      </w:r>
      <w:proofErr w:type="spellEnd"/>
      <w:r w:rsidRPr="009E35EC">
        <w:rPr>
          <w:bCs/>
          <w:lang w:val="en-US"/>
        </w:rPr>
        <w:t xml:space="preserve"> Governance</w:t>
      </w:r>
    </w:p>
    <w:p w14:paraId="4663FB67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Release &amp; Deployment Management</w:t>
      </w:r>
    </w:p>
    <w:p w14:paraId="1711D0E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Engineering Policy &amp; Standards Development</w:t>
      </w:r>
    </w:p>
    <w:p w14:paraId="71AF289D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Risk Mitigation &amp; Delivery Oversight</w:t>
      </w:r>
    </w:p>
    <w:p w14:paraId="36219E2B" w14:textId="11332215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Executive Reporting &amp; KPI Governance</w:t>
      </w:r>
    </w:p>
    <w:p w14:paraId="42BD9F2E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Fintech &amp; Regulatory</w:t>
      </w:r>
    </w:p>
    <w:p w14:paraId="0411367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Core Banking Systems</w:t>
      </w:r>
    </w:p>
    <w:p w14:paraId="6E648EFE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Payment Platforms</w:t>
      </w:r>
    </w:p>
    <w:p w14:paraId="6C3EB916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Transaction Processing Systems</w:t>
      </w:r>
    </w:p>
    <w:p w14:paraId="2422B91E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Regulatory Compliance (Banking / EMI)</w:t>
      </w:r>
    </w:p>
    <w:p w14:paraId="4ED294DA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AML &amp; Anti-Fraud Exposure</w:t>
      </w:r>
    </w:p>
    <w:p w14:paraId="7F906D17" w14:textId="09BDBB99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Data Integrity &amp; Security Engineering</w:t>
      </w:r>
    </w:p>
    <w:p w14:paraId="62B61333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Architecture &amp; Technology</w:t>
      </w:r>
    </w:p>
    <w:p w14:paraId="2446D0F2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High-Load Distributed Systems</w:t>
      </w:r>
    </w:p>
    <w:p w14:paraId="73F95160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API &amp; Backend Architecture</w:t>
      </w:r>
    </w:p>
    <w:p w14:paraId="04442564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Cloud Infrastructure (AWS / Cloud Platforms)</w:t>
      </w:r>
    </w:p>
    <w:p w14:paraId="3A57BFF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CI/CD &amp; Infrastructure Governance</w:t>
      </w:r>
    </w:p>
    <w:p w14:paraId="7F0D7D48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Java / Enterprise Backend</w:t>
      </w:r>
    </w:p>
    <w:p w14:paraId="7E0B7180" w14:textId="15AF3EEB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SQL / Oracle / PostgreSQL</w:t>
      </w:r>
    </w:p>
    <w:p w14:paraId="180E43DF" w14:textId="77777777" w:rsidR="009E35EC" w:rsidRPr="009E35EC" w:rsidRDefault="009E35EC" w:rsidP="009E35EC">
      <w:pPr>
        <w:spacing w:after="0"/>
        <w:rPr>
          <w:b/>
          <w:bCs/>
          <w:lang w:val="en-US"/>
        </w:rPr>
      </w:pPr>
      <w:r w:rsidRPr="009E35EC">
        <w:rPr>
          <w:b/>
          <w:bCs/>
          <w:lang w:val="en-US"/>
        </w:rPr>
        <w:t>Leadership</w:t>
      </w:r>
    </w:p>
    <w:p w14:paraId="23F0F980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Distributed Team Management (multi-country)</w:t>
      </w:r>
    </w:p>
    <w:p w14:paraId="3891CB02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Strategic Planning &amp; Budget Ownership</w:t>
      </w:r>
    </w:p>
    <w:p w14:paraId="57AE03C5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Stakeholder Alignment (Business &amp; Compliance)</w:t>
      </w:r>
    </w:p>
    <w:p w14:paraId="764E8BF7" w14:textId="653259DB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Vendor &amp; SLA Governance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7B1D1C05" w14:textId="77777777" w:rsidR="009E35EC" w:rsidRPr="009E35EC" w:rsidRDefault="009E35EC" w:rsidP="005C29F9">
      <w:pPr>
        <w:spacing w:after="0"/>
        <w:rPr>
          <w:b/>
          <w:u w:val="single"/>
          <w:lang w:val="ru-RU"/>
        </w:rPr>
      </w:pPr>
    </w:p>
    <w:p w14:paraId="3B583EBE" w14:textId="4E50E264" w:rsidR="009E35EC" w:rsidRPr="009E35EC" w:rsidRDefault="009E35EC" w:rsidP="00403D9A">
      <w:pPr>
        <w:spacing w:after="0"/>
        <w:rPr>
          <w:b/>
          <w:u w:val="single"/>
          <w:lang w:val="en-US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lastRenderedPageBreak/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6A777B01" w14:textId="6F4FADFA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Leading development of a modular ERP and analytics platform with enterprise-grade architecture and structured release governance.</w:t>
      </w:r>
    </w:p>
    <w:p w14:paraId="04B6BB6B" w14:textId="5ED232F3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Establishing engineering standards, CI/CD pipelines and quality control practices across the platform.</w:t>
      </w:r>
    </w:p>
    <w:p w14:paraId="7140BA7B" w14:textId="40F97A1B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Introducing AI-assisted development workflows to reduce repetitive engineering tasks and improve documentation, testing and review discipline.</w:t>
      </w:r>
    </w:p>
    <w:p w14:paraId="5B3EECE1" w14:textId="3DCE31E1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Overseeing cloud infrastructure, DevOps practices and platform scalability.</w:t>
      </w:r>
    </w:p>
    <w:p w14:paraId="181258AB" w14:textId="2A5C56F0" w:rsidR="00881AC4" w:rsidRPr="00881AC4" w:rsidRDefault="00881AC4" w:rsidP="00881AC4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81AC4">
        <w:rPr>
          <w:bCs/>
          <w:lang w:val="en-US"/>
        </w:rPr>
        <w:t>Managing integrations, delivery processes and customer implementations.</w:t>
      </w:r>
    </w:p>
    <w:p w14:paraId="26F3FD04" w14:textId="1F2420EF" w:rsidR="00D80289" w:rsidRPr="009E35EC" w:rsidRDefault="00001F35" w:rsidP="005C29F9">
      <w:pPr>
        <w:spacing w:after="0"/>
        <w:rPr>
          <w:b/>
          <w:i/>
          <w:lang w:val="en-US"/>
        </w:rPr>
      </w:pPr>
      <w:r>
        <w:br/>
      </w:r>
      <w:r w:rsidR="00B55BDB">
        <w:rPr>
          <w:b/>
        </w:rPr>
        <w:t xml:space="preserve">Deputy </w:t>
      </w:r>
      <w:r w:rsidR="0031131F">
        <w:rPr>
          <w:b/>
        </w:rPr>
        <w:t>CTO</w:t>
      </w:r>
      <w:r>
        <w:br/>
      </w:r>
      <w:proofErr w:type="spellStart"/>
      <w:r w:rsidR="00D80289" w:rsidRPr="00A65AF1">
        <w:rPr>
          <w:b/>
          <w:i/>
        </w:rPr>
        <w:t>Arammeem</w:t>
      </w:r>
      <w:proofErr w:type="spellEnd"/>
      <w:r w:rsidR="00D80289" w:rsidRPr="00A65AF1">
        <w:rPr>
          <w:b/>
          <w:i/>
        </w:rPr>
        <w:t xml:space="preserve"> — 2018 – </w:t>
      </w:r>
      <w:r w:rsidR="00E502E3">
        <w:rPr>
          <w:b/>
          <w:i/>
        </w:rPr>
        <w:t>2025</w:t>
      </w:r>
    </w:p>
    <w:p w14:paraId="68668943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Led a 200+ distributed engineering organization, owning Software Engineering, QA and DevOps functions across multiple product lines.</w:t>
      </w:r>
    </w:p>
    <w:p w14:paraId="40ACC0C8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Established structured engineering governance, including release management, quality gates, code review standards and KPI-driven delivery processes.</w:t>
      </w:r>
    </w:p>
    <w:p w14:paraId="3E6C92A5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Introduced comprehensive unit testing and quality controls, reducing critical production incidents by 90% and significantly improving release predictability.</w:t>
      </w:r>
    </w:p>
    <w:p w14:paraId="6642A38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Owned cloud infrastructure governance and capacity planning, reducing infrastructure expenditure by over 50% while maintaining availability and security standards.</w:t>
      </w:r>
    </w:p>
    <w:p w14:paraId="2589295F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Oversaw high-load system scalability, supporting growth to 300K active users and 150K daily transactions in logistics and delivery operations.</w:t>
      </w:r>
    </w:p>
    <w:p w14:paraId="1A04F07D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Provided structured executive reporting on engineering throughput, system reliability and risk exposure.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Default="009E35EC" w:rsidP="00A65AF1">
      <w:pPr>
        <w:spacing w:after="0"/>
        <w:rPr>
          <w:b/>
          <w:lang w:val="ru-RU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15070A1D" w14:textId="2D1BAB84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Led the company through a major commercial disruption, restructuring the operating model and restoring financial stability through strategic client acquisition and cost optimization.</w:t>
      </w:r>
    </w:p>
    <w:p w14:paraId="4A1BAA44" w14:textId="46A0B630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Designed and implemented governance structures for project delivery, improving transparency, accountability, and execution control across technology initiatives.</w:t>
      </w:r>
    </w:p>
    <w:p w14:paraId="225FC13B" w14:textId="5C088234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Negotiated and managed contracts for large-scale national and municipal digital transformation projects, ensuring delivery quality, scope control, and financial performance.</w:t>
      </w:r>
    </w:p>
    <w:p w14:paraId="4E84B5B2" w14:textId="20BC7AE3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Optimized the company’s operating cost structure by over 30% through organizational restructuring and process efficiency improvements.</w:t>
      </w:r>
    </w:p>
    <w:p w14:paraId="05668EA6" w14:textId="7CA00007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502E3">
        <w:rPr>
          <w:bCs/>
          <w:lang w:val="en-US"/>
        </w:rPr>
        <w:t>Strengthened</w:t>
      </w:r>
      <w:proofErr w:type="gramEnd"/>
      <w:r w:rsidRPr="00E502E3">
        <w:rPr>
          <w:bCs/>
          <w:lang w:val="en-US"/>
        </w:rPr>
        <w:t xml:space="preserve"> stakeholder relationships with enterprise and public-sector clients, ensuring long-term cooperation and sustainable revenue streams.</w:t>
      </w:r>
    </w:p>
    <w:p w14:paraId="3713E87F" w14:textId="77777777" w:rsidR="009E35EC" w:rsidRDefault="009E35EC" w:rsidP="00A65AF1">
      <w:pPr>
        <w:spacing w:after="0"/>
        <w:rPr>
          <w:b/>
          <w:lang w:val="ru-RU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2E20C033" w14:textId="46E4FAE6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Led full-scale modernization of the company’s core logistics software, establishing structured IT governance practices and stabilizing legacy systems.</w:t>
      </w:r>
    </w:p>
    <w:p w14:paraId="1F954665" w14:textId="33B9BBF0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Improved system performance by over 50% through architectural redesign, database optimization, and scalability planning to support business expansion.</w:t>
      </w:r>
    </w:p>
    <w:p w14:paraId="53205CE9" w14:textId="7BDCEB13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lastRenderedPageBreak/>
        <w:t>Introduced modern development and release management standards, increasing transparency and predictability of IT delivery for business stakeholders.</w:t>
      </w:r>
    </w:p>
    <w:p w14:paraId="5F5311CE" w14:textId="2C30630F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Strengthened system reliability and reduced unplanned outages by restructuring infrastructure ownership and introducing dedicated operational support functions.</w:t>
      </w:r>
    </w:p>
    <w:p w14:paraId="5193F5BA" w14:textId="64F1C1CB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Transitioned legacy architecture toward modular and service-oriented principles, preparing the platform for future integrations and growth.</w:t>
      </w:r>
    </w:p>
    <w:p w14:paraId="2EF257FD" w14:textId="6FFF3754" w:rsidR="00E502E3" w:rsidRPr="00E502E3" w:rsidRDefault="00E502E3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502E3">
        <w:rPr>
          <w:bCs/>
          <w:lang w:val="en-US"/>
        </w:rPr>
        <w:t>Enhanced internal service flows and user support processes, improving operational efficiency and reducing technical bottlenecks.</w:t>
      </w:r>
    </w:p>
    <w:p w14:paraId="3464DB47" w14:textId="41FA0082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1BC78B7E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Built and led a technology team developing a payment platform from scratch, defining system architecture, compliance alignment and secure transaction processing workflows.</w:t>
      </w:r>
    </w:p>
    <w:p w14:paraId="513F2F4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 xml:space="preserve">Established engineering standards, documentation discipline and controlled release processes in an </w:t>
      </w:r>
      <w:proofErr w:type="gramStart"/>
      <w:r w:rsidRPr="009E35EC">
        <w:rPr>
          <w:bCs/>
          <w:lang w:val="en-US"/>
        </w:rPr>
        <w:t>early-stage</w:t>
      </w:r>
      <w:proofErr w:type="gramEnd"/>
      <w:r w:rsidRPr="009E35EC">
        <w:rPr>
          <w:bCs/>
          <w:lang w:val="en-US"/>
        </w:rPr>
        <w:t xml:space="preserve"> fintech environment.</w:t>
      </w:r>
    </w:p>
    <w:p w14:paraId="11E365A1" w14:textId="77777777" w:rsidR="009E35EC" w:rsidRDefault="009E35EC" w:rsidP="00A65AF1">
      <w:pPr>
        <w:spacing w:after="0"/>
        <w:rPr>
          <w:b/>
          <w:lang w:val="ru-RU"/>
        </w:rPr>
      </w:pPr>
    </w:p>
    <w:p w14:paraId="21BB630D" w14:textId="67AA78A6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2000 – 2013</w:t>
      </w:r>
    </w:p>
    <w:p w14:paraId="1BBFFBAB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Led a 60+ engineering department delivering enterprise core banking systems to major financial institutions.</w:t>
      </w:r>
    </w:p>
    <w:p w14:paraId="2F2696D5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Managed large-scale multi-bank implementations of core banking platforms, ensuring regulatory compliance, transaction integrity, reliability and high availability.</w:t>
      </w:r>
    </w:p>
    <w:p w14:paraId="76752D56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Established structured delivery and support governance, creating a sustainable recurring revenue service model exceeding $10M annually.</w:t>
      </w:r>
    </w:p>
    <w:p w14:paraId="085932C8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Collaborated with banking stakeholders, compliance teams and executives during presales, contract negotiations and system deployments.</w:t>
      </w:r>
    </w:p>
    <w:p w14:paraId="60FDE3EB" w14:textId="77777777" w:rsidR="009E35EC" w:rsidRPr="00403D9A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Delivered consistent annual commercial targets with 20% YoY growth through scalable enterprise platform strategy and disciplined project governance.</w:t>
      </w:r>
    </w:p>
    <w:p w14:paraId="66448FF9" w14:textId="77777777" w:rsidR="00403D9A" w:rsidRDefault="00403D9A" w:rsidP="00403D9A">
      <w:pPr>
        <w:spacing w:after="0"/>
        <w:rPr>
          <w:bCs/>
          <w:lang w:val="ru-RU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0FAD0B6D" w14:textId="77777777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Contributing to development of AI-based products focused on workflow automation and decision-support systems.</w:t>
      </w:r>
    </w:p>
    <w:p w14:paraId="7C9C0D64" w14:textId="77777777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Supporting architecture design and integration of LLM technologies into product workflows.</w:t>
      </w:r>
    </w:p>
    <w:p w14:paraId="2217C28E" w14:textId="5E408F3F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Ensuring quality control and structured development processes for AI-enabled solutions.</w:t>
      </w:r>
    </w:p>
    <w:p w14:paraId="1ED9681B" w14:textId="77777777" w:rsidR="00A87E8A" w:rsidRPr="00A87E8A" w:rsidRDefault="00A87E8A" w:rsidP="00862426">
      <w:pPr>
        <w:rPr>
          <w:b/>
          <w:u w:val="single"/>
          <w:lang w:val="en-US"/>
        </w:rPr>
      </w:pPr>
    </w:p>
    <w:p w14:paraId="7D4BB7F4" w14:textId="1A1B27FA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1131F"/>
    <w:rsid w:val="00381411"/>
    <w:rsid w:val="003D1D0E"/>
    <w:rsid w:val="00403D9A"/>
    <w:rsid w:val="004A53BC"/>
    <w:rsid w:val="005C29F9"/>
    <w:rsid w:val="00654E37"/>
    <w:rsid w:val="00717021"/>
    <w:rsid w:val="007436F6"/>
    <w:rsid w:val="00792BA5"/>
    <w:rsid w:val="0079520B"/>
    <w:rsid w:val="00862426"/>
    <w:rsid w:val="00881AC4"/>
    <w:rsid w:val="008952A6"/>
    <w:rsid w:val="008D1375"/>
    <w:rsid w:val="009E35EC"/>
    <w:rsid w:val="00A65AF1"/>
    <w:rsid w:val="00A87E8A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3498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2</cp:revision>
  <dcterms:created xsi:type="dcterms:W3CDTF">2026-02-25T09:53:00Z</dcterms:created>
  <dcterms:modified xsi:type="dcterms:W3CDTF">2026-02-25T09:53:00Z</dcterms:modified>
</cp:coreProperties>
</file>