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Arial"/>
          <w:b/>
          <w:sz w:val="38"/>
        </w:rPr>
        <w:t>Резин Владимир Сергеевич</w:t>
      </w:r>
    </w:p>
    <w:p>
      <w:pPr>
        <w:spacing w:after="80" w:before="0"/>
        <w:jc w:val="center"/>
      </w:pPr>
      <w:r>
        <w:rPr>
          <w:rFonts w:ascii="Arial" w:hAnsi="Arial" w:eastAsia="Arial"/>
          <w:b/>
          <w:sz w:val="33"/>
        </w:rPr>
        <w:t>Лид ИИ-трансформации / Архитектор ИИ-автоматизации (RUS)</w:t>
      </w:r>
    </w:p>
    <w:p>
      <w:pPr>
        <w:spacing w:after="160" w:before="0"/>
      </w:pPr>
      <w:r>
        <w:rPr>
          <w:rFonts w:ascii="Arial" w:hAnsi="Arial" w:eastAsia="Arial"/>
          <w:b w:val="0"/>
          <w:sz w:val="19"/>
        </w:rPr>
        <w:t>v.rezin@gmail.com | +7 913 928 2900 | Новосибирск | LinkedIn: https://www.linkedin.com/in/vladimirrezin/?locale=en-US | GitHub: https://github.com/vrezin | Сайт: https://vladimirrezin.ru/</w:t>
      </w:r>
    </w:p>
    <w:p>
      <w:pPr>
        <w:spacing w:after="60" w:before="60"/>
      </w:pPr>
      <w:r>
        <w:rPr>
          <w:rFonts w:ascii="Arial" w:hAnsi="Arial" w:eastAsia="Arial"/>
          <w:b/>
          <w:sz w:val="28"/>
        </w:rPr>
        <w:t>О себе</w:t>
      </w:r>
    </w:p>
    <w:p>
      <w:pPr>
        <w:spacing w:after="80" w:before="0"/>
      </w:pPr>
      <w:r>
        <w:rPr>
          <w:rFonts w:ascii="Arial" w:hAnsi="Arial" w:eastAsia="Arial"/>
          <w:b w:val="0"/>
          <w:sz w:val="20"/>
        </w:rPr>
        <w:t>Лид ИИ-трансформации / архитектор ИИ-автоматизации. Делаю production ИИ-системы, которые превращают хаотичный человеческий вход в структурированную память, решения, задачи и повторяемые рабочие процессы. Работаю в формате практикующего руководителя: discovery, архитектура, интеграции, контроль качества, human-in-the-loop и измеримый бизнес-эффект.</w:t>
      </w:r>
    </w:p>
    <w:p>
      <w:pPr>
        <w:spacing w:after="60" w:before="60"/>
      </w:pPr>
      <w:r>
        <w:rPr>
          <w:rFonts w:ascii="Arial" w:hAnsi="Arial" w:eastAsia="Arial"/>
          <w:b/>
          <w:sz w:val="28"/>
        </w:rPr>
        <w:t>Ключевые доказательства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Автоматизация поддержки на основе генеративного ИИ с orchestration LLM, internal APIs, контролем качества и ручной эскалацией.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ИИ-first SDLC: task artifacts, context management, agent roles, guardrails, validators и diff discipline.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Платформы ИИ-автоматизации от концепции до пилота и enterprise rollout.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Практическая ИИ-разработка по 30-40 часов в неделю на Python и Java/Spring Boot, с PostgreSQL и Redis как базовыми слоями backend и workflow.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Опыт работы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Fincomtech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Технический директор и сооснователь (CTO &amp; Co-founder) | Moscow | сентябрь 2023 - настоящее время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Развитие fintech-платформы с нуля: от продуктового видения до пилотов и первых клиентов.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Соосновал компанию и собрал первую engineering-команду и delivery-модель.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Определил процессы разработки: приоритизация, контроль релизов и базовое инженерное управление.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Работал напрямую с первыми клиентами и предпродажами, переводя бизнес-потребности в дорожную карту и объем пилотов.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Руководил первой версией платформы: архитектура, cloud-инфраструктура и базовый DevOps.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Довёл продукт от концепции до пилотных внедрений, подтвердив техническую и коммерческую реализуемость.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Setronica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Советник | Remote | февраль 2026 - настоящее время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Внедрение процессов разработки с ИИ в ядре.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Спроектировал controlled AI-assisted delivery model с явными artifacts, context handling, agent roles, validators и traceability.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AI Product Studio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Сооснователь / технический советник по AI-продуктам | Remote | сентябрь 2025 - настоящее время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Консультирование ранних AI product teams по архитектуре, delivery structure и quality control для инициатив по автоматизации рабочих процессов.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Консультировал ранние AI product teams по архитектуре, delivery structure и quality control для инициатив по автоматизации рабочих процессов.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Arameem / ToYou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Заместитель технического директора | Cyprus | октябрь 2018 - август 2025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Масштабирование и управление высоконагруженной delivery-платформой и распределённой инженерной организацией.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Возглавил распределённую технологическую организацию из 200+ человек в engineering, QA и DevOps.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Управлял 14 тимлидами и функциональными руководителями.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Масштабировал платформу до 300K активных пользователей и 100K+ заказов в день, с пиками до 130K.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Построил транзакционную архитектуру для payment, commission, payouts, subscriptions и BNPL flows.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Запустил production GenAI / LLM support automation, интегрируя internal APIs и бизнес-процессы.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Внедрил прозрачность портфеля, приоритизацию, управление релизами и усиленные контрольные точки качества.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Снизил критические production incidents через системное тестирование и ясное ownership.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Сократил затраты на cloud более чем на 50% при сохранении темпов роста.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Sobit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Генеральный директор и ключевой акционер | Remote | сентябрь 2014 - октябрь 2018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Управление и стабилизация software-компании в условиях коммерческого спада и восстановление бизнеса.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Перестроил operating model компании после потери ключевого клиента и коммерческого спада.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Нарастил клиентскую базу через прямую коммерческую работу и дисциплину по затратам.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Внедрил управление поставкой и контроль проектов.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Вёл переговоры по национальным и муниципальным digital contracts.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Сократил operating costs более чем на 30%.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CDEK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Директор ИТ-департамента | Novosibirsk | август 2014 - октябрь 2016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Модернизация и стабилизация core logistics platform после накопленного технического долга.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Провёл модернизацию core logistics platform, накопившей более 10 лет технического долга.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Улучшил производительность более чем на 50% за счёт архитектурного рефакторинга и оптимизации БД.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Снизил число сбоев через перераспределение ownership и выделение отдельной support-функции.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Перевёл платформу к более модульной и service-oriented архитектуре.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Внедрил более структурированные инженерные процессы и дисциплину релизов.</w:t>
      </w:r>
    </w:p>
    <w:p>
      <w:pPr>
        <w:spacing w:after="20" w:before="100"/>
      </w:pPr>
      <w:r>
        <w:rPr>
          <w:rFonts w:ascii="Arial" w:hAnsi="Arial" w:eastAsia="Arial"/>
          <w:b/>
          <w:sz w:val="26"/>
        </w:rPr>
        <w:t>CFT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Директор по разработке ПО | Novosibirsk | сентябрь 2001 - июль 2013</w:t>
      </w:r>
    </w:p>
    <w:p>
      <w:pPr>
        <w:spacing w:after="20" w:before="0"/>
      </w:pPr>
      <w:r>
        <w:rPr>
          <w:rFonts w:ascii="Arial" w:hAnsi="Arial" w:eastAsia="Arial"/>
          <w:b w:val="0"/>
          <w:sz w:val="20"/>
        </w:rPr>
        <w:t>Миссия: Разработка и внедрение core banking software для финансовых организаций.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Достижения: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Возглавил 60+ инженеров, отвечая за enterprise banking software и внедрения для крупных финансовых организаций.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Управлял multi-year implementations, внедрением и long-term support в регулируемой среде.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Выстроил направление клиентского сопровождения как модель повторяющейся выручки с выручкой более $10M в год.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Работал с bank executives, compliance и operations командами на предпродажах и внедрениях.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Обеспечил рост бизнеса на 20% YoY через дисциплину портфеля и контролируемое исполнение.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Выбранные кейсы по ИИ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Запуск автоматизации поддержки на основе генеративного ИИ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Организовал production AI workflow для поддержки с internal APIs, human escalation, контрольными точками качества и измеримым operational impact.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ИИ-first SDLC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Спроектировал controlled AI-assisted delivery model с явными artifacts, context handling, agent roles, validators и traceability.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Восстановление delivery после коллапса ключевого аутсорсинга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Восстановил delivery capability после внезапного ухода outsourcing-партнёра и потери более 30 человек из QA, ERP и CRM. Собрал команду примерно за 1,5 месяца, сохранил критическую delivery без крупных инцидентов и получил более дешёвую in-house конфигурацию.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Образование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Бакалавр физики | Новосибирский государственный университет | Новосибирск | 1994 - 1999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Навыки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Лидерство в ИИ и автоматизации: стратегия ИИ-трансформации · поиск ИИ / GenAI-решений · orchestration LLM · автоматизация рабочих процессов с ИИ · human-in-the-loop design · ИИ-first SDLC · RAG и retrieval знаний · prompt engineering и guardrails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Архитектура и delivery: enterprise integration · API и platform architecture · cloud infrastructure foundations · управление релизами · CI/CD и quality gates · LLMOps и observability · планирование delivery и управление портфелем</w:t>
      </w:r>
    </w:p>
    <w:p>
      <w:pPr>
        <w:spacing w:after="40" w:before="0"/>
      </w:pPr>
      <w:r>
        <w:rPr>
          <w:rFonts w:ascii="Arial" w:hAnsi="Arial" w:eastAsia="Arial"/>
          <w:b w:val="0"/>
          <w:sz w:val="19"/>
        </w:rPr>
        <w:t>Лидерство и операции: руководство инженерной организацией · cross-functional alignment · stakeholder management · risk и capacity management · executive reporting и KPI tracking · дисциплина затрат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Сертификаты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Yandex Cloud Engineer — Yandex Practicum, 2024</w:t>
      </w:r>
    </w:p>
    <w:p>
      <w:pPr>
        <w:pStyle w:val="ListBullet"/>
        <w:spacing w:after="20"/>
      </w:pPr>
      <w:r>
        <w:rPr>
          <w:rFonts w:ascii="Arial" w:hAnsi="Arial" w:eastAsia="Arial"/>
          <w:b w:val="0"/>
          <w:sz w:val="18"/>
        </w:rPr>
        <w:t>ICAgile Certified Professional — ICAgile, 2013</w:t>
      </w:r>
    </w:p>
    <w:p>
      <w:pPr>
        <w:spacing w:after="60" w:before="100"/>
      </w:pPr>
      <w:r>
        <w:rPr>
          <w:rFonts w:ascii="Arial" w:hAnsi="Arial" w:eastAsia="Arial"/>
          <w:b/>
          <w:sz w:val="28"/>
        </w:rPr>
        <w:t>Языки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Английский — C1</w:t>
      </w:r>
    </w:p>
    <w:p>
      <w:pPr>
        <w:spacing w:after="20" w:before="0"/>
      </w:pPr>
      <w:r>
        <w:rPr>
          <w:rFonts w:ascii="Arial" w:hAnsi="Arial" w:eastAsia="Arial"/>
          <w:b w:val="0"/>
          <w:sz w:val="19"/>
        </w:rPr>
        <w:t>Русский — родной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