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60"/>
        <w:jc w:val="center"/>
      </w:pPr>
      <w:r>
        <w:rPr>
          <w:b w:val="0"/>
          <w:i w:val="0"/>
          <w:sz w:val="44"/>
        </w:rPr>
        <w:t>Analysis of Finite Word Length Effects and Coefficient Quantization on Fixed-Point IIR Filter Stability</w:t>
      </w:r>
    </w:p>
    <w:tbl>
      <w:tblPr>
        <w:tblW w:type="auto" w:w="0"/>
        <w:jc w:val="center"/>
        <w:tblLayout w:type="fixed"/>
        <w:tblLook w:firstColumn="1" w:firstRow="1" w:lastColumn="0" w:lastRow="0" w:noHBand="0" w:noVBand="1" w:val="04A0"/>
      </w:tblPr>
      <w:tblGrid>
        <w:gridCol w:w="4959"/>
        <w:gridCol w:w="4959"/>
      </w:tblGrid>
      <w:tr>
        <w:tc>
          <w:tcPr>
            <w:tcW w:type="dxa" w:w="4959"/>
          </w:tcPr>
          <w:p>
            <w:pPr>
              <w:jc w:val="center"/>
            </w:pPr>
            <w:r>
              <w:rPr>
                <w:b w:val="0"/>
                <w:i w:val="0"/>
                <w:sz w:val="22"/>
              </w:rPr>
              <w:t>Vrinda Pandey</w:t>
            </w:r>
          </w:p>
          <w:p>
            <w:pPr>
              <w:jc w:val="center"/>
            </w:pPr>
            <w:r>
              <w:rPr>
                <w:b w:val="0"/>
                <w:i/>
                <w:sz w:val="18"/>
              </w:rPr>
              <w:t>School of Electronics Engineering</w:t>
            </w:r>
          </w:p>
          <w:p>
            <w:pPr>
              <w:jc w:val="center"/>
            </w:pPr>
            <w:r>
              <w:rPr>
                <w:b w:val="0"/>
                <w:i/>
                <w:sz w:val="18"/>
              </w:rPr>
              <w:t>Vellore Institute of Technology</w:t>
            </w:r>
          </w:p>
          <w:p>
            <w:pPr>
              <w:jc w:val="center"/>
            </w:pPr>
            <w:r>
              <w:rPr>
                <w:b w:val="0"/>
                <w:i/>
                <w:sz w:val="18"/>
              </w:rPr>
              <w:t>Vellore, India</w:t>
            </w:r>
          </w:p>
          <w:p>
            <w:pPr>
              <w:jc w:val="center"/>
            </w:pPr>
            <w:r>
              <w:rPr>
                <w:b w:val="0"/>
                <w:i w:val="0"/>
                <w:sz w:val="18"/>
              </w:rPr>
              <w:t>Reg. No. 25BVD0126</w:t>
            </w:r>
          </w:p>
        </w:tc>
        <w:tc>
          <w:tcPr>
            <w:tcW w:type="dxa" w:w="4959"/>
          </w:tcPr>
          <w:p>
            <w:pPr>
              <w:jc w:val="center"/>
            </w:pPr>
            <w:r>
              <w:rPr>
                <w:b w:val="0"/>
                <w:i w:val="0"/>
                <w:sz w:val="22"/>
              </w:rPr>
              <w:t>Ayush Krishna Balabadra</w:t>
            </w:r>
          </w:p>
          <w:p>
            <w:pPr>
              <w:jc w:val="center"/>
            </w:pPr>
            <w:r>
              <w:rPr>
                <w:b w:val="0"/>
                <w:i/>
                <w:sz w:val="18"/>
              </w:rPr>
              <w:t>School of Electronics Engineering</w:t>
            </w:r>
          </w:p>
          <w:p>
            <w:pPr>
              <w:jc w:val="center"/>
            </w:pPr>
            <w:r>
              <w:rPr>
                <w:b w:val="0"/>
                <w:i/>
                <w:sz w:val="18"/>
              </w:rPr>
              <w:t>Vellore Institute of Technology</w:t>
            </w:r>
          </w:p>
          <w:p>
            <w:pPr>
              <w:jc w:val="center"/>
            </w:pPr>
            <w:r>
              <w:rPr>
                <w:b w:val="0"/>
                <w:i/>
                <w:sz w:val="18"/>
              </w:rPr>
              <w:t>Vellore, India</w:t>
            </w:r>
          </w:p>
          <w:p>
            <w:pPr>
              <w:jc w:val="center"/>
            </w:pPr>
            <w:r>
              <w:rPr>
                <w:b w:val="0"/>
                <w:i w:val="0"/>
                <w:sz w:val="18"/>
              </w:rPr>
              <w:t>Reg. No. 25BVD0112</w:t>
            </w:r>
          </w:p>
        </w:tc>
      </w:tr>
    </w:tbl>
    <w:p>
      <w:pPr>
        <w:spacing w:after="120"/>
      </w:pPr>
    </w:p>
    <w:p>
      <w:pPr>
        <w:sectPr>
          <w:pgSz w:w="11906" w:h="16838"/>
          <w:pgMar w:top="1080" w:right="994" w:bottom="1440" w:left="994" w:header="500" w:footer="500" w:gutter="0"/>
          <w:cols w:space="720"/>
          <w:docGrid w:linePitch="360"/>
        </w:sectPr>
      </w:pPr>
    </w:p>
    <w:p>
      <w:pPr>
        <w:ind w:firstLine="288"/>
        <w:jc w:val="both"/>
      </w:pPr>
      <w:r>
        <w:rPr>
          <w:b/>
          <w:i/>
          <w:sz w:val="18"/>
        </w:rPr>
        <w:t>Abstract—</w:t>
      </w:r>
      <w:r>
        <w:rPr>
          <w:b/>
          <w:i w:val="0"/>
          <w:sz w:val="18"/>
        </w:rPr>
        <w:t>Digital filters built in fixed-point hardware must store their coefficients in registers of limited width. This paper studies how rounding the coefficients of a recursive (IIR) filter changes its poles, zeros, frequency response, stability and output accuracy. A fourth-order Butterworth low-pass filter (sampling frequency 10 kHz, cutoff 1 kHz) was designed in MATLAB with the bilinear transform and its coefficients were rounded to 16 and 8 bits. The largest pole radius moved only from 0.7954 to 0.7955 and 0.7968, so both filters stayed stable, but the repeated zero at z = −1 split apart and the 8-bit filter lost its stopband null; the signal-to-quantization-noise ratio (SQNR) was 69.32 dB and 41.01 dB. When the integer bits were also counted, a 16-bit direct form reached only about 58.4 dB and became unstable at 4 and 5 bits, whereas a cascade of two biquads stayed stable at every word length and reached 83.11 dB. The cascade was implemented on a Cyclone IV E FPGA in 16-bit fixed point with one shared multiplier. It matched a bit-accurate model on 1,501 simulated samples, reached 79.31 dB SQNR, used 541 logic elements and met timing at 50 MHz with +12.646 ns slack. The same trade-off is shown for a small neural network, whose accuracy stayed at 97.81% with 4-bit integer weights but collapsed below 4 bits.</w:t>
      </w:r>
    </w:p>
    <w:p>
      <w:pPr>
        <w:spacing w:before="80"/>
        <w:ind w:firstLine="288"/>
        <w:jc w:val="both"/>
      </w:pPr>
      <w:r>
        <w:rPr>
          <w:b/>
          <w:i/>
          <w:sz w:val="18"/>
        </w:rPr>
        <w:t>Index Terms—</w:t>
      </w:r>
      <w:r>
        <w:rPr>
          <w:b/>
          <w:i w:val="0"/>
          <w:sz w:val="18"/>
        </w:rPr>
        <w:t>finite word length, coefficient quantization, IIR filter, Butterworth filter, fixed-point arithmetic, FPGA, SQNR, weight quantization.</w:t>
      </w:r>
    </w:p>
    <w:p>
      <w:pPr>
        <w:keepNext/>
        <w:spacing w:before="160" w:after="60"/>
        <w:jc w:val="center"/>
      </w:pPr>
      <w:r>
        <w:rPr>
          <w:b w:val="0"/>
          <w:i w:val="0"/>
          <w:smallCaps/>
          <w:sz w:val="20"/>
        </w:rPr>
        <w:t>I. Introduction</w:t>
      </w:r>
    </w:p>
    <w:p>
      <w:pPr>
        <w:keepNext w:val="0"/>
        <w:spacing w:before="0" w:after="0"/>
        <w:ind w:firstLine="288"/>
        <w:jc w:val="both"/>
      </w:pPr>
      <w:r>
        <w:rPr>
          <w:b w:val="0"/>
          <w:i w:val="0"/>
          <w:sz w:val="20"/>
        </w:rPr>
        <w:t>Digital filters are designed on computers that use 64-bit floating-point numbers, but they are often built in fixed-point hardware such as FPGAs, microcontrollers and DSP processors, where every coefficient and sample is stored in 8 to 16 bits [1], [2]. Rounding the coefficients changes the filter that is actually built. In a recursive (IIR) filter the poles can move onto or outside the unit circle, and then the filter is unstable [1], [3].</w:t>
      </w:r>
    </w:p>
    <w:p>
      <w:pPr>
        <w:keepNext w:val="0"/>
        <w:spacing w:before="0" w:after="0"/>
        <w:ind w:firstLine="288"/>
        <w:jc w:val="both"/>
      </w:pPr>
      <w:r>
        <w:rPr>
          <w:b w:val="0"/>
          <w:i w:val="0"/>
          <w:sz w:val="20"/>
        </w:rPr>
        <w:t>These finite word length effects are described in textbooks [1]–[3] and in early papers [4]–[7], but their size depends on the filter, on the realization structure and on the number of integer bits. In this paper we measure them for a fourth-order Butterworth low-pass filter and then check the conclusions on an FPGA. The same rounding idea is used today in machine learning, where networks are stored with 8 or even 4 bits [8]–[12], so we also report a short experiment on a small neural network.</w:t>
      </w:r>
    </w:p>
    <w:p>
      <w:pPr>
        <w:keepNext w:val="0"/>
        <w:spacing w:before="0" w:after="0"/>
        <w:ind w:firstLine="288"/>
        <w:jc w:val="both"/>
      </w:pPr>
      <w:r>
        <w:rPr>
          <w:b w:val="0"/>
          <w:i w:val="0"/>
          <w:sz w:val="20"/>
        </w:rPr>
        <w:t>The main contributions are: (i) the pole-zero drift, frequency response and SQNR of the filter with 16-bit and 8-bit coefficients; (ii) a word-length sweep that counts the integer bits and compares the direct form with a cascade of biquads; (iii) a 16-bit fixed-point FPGA implementation of the cascade, verified by simulation, timing analysis and a board demonstration; and (iv) a weight-quantization experiment on a CNN.</w:t>
      </w:r>
    </w:p>
    <w:p>
      <w:pPr>
        <w:keepNext/>
        <w:spacing w:before="160" w:after="60"/>
        <w:jc w:val="center"/>
      </w:pPr>
      <w:r>
        <w:rPr>
          <w:b w:val="0"/>
          <w:i w:val="0"/>
          <w:smallCaps/>
          <w:sz w:val="20"/>
        </w:rPr>
        <w:t>II. Theory</w:t>
      </w:r>
    </w:p>
    <w:p>
      <w:pPr>
        <w:keepNext/>
        <w:spacing w:before="80" w:after="40"/>
        <w:jc w:val="left"/>
      </w:pPr>
      <w:r>
        <w:rPr>
          <w:b w:val="0"/>
          <w:i/>
          <w:sz w:val="20"/>
        </w:rPr>
        <w:t>A. IIR Filters and Stability</w:t>
      </w:r>
    </w:p>
    <w:p>
      <w:pPr>
        <w:keepNext w:val="0"/>
        <w:spacing w:before="0" w:after="0"/>
        <w:ind w:firstLine="288"/>
        <w:jc w:val="both"/>
      </w:pPr>
      <w:r>
        <w:rPr>
          <w:b w:val="0"/>
          <w:i w:val="0"/>
          <w:sz w:val="20"/>
        </w:rPr>
        <w:t>A causal IIR filter of order four has the transfer function (1) and the difference equation (2), where b</w:t>
      </w:r>
      <w:r>
        <w:rPr>
          <w:b w:val="0"/>
          <w:i w:val="0"/>
          <w:sz w:val="20"/>
          <w:vertAlign w:val="subscript"/>
        </w:rPr>
        <w:t>k</w:t>
      </w:r>
      <w:r>
        <w:rPr>
          <w:b w:val="0"/>
          <w:i w:val="0"/>
          <w:sz w:val="20"/>
        </w:rPr>
        <w:t xml:space="preserve"> and a</w:t>
      </w:r>
      <w:r>
        <w:rPr>
          <w:b w:val="0"/>
          <w:i w:val="0"/>
          <w:sz w:val="20"/>
          <w:vertAlign w:val="subscript"/>
        </w:rPr>
        <w:t>k</w:t>
      </w:r>
      <w:r>
        <w:rPr>
          <w:b w:val="0"/>
          <w:i w:val="0"/>
          <w:sz w:val="20"/>
        </w:rPr>
        <w:t xml:space="preserve"> are the coefficients, a</w:t>
      </w:r>
      <w:r>
        <w:rPr>
          <w:b w:val="0"/>
          <w:i w:val="0"/>
          <w:sz w:val="20"/>
          <w:vertAlign w:val="subscript"/>
        </w:rPr>
        <w:t>0</w:t>
      </w:r>
      <w:r>
        <w:rPr>
          <w:b w:val="0"/>
          <w:i w:val="0"/>
          <w:sz w:val="20"/>
        </w:rPr>
        <w:t xml:space="preserve"> = 1, and the sums run over k = 0 to 4 in the numerator and k = 1 to 4 in the denominator.</w:t>
      </w:r>
    </w:p>
    <w:p>
      <w:pPr>
        <w:tabs>
          <w:tab w:pos="2393" w:val="center"/>
          <w:tab w:pos="4786" w:val="right"/>
        </w:tabs>
        <w:spacing w:before="60" w:after="60"/>
      </w:pPr>
      <w:r>
        <w:rPr>
          <w:b w:val="0"/>
          <w:i w:val="0"/>
          <w:sz w:val="20"/>
        </w:rPr>
        <w:tab/>
      </w:r>
      <w:r>
        <w:rPr>
          <w:b w:val="0"/>
          <w:i/>
          <w:sz w:val="20"/>
        </w:rPr>
        <w:t>H</w:t>
      </w:r>
      <w:r>
        <w:rPr>
          <w:b w:val="0"/>
          <w:i w:val="0"/>
          <w:sz w:val="20"/>
        </w:rPr>
        <w:t>(</w:t>
      </w:r>
      <w:r>
        <w:rPr>
          <w:b w:val="0"/>
          <w:i/>
          <w:sz w:val="20"/>
        </w:rPr>
        <w:t>z</w:t>
      </w:r>
      <w:r>
        <w:rPr>
          <w:b w:val="0"/>
          <w:i w:val="0"/>
          <w:sz w:val="20"/>
        </w:rPr>
        <w:t xml:space="preserve">) = Σ </w:t>
      </w:r>
      <w:r>
        <w:rPr>
          <w:b w:val="0"/>
          <w:i/>
          <w:sz w:val="20"/>
        </w:rPr>
        <w:t>b</w:t>
      </w:r>
      <w:r>
        <w:rPr>
          <w:b w:val="0"/>
          <w:i w:val="0"/>
          <w:sz w:val="20"/>
          <w:vertAlign w:val="subscript"/>
        </w:rPr>
        <w:t>k</w:t>
      </w:r>
      <w:r>
        <w:rPr>
          <w:b w:val="0"/>
          <w:i/>
          <w:sz w:val="20"/>
        </w:rPr>
        <w:t>z</w:t>
      </w:r>
      <w:r>
        <w:rPr>
          <w:b w:val="0"/>
          <w:i w:val="0"/>
          <w:sz w:val="20"/>
          <w:vertAlign w:val="superscript"/>
        </w:rPr>
        <w:t>−k</w:t>
      </w:r>
      <w:r>
        <w:rPr>
          <w:b w:val="0"/>
          <w:i w:val="0"/>
          <w:sz w:val="20"/>
        </w:rPr>
        <w:t xml:space="preserve"> / (1 + Σ </w:t>
      </w:r>
      <w:r>
        <w:rPr>
          <w:b w:val="0"/>
          <w:i/>
          <w:sz w:val="20"/>
        </w:rPr>
        <w:t>a</w:t>
      </w:r>
      <w:r>
        <w:rPr>
          <w:b w:val="0"/>
          <w:i w:val="0"/>
          <w:sz w:val="20"/>
          <w:vertAlign w:val="subscript"/>
        </w:rPr>
        <w:t>k</w:t>
      </w:r>
      <w:r>
        <w:rPr>
          <w:b w:val="0"/>
          <w:i/>
          <w:sz w:val="20"/>
        </w:rPr>
        <w:t>z</w:t>
      </w:r>
      <w:r>
        <w:rPr>
          <w:b w:val="0"/>
          <w:i w:val="0"/>
          <w:sz w:val="20"/>
          <w:vertAlign w:val="superscript"/>
        </w:rPr>
        <w:t>−k</w:t>
      </w:r>
      <w:r>
        <w:rPr>
          <w:b w:val="0"/>
          <w:i w:val="0"/>
          <w:sz w:val="20"/>
        </w:rPr>
        <w:t>)</w:t>
        <w:tab/>
        <w:t>(1)</w:t>
      </w:r>
    </w:p>
    <w:p>
      <w:pPr>
        <w:tabs>
          <w:tab w:pos="2393" w:val="center"/>
          <w:tab w:pos="4786" w:val="right"/>
        </w:tabs>
        <w:spacing w:before="60" w:after="60"/>
      </w:pPr>
      <w:r>
        <w:rPr>
          <w:b w:val="0"/>
          <w:i w:val="0"/>
          <w:sz w:val="20"/>
        </w:rPr>
        <w:tab/>
      </w:r>
      <w:r>
        <w:rPr>
          <w:b w:val="0"/>
          <w:i/>
          <w:sz w:val="20"/>
        </w:rPr>
        <w:t>y</w:t>
      </w:r>
      <w:r>
        <w:rPr>
          <w:b w:val="0"/>
          <w:i w:val="0"/>
          <w:sz w:val="20"/>
        </w:rPr>
        <w:t>[</w:t>
      </w:r>
      <w:r>
        <w:rPr>
          <w:b w:val="0"/>
          <w:i/>
          <w:sz w:val="20"/>
        </w:rPr>
        <w:t>n</w:t>
      </w:r>
      <w:r>
        <w:rPr>
          <w:b w:val="0"/>
          <w:i w:val="0"/>
          <w:sz w:val="20"/>
        </w:rPr>
        <w:t xml:space="preserve">] = Σ </w:t>
      </w:r>
      <w:r>
        <w:rPr>
          <w:b w:val="0"/>
          <w:i/>
          <w:sz w:val="20"/>
        </w:rPr>
        <w:t>b</w:t>
      </w:r>
      <w:r>
        <w:rPr>
          <w:b w:val="0"/>
          <w:i w:val="0"/>
          <w:sz w:val="20"/>
          <w:vertAlign w:val="subscript"/>
        </w:rPr>
        <w:t>k</w:t>
      </w:r>
      <w:r>
        <w:rPr>
          <w:b w:val="0"/>
          <w:i w:val="0"/>
          <w:sz w:val="20"/>
        </w:rPr>
        <w:t xml:space="preserve"> </w:t>
      </w:r>
      <w:r>
        <w:rPr>
          <w:b w:val="0"/>
          <w:i/>
          <w:sz w:val="20"/>
        </w:rPr>
        <w:t>x</w:t>
      </w:r>
      <w:r>
        <w:rPr>
          <w:b w:val="0"/>
          <w:i w:val="0"/>
          <w:sz w:val="20"/>
        </w:rPr>
        <w:t>[</w:t>
      </w:r>
      <w:r>
        <w:rPr>
          <w:b w:val="0"/>
          <w:i/>
          <w:sz w:val="20"/>
        </w:rPr>
        <w:t>n−k</w:t>
      </w:r>
      <w:r>
        <w:rPr>
          <w:b w:val="0"/>
          <w:i w:val="0"/>
          <w:sz w:val="20"/>
        </w:rPr>
        <w:t xml:space="preserve">] − Σ </w:t>
      </w:r>
      <w:r>
        <w:rPr>
          <w:b w:val="0"/>
          <w:i/>
          <w:sz w:val="20"/>
        </w:rPr>
        <w:t>a</w:t>
      </w:r>
      <w:r>
        <w:rPr>
          <w:b w:val="0"/>
          <w:i w:val="0"/>
          <w:sz w:val="20"/>
          <w:vertAlign w:val="subscript"/>
        </w:rPr>
        <w:t>k</w:t>
      </w:r>
      <w:r>
        <w:rPr>
          <w:b w:val="0"/>
          <w:i w:val="0"/>
          <w:sz w:val="20"/>
        </w:rPr>
        <w:t xml:space="preserve"> </w:t>
      </w:r>
      <w:r>
        <w:rPr>
          <w:b w:val="0"/>
          <w:i/>
          <w:sz w:val="20"/>
        </w:rPr>
        <w:t>y</w:t>
      </w:r>
      <w:r>
        <w:rPr>
          <w:b w:val="0"/>
          <w:i w:val="0"/>
          <w:sz w:val="20"/>
        </w:rPr>
        <w:t>[</w:t>
      </w:r>
      <w:r>
        <w:rPr>
          <w:b w:val="0"/>
          <w:i/>
          <w:sz w:val="20"/>
        </w:rPr>
        <w:t>n−k</w:t>
      </w:r>
      <w:r>
        <w:rPr>
          <w:b w:val="0"/>
          <w:i w:val="0"/>
          <w:sz w:val="20"/>
        </w:rPr>
        <w:t>]</w:t>
        <w:tab/>
        <w:t>(2)</w:t>
      </w:r>
    </w:p>
    <w:p>
      <w:pPr>
        <w:keepNext w:val="0"/>
        <w:spacing w:before="0" w:after="0"/>
        <w:jc w:val="both"/>
      </w:pPr>
      <w:r>
        <w:rPr>
          <w:b w:val="0"/>
          <w:i w:val="0"/>
          <w:sz w:val="20"/>
        </w:rPr>
        <w:t>The filter is bounded-input bounded-output (BIBO) stable if and only if every pole lies inside the unit circle, that is, max|</w:t>
      </w:r>
      <w:r>
        <w:rPr>
          <w:b w:val="0"/>
          <w:i/>
          <w:sz w:val="20"/>
        </w:rPr>
        <w:t>p</w:t>
      </w:r>
      <w:r>
        <w:rPr>
          <w:b w:val="0"/>
          <w:i w:val="0"/>
          <w:sz w:val="20"/>
        </w:rPr>
        <w:t>| &lt; 1. We call 1 − max|</w:t>
      </w:r>
      <w:r>
        <w:rPr>
          <w:b w:val="0"/>
          <w:i/>
          <w:sz w:val="20"/>
        </w:rPr>
        <w:t>p</w:t>
      </w:r>
      <w:r>
        <w:rPr>
          <w:b w:val="0"/>
          <w:i w:val="0"/>
          <w:sz w:val="20"/>
        </w:rPr>
        <w:t>| the stability margin.</w:t>
      </w:r>
    </w:p>
    <w:p>
      <w:pPr>
        <w:keepNext/>
        <w:spacing w:before="80" w:after="40"/>
        <w:jc w:val="left"/>
      </w:pPr>
      <w:r>
        <w:rPr>
          <w:b w:val="0"/>
          <w:i/>
          <w:sz w:val="20"/>
        </w:rPr>
        <w:t>B. Butterworth Design by the Bilinear Transform</w:t>
      </w:r>
    </w:p>
    <w:p>
      <w:pPr>
        <w:keepNext w:val="0"/>
        <w:spacing w:before="0" w:after="0"/>
        <w:ind w:firstLine="288"/>
        <w:jc w:val="both"/>
      </w:pPr>
      <w:r>
        <w:rPr>
          <w:b w:val="0"/>
          <w:i w:val="0"/>
          <w:sz w:val="20"/>
        </w:rPr>
        <w:t>The analog Butterworth response [13] in (3) is flat in the passband and −3 dB at the cutoff Ω</w:t>
      </w:r>
      <w:r>
        <w:rPr>
          <w:b w:val="0"/>
          <w:i w:val="0"/>
          <w:sz w:val="20"/>
          <w:vertAlign w:val="subscript"/>
        </w:rPr>
        <w:t>c</w:t>
      </w:r>
      <w:r>
        <w:rPr>
          <w:b w:val="0"/>
          <w:i w:val="0"/>
          <w:sz w:val="20"/>
        </w:rPr>
        <w:t xml:space="preserve">. The bilinear transform </w:t>
      </w:r>
      <w:r>
        <w:rPr>
          <w:b w:val="0"/>
          <w:i/>
          <w:sz w:val="20"/>
        </w:rPr>
        <w:t>s</w:t>
      </w:r>
      <w:r>
        <w:rPr>
          <w:b w:val="0"/>
          <w:i w:val="0"/>
          <w:sz w:val="20"/>
        </w:rPr>
        <w:t xml:space="preserve"> = (2</w:t>
      </w:r>
      <w:r>
        <w:rPr>
          <w:b w:val="0"/>
          <w:i/>
          <w:sz w:val="20"/>
        </w:rPr>
        <w:t>/T</w:t>
      </w:r>
      <w:r>
        <w:rPr>
          <w:b w:val="0"/>
          <w:i w:val="0"/>
          <w:sz w:val="20"/>
        </w:rPr>
        <w:t>)(</w:t>
      </w:r>
      <w:r>
        <w:rPr>
          <w:b w:val="0"/>
          <w:i/>
          <w:sz w:val="20"/>
        </w:rPr>
        <w:t>z</w:t>
      </w:r>
      <w:r>
        <w:rPr>
          <w:b w:val="0"/>
          <w:i w:val="0"/>
          <w:sz w:val="20"/>
        </w:rPr>
        <w:t xml:space="preserve"> − 1)/(</w:t>
      </w:r>
      <w:r>
        <w:rPr>
          <w:b w:val="0"/>
          <w:i/>
          <w:sz w:val="20"/>
        </w:rPr>
        <w:t>z</w:t>
      </w:r>
      <w:r>
        <w:rPr>
          <w:b w:val="0"/>
          <w:i w:val="0"/>
          <w:sz w:val="20"/>
        </w:rPr>
        <w:t xml:space="preserve"> + 1) maps the left half of the s-plane into the unit circle, so a stable analog filter gives a stable digital filter. Because the transform warps the frequency axis, the cutoff is pre-warped with (4), which gives Ω</w:t>
      </w:r>
      <w:r>
        <w:rPr>
          <w:b w:val="0"/>
          <w:i w:val="0"/>
          <w:sz w:val="20"/>
          <w:vertAlign w:val="subscript"/>
        </w:rPr>
        <w:t>a</w:t>
      </w:r>
      <w:r>
        <w:rPr>
          <w:b w:val="0"/>
          <w:i w:val="0"/>
          <w:sz w:val="20"/>
        </w:rPr>
        <w:t xml:space="preserve"> = 6498 rad/s for </w:t>
      </w:r>
      <w:r>
        <w:rPr>
          <w:b w:val="0"/>
          <w:i/>
          <w:sz w:val="20"/>
        </w:rPr>
        <w:t>f</w:t>
      </w:r>
      <w:r>
        <w:rPr>
          <w:b w:val="0"/>
          <w:i w:val="0"/>
          <w:sz w:val="20"/>
          <w:vertAlign w:val="subscript"/>
        </w:rPr>
        <w:t>c</w:t>
      </w:r>
      <w:r>
        <w:rPr>
          <w:b w:val="0"/>
          <w:i w:val="0"/>
          <w:sz w:val="20"/>
        </w:rPr>
        <w:t xml:space="preserve"> = 1 kHz and </w:t>
      </w:r>
      <w:r>
        <w:rPr>
          <w:b w:val="0"/>
          <w:i/>
          <w:sz w:val="20"/>
        </w:rPr>
        <w:t>f</w:t>
      </w:r>
      <w:r>
        <w:rPr>
          <w:b w:val="0"/>
          <w:i w:val="0"/>
          <w:sz w:val="20"/>
          <w:vertAlign w:val="subscript"/>
        </w:rPr>
        <w:t>s</w:t>
      </w:r>
      <w:r>
        <w:rPr>
          <w:b w:val="0"/>
          <w:i w:val="0"/>
          <w:sz w:val="20"/>
        </w:rPr>
        <w:t xml:space="preserve"> = 10 kHz. The four analog zeros at infinity become four zeros at </w:t>
      </w:r>
      <w:r>
        <w:rPr>
          <w:b w:val="0"/>
          <w:i/>
          <w:sz w:val="20"/>
        </w:rPr>
        <w:t>z</w:t>
      </w:r>
      <w:r>
        <w:rPr>
          <w:b w:val="0"/>
          <w:i w:val="0"/>
          <w:sz w:val="20"/>
        </w:rPr>
        <w:t xml:space="preserve"> = −1.</w:t>
      </w:r>
    </w:p>
    <w:p>
      <w:pPr>
        <w:tabs>
          <w:tab w:pos="2393" w:val="center"/>
          <w:tab w:pos="4786" w:val="right"/>
        </w:tabs>
        <w:spacing w:before="60" w:after="60"/>
      </w:pPr>
      <w:r>
        <w:rPr>
          <w:b w:val="0"/>
          <w:i w:val="0"/>
          <w:sz w:val="20"/>
        </w:rPr>
        <w:tab/>
        <w:t>|</w:t>
      </w:r>
      <w:r>
        <w:rPr>
          <w:b w:val="0"/>
          <w:i/>
          <w:sz w:val="20"/>
        </w:rPr>
        <w:t>H</w:t>
      </w:r>
      <w:r>
        <w:rPr>
          <w:b w:val="0"/>
          <w:i w:val="0"/>
          <w:sz w:val="20"/>
        </w:rPr>
        <w:t>(jΩ)|</w:t>
      </w:r>
      <w:r>
        <w:rPr>
          <w:b w:val="0"/>
          <w:i w:val="0"/>
          <w:sz w:val="20"/>
          <w:vertAlign w:val="superscript"/>
        </w:rPr>
        <w:t>2</w:t>
      </w:r>
      <w:r>
        <w:rPr>
          <w:b w:val="0"/>
          <w:i w:val="0"/>
          <w:sz w:val="20"/>
        </w:rPr>
        <w:t xml:space="preserve"> = 1 / (1 + (Ω/Ω</w:t>
      </w:r>
      <w:r>
        <w:rPr>
          <w:b w:val="0"/>
          <w:i w:val="0"/>
          <w:sz w:val="20"/>
          <w:vertAlign w:val="subscript"/>
        </w:rPr>
        <w:t>c</w:t>
      </w:r>
      <w:r>
        <w:rPr>
          <w:b w:val="0"/>
          <w:i w:val="0"/>
          <w:sz w:val="20"/>
        </w:rPr>
        <w:t>)</w:t>
      </w:r>
      <w:r>
        <w:rPr>
          <w:b w:val="0"/>
          <w:i w:val="0"/>
          <w:sz w:val="20"/>
          <w:vertAlign w:val="superscript"/>
        </w:rPr>
        <w:t>2N</w:t>
      </w:r>
      <w:r>
        <w:rPr>
          <w:b w:val="0"/>
          <w:i w:val="0"/>
          <w:sz w:val="20"/>
        </w:rPr>
        <w:t>)</w:t>
        <w:tab/>
        <w:t>(3)</w:t>
      </w:r>
    </w:p>
    <w:p>
      <w:pPr>
        <w:tabs>
          <w:tab w:pos="2393" w:val="center"/>
          <w:tab w:pos="4786" w:val="right"/>
        </w:tabs>
        <w:spacing w:before="60" w:after="60"/>
      </w:pPr>
      <w:r>
        <w:rPr>
          <w:b w:val="0"/>
          <w:i w:val="0"/>
          <w:sz w:val="20"/>
        </w:rPr>
        <w:tab/>
        <w:t>Ω</w:t>
      </w:r>
      <w:r>
        <w:rPr>
          <w:b w:val="0"/>
          <w:i w:val="0"/>
          <w:sz w:val="20"/>
          <w:vertAlign w:val="subscript"/>
        </w:rPr>
        <w:t>a</w:t>
      </w:r>
      <w:r>
        <w:rPr>
          <w:b w:val="0"/>
          <w:i w:val="0"/>
          <w:sz w:val="20"/>
        </w:rPr>
        <w:t xml:space="preserve"> = (2</w:t>
      </w:r>
      <w:r>
        <w:rPr>
          <w:b w:val="0"/>
          <w:i/>
          <w:sz w:val="20"/>
        </w:rPr>
        <w:t>/T</w:t>
      </w:r>
      <w:r>
        <w:rPr>
          <w:b w:val="0"/>
          <w:i w:val="0"/>
          <w:sz w:val="20"/>
        </w:rPr>
        <w:t>) tan(Ω</w:t>
      </w:r>
      <w:r>
        <w:rPr>
          <w:b w:val="0"/>
          <w:i w:val="0"/>
          <w:sz w:val="20"/>
          <w:vertAlign w:val="subscript"/>
        </w:rPr>
        <w:t>c</w:t>
      </w:r>
      <w:r>
        <w:rPr>
          <w:b w:val="0"/>
          <w:i/>
          <w:sz w:val="20"/>
        </w:rPr>
        <w:t>T</w:t>
      </w:r>
      <w:r>
        <w:rPr>
          <w:b w:val="0"/>
          <w:i w:val="0"/>
          <w:sz w:val="20"/>
        </w:rPr>
        <w:t xml:space="preserve"> / 2)</w:t>
        <w:tab/>
        <w:t>(4)</w:t>
      </w:r>
    </w:p>
    <w:p>
      <w:pPr>
        <w:keepNext/>
        <w:spacing w:before="80" w:after="40"/>
        <w:jc w:val="left"/>
      </w:pPr>
      <w:r>
        <w:rPr>
          <w:b w:val="0"/>
          <w:i/>
          <w:sz w:val="20"/>
        </w:rPr>
        <w:t>C. Fixed-Point Quantization</w:t>
      </w:r>
    </w:p>
    <w:p>
      <w:pPr>
        <w:keepNext w:val="0"/>
        <w:spacing w:before="0" w:after="0"/>
        <w:ind w:firstLine="288"/>
        <w:jc w:val="both"/>
      </w:pPr>
      <w:r>
        <w:rPr>
          <w:b w:val="0"/>
          <w:i w:val="0"/>
          <w:sz w:val="20"/>
        </w:rPr>
        <w:t>In Q</w:t>
      </w:r>
      <w:r>
        <w:rPr>
          <w:b w:val="0"/>
          <w:i/>
          <w:sz w:val="20"/>
        </w:rPr>
        <w:t>m.n</w:t>
      </w:r>
      <w:r>
        <w:rPr>
          <w:b w:val="0"/>
          <w:i w:val="0"/>
          <w:sz w:val="20"/>
        </w:rPr>
        <w:t xml:space="preserve"> format a word has </w:t>
      </w:r>
      <w:r>
        <w:rPr>
          <w:b w:val="0"/>
          <w:i/>
          <w:sz w:val="20"/>
        </w:rPr>
        <w:t>m</w:t>
      </w:r>
      <w:r>
        <w:rPr>
          <w:b w:val="0"/>
          <w:i w:val="0"/>
          <w:sz w:val="20"/>
        </w:rPr>
        <w:t xml:space="preserve"> integer bits (including the sign) and </w:t>
      </w:r>
      <w:r>
        <w:rPr>
          <w:b w:val="0"/>
          <w:i/>
          <w:sz w:val="20"/>
        </w:rPr>
        <w:t>n</w:t>
      </w:r>
      <w:r>
        <w:rPr>
          <w:b w:val="0"/>
          <w:i w:val="0"/>
          <w:sz w:val="20"/>
        </w:rPr>
        <w:t xml:space="preserve"> fractional bits. The step is 2</w:t>
      </w:r>
      <w:r>
        <w:rPr>
          <w:b w:val="0"/>
          <w:i w:val="0"/>
          <w:sz w:val="20"/>
          <w:vertAlign w:val="superscript"/>
        </w:rPr>
        <w:t>−n</w:t>
      </w:r>
      <w:r>
        <w:rPr>
          <w:b w:val="0"/>
          <w:i w:val="0"/>
          <w:sz w:val="20"/>
        </w:rPr>
        <w:t xml:space="preserve"> and rounding to the nearest step gives a maximum error of 2</w:t>
      </w:r>
      <w:r>
        <w:rPr>
          <w:b w:val="0"/>
          <w:i w:val="0"/>
          <w:sz w:val="20"/>
          <w:vertAlign w:val="superscript"/>
        </w:rPr>
        <w:t>−(n+1)</w:t>
      </w:r>
      <w:r>
        <w:rPr>
          <w:b w:val="0"/>
          <w:i w:val="0"/>
          <w:sz w:val="20"/>
        </w:rPr>
        <w:t xml:space="preserve">. A root of multiplicity </w:t>
      </w:r>
      <w:r>
        <w:rPr>
          <w:b w:val="0"/>
          <w:i/>
          <w:sz w:val="20"/>
        </w:rPr>
        <w:t>m</w:t>
      </w:r>
      <w:r>
        <w:rPr>
          <w:b w:val="0"/>
          <w:i w:val="0"/>
          <w:sz w:val="20"/>
        </w:rPr>
        <w:t xml:space="preserve"> moves by about ε</w:t>
      </w:r>
      <w:r>
        <w:rPr>
          <w:b w:val="0"/>
          <w:i w:val="0"/>
          <w:sz w:val="20"/>
          <w:vertAlign w:val="superscript"/>
        </w:rPr>
        <w:t>1/m</w:t>
      </w:r>
      <w:r>
        <w:rPr>
          <w:b w:val="0"/>
          <w:i w:val="0"/>
          <w:sz w:val="20"/>
        </w:rPr>
        <w:t xml:space="preserve"> when a coefficient has an error ε, so a repeated zero is much more sensitive than poles that are well apart. In the direct form every pole depends on all the denominator coefficients. In a cascade of second-order sections (biquads) each section holds one pole pair, so rounding only affects its own pair, and the coefficients are smaller, which needs fewer integer bits [1], [3], [4].</w:t>
      </w:r>
    </w:p>
    <w:p>
      <w:pPr>
        <w:keepNext/>
        <w:spacing w:before="80" w:after="40"/>
        <w:jc w:val="left"/>
      </w:pPr>
      <w:r>
        <w:rPr>
          <w:b w:val="0"/>
          <w:i/>
          <w:sz w:val="20"/>
        </w:rPr>
        <w:t>D. Signal-to-Quantization-Noise Ratio</w:t>
      </w:r>
    </w:p>
    <w:p>
      <w:pPr>
        <w:keepNext w:val="0"/>
        <w:spacing w:before="0" w:after="0"/>
        <w:ind w:firstLine="288"/>
        <w:jc w:val="both"/>
      </w:pPr>
      <w:r>
        <w:rPr>
          <w:b w:val="0"/>
          <w:i w:val="0"/>
          <w:sz w:val="20"/>
        </w:rPr>
        <w:t xml:space="preserve">We measure accuracy with (5), where </w:t>
      </w:r>
      <w:r>
        <w:rPr>
          <w:b w:val="0"/>
          <w:i/>
          <w:sz w:val="20"/>
        </w:rPr>
        <w:t>y</w:t>
      </w:r>
      <w:r>
        <w:rPr>
          <w:b w:val="0"/>
          <w:i w:val="0"/>
          <w:sz w:val="20"/>
          <w:vertAlign w:val="subscript"/>
        </w:rPr>
        <w:t>ideal</w:t>
      </w:r>
      <w:r>
        <w:rPr>
          <w:b w:val="0"/>
          <w:i w:val="0"/>
          <w:sz w:val="20"/>
        </w:rPr>
        <w:t xml:space="preserve"> is the output of the 64-bit filter and </w:t>
      </w:r>
      <w:r>
        <w:rPr>
          <w:b w:val="0"/>
          <w:i/>
          <w:sz w:val="20"/>
        </w:rPr>
        <w:t>y</w:t>
      </w:r>
      <w:r>
        <w:rPr>
          <w:b w:val="0"/>
          <w:i w:val="0"/>
          <w:sz w:val="20"/>
          <w:vertAlign w:val="subscript"/>
        </w:rPr>
        <w:t>q</w:t>
      </w:r>
      <w:r>
        <w:rPr>
          <w:b w:val="0"/>
          <w:i w:val="0"/>
          <w:sz w:val="20"/>
        </w:rPr>
        <w:t xml:space="preserve"> is the output of the rounded filter for the same input. Each 6.02 dB corresponds to about one bit.</w:t>
      </w:r>
    </w:p>
    <w:p>
      <w:pPr>
        <w:tabs>
          <w:tab w:pos="2393" w:val="center"/>
          <w:tab w:pos="4786" w:val="right"/>
        </w:tabs>
        <w:spacing w:before="60" w:after="60"/>
      </w:pPr>
      <w:r>
        <w:rPr>
          <w:b w:val="0"/>
          <w:i w:val="0"/>
          <w:sz w:val="20"/>
        </w:rPr>
        <w:tab/>
        <w:t>SQNR = 10 log</w:t>
      </w:r>
      <w:r>
        <w:rPr>
          <w:b w:val="0"/>
          <w:i w:val="0"/>
          <w:sz w:val="20"/>
          <w:vertAlign w:val="subscript"/>
        </w:rPr>
        <w:t>10</w:t>
      </w:r>
      <w:r>
        <w:rPr>
          <w:b w:val="0"/>
          <w:i w:val="0"/>
          <w:sz w:val="20"/>
        </w:rPr>
        <w:t xml:space="preserve"> ( Σ </w:t>
      </w:r>
      <w:r>
        <w:rPr>
          <w:b w:val="0"/>
          <w:i/>
          <w:sz w:val="20"/>
        </w:rPr>
        <w:t>y</w:t>
      </w:r>
      <w:r>
        <w:rPr>
          <w:b w:val="0"/>
          <w:i w:val="0"/>
          <w:sz w:val="20"/>
          <w:vertAlign w:val="subscript"/>
        </w:rPr>
        <w:t>ideal</w:t>
      </w:r>
      <w:r>
        <w:rPr>
          <w:b w:val="0"/>
          <w:i w:val="0"/>
          <w:sz w:val="20"/>
          <w:vertAlign w:val="superscript"/>
        </w:rPr>
        <w:t>2</w:t>
      </w:r>
      <w:r>
        <w:rPr>
          <w:b w:val="0"/>
          <w:i w:val="0"/>
          <w:sz w:val="20"/>
        </w:rPr>
        <w:t>[</w:t>
      </w:r>
      <w:r>
        <w:rPr>
          <w:b w:val="0"/>
          <w:i/>
          <w:sz w:val="20"/>
        </w:rPr>
        <w:t>n</w:t>
      </w:r>
      <w:r>
        <w:rPr>
          <w:b w:val="0"/>
          <w:i w:val="0"/>
          <w:sz w:val="20"/>
        </w:rPr>
        <w:t>] / Σ (</w:t>
      </w:r>
      <w:r>
        <w:rPr>
          <w:b w:val="0"/>
          <w:i/>
          <w:sz w:val="20"/>
        </w:rPr>
        <w:t>y</w:t>
      </w:r>
      <w:r>
        <w:rPr>
          <w:b w:val="0"/>
          <w:i w:val="0"/>
          <w:sz w:val="20"/>
          <w:vertAlign w:val="subscript"/>
        </w:rPr>
        <w:t>ideal</w:t>
      </w:r>
      <w:r>
        <w:rPr>
          <w:b w:val="0"/>
          <w:i w:val="0"/>
          <w:sz w:val="20"/>
        </w:rPr>
        <w:t>[</w:t>
      </w:r>
      <w:r>
        <w:rPr>
          <w:b w:val="0"/>
          <w:i/>
          <w:sz w:val="20"/>
        </w:rPr>
        <w:t>n</w:t>
      </w:r>
      <w:r>
        <w:rPr>
          <w:b w:val="0"/>
          <w:i w:val="0"/>
          <w:sz w:val="20"/>
        </w:rPr>
        <w:t xml:space="preserve">] − </w:t>
      </w:r>
      <w:r>
        <w:rPr>
          <w:b w:val="0"/>
          <w:i/>
          <w:sz w:val="20"/>
        </w:rPr>
        <w:t>y</w:t>
      </w:r>
      <w:r>
        <w:rPr>
          <w:b w:val="0"/>
          <w:i w:val="0"/>
          <w:sz w:val="20"/>
          <w:vertAlign w:val="subscript"/>
        </w:rPr>
        <w:t>q</w:t>
      </w:r>
      <w:r>
        <w:rPr>
          <w:b w:val="0"/>
          <w:i w:val="0"/>
          <w:sz w:val="20"/>
        </w:rPr>
        <w:t>[</w:t>
      </w:r>
      <w:r>
        <w:rPr>
          <w:b w:val="0"/>
          <w:i/>
          <w:sz w:val="20"/>
        </w:rPr>
        <w:t>n</w:t>
      </w:r>
      <w:r>
        <w:rPr>
          <w:b w:val="0"/>
          <w:i w:val="0"/>
          <w:sz w:val="20"/>
        </w:rPr>
        <w:t>])</w:t>
      </w:r>
      <w:r>
        <w:rPr>
          <w:b w:val="0"/>
          <w:i w:val="0"/>
          <w:sz w:val="20"/>
          <w:vertAlign w:val="superscript"/>
        </w:rPr>
        <w:t>2</w:t>
      </w:r>
      <w:r>
        <w:rPr>
          <w:b w:val="0"/>
          <w:i w:val="0"/>
          <w:sz w:val="20"/>
        </w:rPr>
        <w:t xml:space="preserve"> )</w:t>
        <w:tab/>
        <w:t>(5)</w:t>
      </w:r>
    </w:p>
    <w:p>
      <w:pPr>
        <w:keepNext/>
        <w:spacing w:before="160" w:after="60"/>
        <w:jc w:val="center"/>
      </w:pPr>
      <w:r>
        <w:rPr>
          <w:b w:val="0"/>
          <w:i w:val="0"/>
          <w:smallCaps/>
          <w:sz w:val="20"/>
        </w:rPr>
        <w:t>III. Methods</w:t>
      </w:r>
    </w:p>
    <w:p>
      <w:pPr>
        <w:keepNext/>
        <w:spacing w:before="80" w:after="40"/>
        <w:jc w:val="left"/>
      </w:pPr>
      <w:r>
        <w:rPr>
          <w:b w:val="0"/>
          <w:i/>
          <w:sz w:val="20"/>
        </w:rPr>
        <w:t>A. MATLAB Study</w:t>
      </w:r>
    </w:p>
    <w:p>
      <w:pPr>
        <w:keepNext w:val="0"/>
        <w:spacing w:before="0" w:after="0"/>
        <w:ind w:firstLine="288"/>
        <w:jc w:val="both"/>
      </w:pPr>
      <w:r>
        <w:rPr>
          <w:b w:val="0"/>
          <w:i w:val="0"/>
          <w:sz w:val="20"/>
        </w:rPr>
        <w:t>The filter (</w:t>
      </w:r>
      <w:r>
        <w:rPr>
          <w:b w:val="0"/>
          <w:i/>
          <w:sz w:val="20"/>
        </w:rPr>
        <w:t>f</w:t>
      </w:r>
      <w:r>
        <w:rPr>
          <w:b w:val="0"/>
          <w:i w:val="0"/>
          <w:sz w:val="20"/>
          <w:vertAlign w:val="subscript"/>
        </w:rPr>
        <w:t>s</w:t>
      </w:r>
      <w:r>
        <w:rPr>
          <w:b w:val="0"/>
          <w:i w:val="0"/>
          <w:sz w:val="20"/>
        </w:rPr>
        <w:t xml:space="preserve"> = 10 kHz, </w:t>
      </w:r>
      <w:r>
        <w:rPr>
          <w:b w:val="0"/>
          <w:i/>
          <w:sz w:val="20"/>
        </w:rPr>
        <w:t>f</w:t>
      </w:r>
      <w:r>
        <w:rPr>
          <w:b w:val="0"/>
          <w:i w:val="0"/>
          <w:sz w:val="20"/>
          <w:vertAlign w:val="subscript"/>
        </w:rPr>
        <w:t>c</w:t>
      </w:r>
      <w:r>
        <w:rPr>
          <w:b w:val="0"/>
          <w:i w:val="0"/>
          <w:sz w:val="20"/>
        </w:rPr>
        <w:t xml:space="preserve"> = 1 kHz) was designed with pre-warping and the bilinear transform. The coefficients were rounded with round(</w:t>
      </w:r>
      <w:r>
        <w:rPr>
          <w:b w:val="0"/>
          <w:i/>
          <w:sz w:val="20"/>
        </w:rPr>
        <w:t>x</w:t>
      </w:r>
      <w:r>
        <w:rPr>
          <w:b w:val="0"/>
          <w:i w:val="0"/>
          <w:sz w:val="20"/>
        </w:rPr>
        <w:t>·2</w:t>
      </w:r>
      <w:r>
        <w:rPr>
          <w:b w:val="0"/>
          <w:i w:val="0"/>
          <w:sz w:val="20"/>
          <w:vertAlign w:val="superscript"/>
        </w:rPr>
        <w:t>n</w:t>
      </w:r>
      <w:r>
        <w:rPr>
          <w:b w:val="0"/>
          <w:i w:val="0"/>
          <w:sz w:val="20"/>
        </w:rPr>
        <w:t>)/2</w:t>
      </w:r>
      <w:r>
        <w:rPr>
          <w:b w:val="0"/>
          <w:i w:val="0"/>
          <w:sz w:val="20"/>
          <w:vertAlign w:val="superscript"/>
        </w:rPr>
        <w:t>n</w:t>
      </w:r>
      <w:r>
        <w:rPr>
          <w:b w:val="0"/>
          <w:i w:val="0"/>
          <w:sz w:val="20"/>
        </w:rPr>
        <w:t xml:space="preserve">, using </w:t>
      </w:r>
      <w:r>
        <w:rPr>
          <w:b w:val="0"/>
          <w:i/>
          <w:sz w:val="20"/>
        </w:rPr>
        <w:t>n</w:t>
      </w:r>
      <w:r>
        <w:rPr>
          <w:b w:val="0"/>
          <w:i w:val="0"/>
          <w:sz w:val="20"/>
        </w:rPr>
        <w:t xml:space="preserve"> = 15 for 16-bit and </w:t>
      </w:r>
      <w:r>
        <w:rPr>
          <w:b w:val="0"/>
          <w:i/>
          <w:sz w:val="20"/>
        </w:rPr>
        <w:t>n</w:t>
      </w:r>
      <w:r>
        <w:rPr>
          <w:b w:val="0"/>
          <w:i w:val="0"/>
          <w:sz w:val="20"/>
        </w:rPr>
        <w:t xml:space="preserve"> = 7 for 8-bit. The poles and zeros were found with the roots function and the frequency response was calculated at 1024 frequencies from 0 to 5 kHz. The test signal was a 400 Hz tone (amplitude 1), a 3 kHz tone (amplitude 0.5) and Gaussian noise (standard deviation 0.2), 501 samples long.</w:t>
      </w:r>
    </w:p>
    <w:p>
      <w:pPr>
        <w:keepNext/>
        <w:spacing w:before="80" w:after="40"/>
        <w:jc w:val="left"/>
      </w:pPr>
      <w:r>
        <w:rPr>
          <w:b w:val="0"/>
          <w:i/>
          <w:sz w:val="20"/>
        </w:rPr>
        <w:t>B. Word-Length Sweep</w:t>
      </w:r>
    </w:p>
    <w:p>
      <w:pPr>
        <w:keepNext w:val="0"/>
        <w:spacing w:before="0" w:after="0"/>
        <w:ind w:firstLine="288"/>
        <w:jc w:val="both"/>
      </w:pPr>
      <w:r>
        <w:rPr>
          <w:b w:val="0"/>
          <w:i w:val="0"/>
          <w:sz w:val="20"/>
        </w:rPr>
        <w:t xml:space="preserve">The rounding above models only the step size and not the range of the number format: </w:t>
      </w:r>
      <w:r>
        <w:rPr>
          <w:b w:val="0"/>
          <w:i/>
          <w:sz w:val="20"/>
        </w:rPr>
        <w:t>a</w:t>
      </w:r>
      <w:r>
        <w:rPr>
          <w:b w:val="0"/>
          <w:i w:val="0"/>
          <w:sz w:val="20"/>
          <w:vertAlign w:val="subscript"/>
        </w:rPr>
        <w:t>1</w:t>
      </w:r>
      <w:r>
        <w:rPr>
          <w:b w:val="0"/>
          <w:i w:val="0"/>
          <w:sz w:val="20"/>
        </w:rPr>
        <w:t xml:space="preserve"> = −2.37 and </w:t>
      </w:r>
      <w:r>
        <w:rPr>
          <w:b w:val="0"/>
          <w:i/>
          <w:sz w:val="20"/>
        </w:rPr>
        <w:t>a</w:t>
      </w:r>
      <w:r>
        <w:rPr>
          <w:b w:val="0"/>
          <w:i w:val="0"/>
          <w:sz w:val="20"/>
          <w:vertAlign w:val="subscript"/>
        </w:rPr>
        <w:t>2</w:t>
      </w:r>
      <w:r>
        <w:rPr>
          <w:b w:val="0"/>
          <w:i w:val="0"/>
          <w:sz w:val="20"/>
        </w:rPr>
        <w:t xml:space="preserve"> = 2.31 do not fit in a Q1.15 word. We therefore also counted the integer bits. The direct form was rounded to Q3.(</w:t>
      </w:r>
      <w:r>
        <w:rPr>
          <w:b w:val="0"/>
          <w:i/>
          <w:sz w:val="20"/>
        </w:rPr>
        <w:t>B</w:t>
      </w:r>
      <w:r>
        <w:rPr>
          <w:b w:val="0"/>
          <w:i w:val="0"/>
          <w:sz w:val="20"/>
        </w:rPr>
        <w:t>−3) and a cascade of two biquads to Q2.(</w:t>
      </w:r>
      <w:r>
        <w:rPr>
          <w:b w:val="0"/>
          <w:i/>
          <w:sz w:val="20"/>
        </w:rPr>
        <w:t>B</w:t>
      </w:r>
      <w:r>
        <w:rPr>
          <w:b w:val="0"/>
          <w:i w:val="0"/>
          <w:sz w:val="20"/>
        </w:rPr>
        <w:t xml:space="preserve">−2) for </w:t>
      </w:r>
      <w:r>
        <w:rPr>
          <w:b w:val="0"/>
          <w:i/>
          <w:sz w:val="20"/>
        </w:rPr>
        <w:t>B</w:t>
      </w:r>
      <w:r>
        <w:rPr>
          <w:b w:val="0"/>
          <w:i w:val="0"/>
          <w:sz w:val="20"/>
        </w:rPr>
        <w:t xml:space="preserve"> = 4 to 16 bits. The SQNR was averaged over 20 noise runs, using 64-bit arithmetic so that only the coefficients were rounded.</w:t>
      </w:r>
    </w:p>
    <w:p>
      <w:pPr>
        <w:keepNext/>
        <w:spacing w:before="80" w:after="40"/>
        <w:jc w:val="left"/>
      </w:pPr>
      <w:r>
        <w:rPr>
          <w:b w:val="0"/>
          <w:i/>
          <w:sz w:val="20"/>
        </w:rPr>
        <w:t>C. FPGA Implementation</w:t>
      </w:r>
    </w:p>
    <w:p>
      <w:pPr>
        <w:keepNext w:val="0"/>
        <w:spacing w:before="0" w:after="0"/>
        <w:ind w:firstLine="288"/>
        <w:jc w:val="both"/>
      </w:pPr>
      <w:r>
        <w:rPr>
          <w:b w:val="0"/>
          <w:i w:val="0"/>
          <w:sz w:val="20"/>
        </w:rPr>
        <w:t>The cascade was written in Verilog as two Direct Form I biquads with Q1.15 data, Q2.14 coefficients, a 36-bit accumulator, round-to-nearest, saturation and one shared 16 × 16 multiplier (3 clock cycles per tap, 33 per sample), as shown in Fig. 1. A top level makes a 10 kHz sample tick from the 50 MHz clock and a two-tone input, 0.5 sin at 400 Hz plus 0.25 sin at 3 kHz, from phase accumulators and a sine ROM. The tones are scaled down because the first biquad has a peak gain of 1.26 near 848 Hz, so a full-scale input could overflow [7]. The design was simulated in Icarus Verilog, compared with an independent bit-accurate Python model, compiled in Quartus Prime 25.1std.0 for the Cyclone IV E EP4CE115F29C7 on a Terasic DE2-115 board with a 20 ns clock constraint [14]–[16], and programmed onto the board.</w:t>
      </w:r>
    </w:p>
    <w:p>
      <w:pPr>
        <w:keepNext/>
        <w:spacing w:before="80" w:after="20"/>
        <w:jc w:val="center"/>
      </w:pPr>
      <w:r>
        <w:drawing>
          <wp:inline xmlns:a="http://schemas.openxmlformats.org/drawingml/2006/main" xmlns:pic="http://schemas.openxmlformats.org/drawingml/2006/picture">
            <wp:extent cx="3017520" cy="1828800"/>
            <wp:docPr id="1" name="Picture 1"/>
            <wp:cNvGraphicFramePr>
              <a:graphicFrameLocks noChangeAspect="1"/>
            </wp:cNvGraphicFramePr>
            <a:graphic>
              <a:graphicData uri="http://schemas.openxmlformats.org/drawingml/2006/picture">
                <pic:pic>
                  <pic:nvPicPr>
                    <pic:cNvPr id="0" name="ieee_fpga.png"/>
                    <pic:cNvPicPr/>
                  </pic:nvPicPr>
                  <pic:blipFill>
                    <a:blip r:embed="rId9"/>
                    <a:stretch>
                      <a:fillRect/>
                    </a:stretch>
                  </pic:blipFill>
                  <pic:spPr>
                    <a:xfrm>
                      <a:off x="0" y="0"/>
                      <a:ext cx="3017520" cy="1828800"/>
                    </a:xfrm>
                    <a:prstGeom prst="rect"/>
                  </pic:spPr>
                </pic:pic>
              </a:graphicData>
            </a:graphic>
          </wp:inline>
        </w:drawing>
      </w:r>
    </w:p>
    <w:p>
      <w:pPr>
        <w:keepNext w:val="0"/>
        <w:spacing w:before="0" w:after="100"/>
        <w:jc w:val="center"/>
      </w:pPr>
      <w:r>
        <w:rPr>
          <w:b w:val="0"/>
          <w:i w:val="0"/>
          <w:sz w:val="16"/>
        </w:rPr>
        <w:t>Fig. 1. Block diagram of the FPGA design.</w:t>
      </w:r>
    </w:p>
    <w:p>
      <w:pPr>
        <w:keepNext/>
        <w:spacing w:before="80" w:after="40"/>
        <w:jc w:val="left"/>
      </w:pPr>
      <w:r>
        <w:rPr>
          <w:b w:val="0"/>
          <w:i/>
          <w:sz w:val="20"/>
        </w:rPr>
        <w:t>D. CNN Weight Quantization</w:t>
      </w:r>
    </w:p>
    <w:p>
      <w:pPr>
        <w:keepNext w:val="0"/>
        <w:spacing w:before="0" w:after="0"/>
        <w:ind w:firstLine="288"/>
        <w:jc w:val="both"/>
      </w:pPr>
      <w:r>
        <w:rPr>
          <w:b w:val="0"/>
          <w:i w:val="0"/>
          <w:sz w:val="20"/>
        </w:rPr>
        <w:t>A CNN with 24,298 parameters (two 3 × 3 convolution layers with 8 and 16 channels, 2 × 2 pooling and one fully connected layer) was trained on MNIST [17] in FP32 with PyTorch [18]. It reached 97.89% test accuracy. The weights and biases were then rounded to FP16 [19], to FP8 (E4M3 and E5M2 [20]) or to signed integers of 2 to 8 bits with one scale per tensor, converted back to FP32 and tested on the 10,000 test images.</w:t>
      </w:r>
    </w:p>
    <w:p>
      <w:pPr>
        <w:keepNext/>
        <w:spacing w:before="160" w:after="60"/>
        <w:jc w:val="center"/>
      </w:pPr>
      <w:r>
        <w:rPr>
          <w:b w:val="0"/>
          <w:i w:val="0"/>
          <w:smallCaps/>
          <w:sz w:val="20"/>
        </w:rPr>
        <w:t>IV. Results and Discussion</w:t>
      </w:r>
    </w:p>
    <w:p>
      <w:pPr>
        <w:keepNext/>
        <w:spacing w:before="80" w:after="40"/>
        <w:jc w:val="left"/>
      </w:pPr>
      <w:r>
        <w:rPr>
          <w:b w:val="0"/>
          <w:i/>
          <w:sz w:val="20"/>
        </w:rPr>
        <w:t>A. Coefficient Quantization</w:t>
      </w:r>
    </w:p>
    <w:p>
      <w:pPr>
        <w:keepNext w:val="0"/>
        <w:spacing w:before="0" w:after="0"/>
        <w:ind w:firstLine="288"/>
        <w:jc w:val="both"/>
      </w:pPr>
      <w:r>
        <w:rPr>
          <w:b w:val="0"/>
          <w:i w:val="0"/>
          <w:sz w:val="20"/>
        </w:rPr>
        <w:t>Table I compares the coefficients. The largest 16-bit error is 1.5×10</w:t>
      </w:r>
      <w:r>
        <w:rPr>
          <w:b w:val="0"/>
          <w:i w:val="0"/>
          <w:sz w:val="20"/>
          <w:vertAlign w:val="superscript"/>
        </w:rPr>
        <w:t>−5</w:t>
      </w:r>
      <w:r>
        <w:rPr>
          <w:b w:val="0"/>
          <w:i w:val="0"/>
          <w:sz w:val="20"/>
        </w:rPr>
        <w:t xml:space="preserve"> (half a step) and the largest 8-bit error is 3.7×10</w:t>
      </w:r>
      <w:r>
        <w:rPr>
          <w:b w:val="0"/>
          <w:i w:val="0"/>
          <w:sz w:val="20"/>
          <w:vertAlign w:val="superscript"/>
        </w:rPr>
        <w:t>−3</w:t>
      </w:r>
      <w:r>
        <w:rPr>
          <w:b w:val="0"/>
          <w:i w:val="0"/>
          <w:sz w:val="20"/>
        </w:rPr>
        <w:t>. The numerator ratio 1:4:6:4:1 becomes 1:2:4:2:1 at 8 bits, and the DC gain stays exactly 0 dB. The small numerator coefficients have the largest relative errors (up to +62%).</w:t>
      </w:r>
    </w:p>
    <w:p>
      <w:pPr>
        <w:keepNext/>
        <w:spacing w:before="80" w:after="0"/>
        <w:jc w:val="center"/>
      </w:pPr>
      <w:r>
        <w:rPr>
          <w:b w:val="0"/>
          <w:i w:val="0"/>
          <w:smallCaps/>
          <w:sz w:val="16"/>
        </w:rPr>
        <w:t>TABLE I</w:t>
      </w:r>
    </w:p>
    <w:p>
      <w:pPr>
        <w:keepNext/>
        <w:spacing w:before="0" w:after="40"/>
        <w:jc w:val="center"/>
      </w:pPr>
      <w:r>
        <w:rPr>
          <w:b w:val="0"/>
          <w:i w:val="0"/>
          <w:smallCaps/>
          <w:sz w:val="16"/>
        </w:rPr>
        <w:t>Ideal and rounded coefficients</w:t>
      </w:r>
    </w:p>
    <w:tbl>
      <w:tblPr>
        <w:tblW w:w="4786" w:type="dxa"/>
        <w:jc w:val="center"/>
        <w:tblBorders>
          <w:top w:val="single" w:sz="8" w:space="0" w:color="000000"/>
          <w:bottom w:val="single" w:sz="8" w:space="0" w:color="000000"/>
        </w:tblBorders>
        <w:tblLayout w:type="fixed"/>
        <w:tblCellMar>
          <w:top w:w="15" w:type="dxa"/>
          <w:left w:w="50" w:type="dxa"/>
          <w:bottom w:w="15" w:type="dxa"/>
          <w:right w:w="50" w:type="dxa"/>
        </w:tblCellMar>
        <w:tblLook w:firstColumn="1" w:firstRow="1" w:lastColumn="0" w:lastRow="0" w:noHBand="0" w:noVBand="1" w:val="04A0"/>
      </w:tblPr>
      <w:tblGrid>
        <w:gridCol w:w="800"/>
        <w:gridCol w:w="1000"/>
        <w:gridCol w:w="1000"/>
        <w:gridCol w:w="1000"/>
        <w:gridCol w:w="986"/>
      </w:tblGrid>
      <w:tr>
        <w:trPr>
          <w:cantSplit/>
        </w:trPr>
        <w:tc>
          <w:tcPr>
            <w:tcW w:type="dxa" w:w="800"/>
            <w:tcBorders>
              <w:bottom w:val="single" w:sz="4" w:space="0" w:color="000000"/>
            </w:tcBorders>
          </w:tcPr>
          <w:p>
            <w:pPr>
              <w:keepNext/>
              <w:spacing w:after="0"/>
              <w:jc w:val="left"/>
            </w:pPr>
            <w:r>
              <w:rPr>
                <w:b/>
                <w:i w:val="0"/>
                <w:sz w:val="16"/>
              </w:rPr>
              <w:t>Coeff.</w:t>
            </w:r>
          </w:p>
        </w:tc>
        <w:tc>
          <w:tcPr>
            <w:tcW w:type="dxa" w:w="1000"/>
            <w:tcBorders>
              <w:bottom w:val="single" w:sz="4" w:space="0" w:color="000000"/>
            </w:tcBorders>
          </w:tcPr>
          <w:p>
            <w:pPr>
              <w:keepNext/>
              <w:spacing w:after="0"/>
              <w:jc w:val="center"/>
            </w:pPr>
            <w:r>
              <w:rPr>
                <w:b/>
                <w:i w:val="0"/>
                <w:sz w:val="16"/>
              </w:rPr>
              <w:t>Ideal</w:t>
            </w:r>
          </w:p>
        </w:tc>
        <w:tc>
          <w:tcPr>
            <w:tcW w:type="dxa" w:w="1000"/>
            <w:tcBorders>
              <w:bottom w:val="single" w:sz="4" w:space="0" w:color="000000"/>
            </w:tcBorders>
          </w:tcPr>
          <w:p>
            <w:pPr>
              <w:keepNext/>
              <w:spacing w:after="0"/>
              <w:jc w:val="center"/>
            </w:pPr>
            <w:r>
              <w:rPr>
                <w:b/>
                <w:i w:val="0"/>
                <w:sz w:val="16"/>
              </w:rPr>
              <w:t>16-bit</w:t>
            </w:r>
          </w:p>
        </w:tc>
        <w:tc>
          <w:tcPr>
            <w:tcW w:type="dxa" w:w="1000"/>
            <w:tcBorders>
              <w:bottom w:val="single" w:sz="4" w:space="0" w:color="000000"/>
            </w:tcBorders>
          </w:tcPr>
          <w:p>
            <w:pPr>
              <w:keepNext/>
              <w:spacing w:after="0"/>
              <w:jc w:val="center"/>
            </w:pPr>
            <w:r>
              <w:rPr>
                <w:b/>
                <w:i w:val="0"/>
                <w:sz w:val="16"/>
              </w:rPr>
              <w:t>8-bit</w:t>
            </w:r>
          </w:p>
        </w:tc>
        <w:tc>
          <w:tcPr>
            <w:tcW w:type="dxa" w:w="986"/>
            <w:tcBorders>
              <w:bottom w:val="single" w:sz="4" w:space="0" w:color="000000"/>
            </w:tcBorders>
          </w:tcPr>
          <w:p>
            <w:pPr>
              <w:keepNext/>
              <w:spacing w:after="0"/>
              <w:jc w:val="center"/>
            </w:pPr>
            <w:r>
              <w:rPr>
                <w:b/>
                <w:i w:val="0"/>
                <w:sz w:val="16"/>
              </w:rPr>
              <w:t>8-bit error</w:t>
            </w:r>
          </w:p>
        </w:tc>
      </w:tr>
      <w:tr>
        <w:trPr>
          <w:cantSplit/>
        </w:trPr>
        <w:tc>
          <w:tcPr>
            <w:tcW w:type="dxa" w:w="800"/>
          </w:tcPr>
          <w:p>
            <w:pPr>
              <w:keepNext/>
              <w:spacing w:after="0"/>
              <w:jc w:val="left"/>
            </w:pPr>
            <w:r>
              <w:rPr>
                <w:b w:val="0"/>
                <w:i w:val="0"/>
                <w:sz w:val="16"/>
              </w:rPr>
              <w:t>b0 = b4</w:t>
            </w:r>
          </w:p>
        </w:tc>
        <w:tc>
          <w:tcPr>
            <w:tcW w:type="dxa" w:w="1000"/>
          </w:tcPr>
          <w:p>
            <w:pPr>
              <w:keepNext/>
              <w:spacing w:after="0"/>
              <w:jc w:val="center"/>
            </w:pPr>
            <w:r>
              <w:rPr>
                <w:b w:val="0"/>
                <w:i w:val="0"/>
                <w:sz w:val="16"/>
              </w:rPr>
              <w:t>0.0048243</w:t>
            </w:r>
          </w:p>
        </w:tc>
        <w:tc>
          <w:tcPr>
            <w:tcW w:type="dxa" w:w="1000"/>
          </w:tcPr>
          <w:p>
            <w:pPr>
              <w:keepNext/>
              <w:spacing w:after="0"/>
              <w:jc w:val="center"/>
            </w:pPr>
            <w:r>
              <w:rPr>
                <w:b w:val="0"/>
                <w:i w:val="0"/>
                <w:sz w:val="16"/>
              </w:rPr>
              <w:t>0.0048218</w:t>
            </w:r>
          </w:p>
        </w:tc>
        <w:tc>
          <w:tcPr>
            <w:tcW w:type="dxa" w:w="1000"/>
          </w:tcPr>
          <w:p>
            <w:pPr>
              <w:keepNext/>
              <w:spacing w:after="0"/>
              <w:jc w:val="center"/>
            </w:pPr>
            <w:r>
              <w:rPr>
                <w:b w:val="0"/>
                <w:i w:val="0"/>
                <w:sz w:val="16"/>
              </w:rPr>
              <w:t>0.0078125</w:t>
            </w:r>
          </w:p>
        </w:tc>
        <w:tc>
          <w:tcPr>
            <w:tcW w:type="dxa" w:w="986"/>
          </w:tcPr>
          <w:p>
            <w:pPr>
              <w:keepNext/>
              <w:spacing w:after="0"/>
              <w:jc w:val="center"/>
            </w:pPr>
            <w:r>
              <w:rPr>
                <w:b w:val="0"/>
                <w:i w:val="0"/>
                <w:sz w:val="16"/>
              </w:rPr>
              <w:t>+62%</w:t>
            </w:r>
          </w:p>
        </w:tc>
      </w:tr>
      <w:tr>
        <w:trPr>
          <w:cantSplit/>
        </w:trPr>
        <w:tc>
          <w:tcPr>
            <w:tcW w:type="dxa" w:w="800"/>
          </w:tcPr>
          <w:p>
            <w:pPr>
              <w:keepNext/>
              <w:spacing w:after="0"/>
              <w:jc w:val="left"/>
            </w:pPr>
            <w:r>
              <w:rPr>
                <w:b w:val="0"/>
                <w:i w:val="0"/>
                <w:sz w:val="16"/>
              </w:rPr>
              <w:t>b1 = b3</w:t>
            </w:r>
          </w:p>
        </w:tc>
        <w:tc>
          <w:tcPr>
            <w:tcW w:type="dxa" w:w="1000"/>
          </w:tcPr>
          <w:p>
            <w:pPr>
              <w:keepNext/>
              <w:spacing w:after="0"/>
              <w:jc w:val="center"/>
            </w:pPr>
            <w:r>
              <w:rPr>
                <w:b w:val="0"/>
                <w:i w:val="0"/>
                <w:sz w:val="16"/>
              </w:rPr>
              <w:t>0.019297</w:t>
            </w:r>
          </w:p>
        </w:tc>
        <w:tc>
          <w:tcPr>
            <w:tcW w:type="dxa" w:w="1000"/>
          </w:tcPr>
          <w:p>
            <w:pPr>
              <w:keepNext/>
              <w:spacing w:after="0"/>
              <w:jc w:val="center"/>
            </w:pPr>
            <w:r>
              <w:rPr>
                <w:b w:val="0"/>
                <w:i w:val="0"/>
                <w:sz w:val="16"/>
              </w:rPr>
              <w:t>0.019287</w:t>
            </w:r>
          </w:p>
        </w:tc>
        <w:tc>
          <w:tcPr>
            <w:tcW w:type="dxa" w:w="1000"/>
          </w:tcPr>
          <w:p>
            <w:pPr>
              <w:keepNext/>
              <w:spacing w:after="0"/>
              <w:jc w:val="center"/>
            </w:pPr>
            <w:r>
              <w:rPr>
                <w:b w:val="0"/>
                <w:i w:val="0"/>
                <w:sz w:val="16"/>
              </w:rPr>
              <w:t>0.015625</w:t>
            </w:r>
          </w:p>
        </w:tc>
        <w:tc>
          <w:tcPr>
            <w:tcW w:type="dxa" w:w="986"/>
          </w:tcPr>
          <w:p>
            <w:pPr>
              <w:keepNext/>
              <w:spacing w:after="0"/>
              <w:jc w:val="center"/>
            </w:pPr>
            <w:r>
              <w:rPr>
                <w:b w:val="0"/>
                <w:i w:val="0"/>
                <w:sz w:val="16"/>
              </w:rPr>
              <w:t>−19%</w:t>
            </w:r>
          </w:p>
        </w:tc>
      </w:tr>
      <w:tr>
        <w:trPr>
          <w:cantSplit/>
        </w:trPr>
        <w:tc>
          <w:tcPr>
            <w:tcW w:type="dxa" w:w="800"/>
          </w:tcPr>
          <w:p>
            <w:pPr>
              <w:keepNext/>
              <w:spacing w:after="0"/>
              <w:jc w:val="left"/>
            </w:pPr>
            <w:r>
              <w:rPr>
                <w:b w:val="0"/>
                <w:i w:val="0"/>
                <w:sz w:val="16"/>
              </w:rPr>
              <w:t>b2</w:t>
            </w:r>
          </w:p>
        </w:tc>
        <w:tc>
          <w:tcPr>
            <w:tcW w:type="dxa" w:w="1000"/>
          </w:tcPr>
          <w:p>
            <w:pPr>
              <w:keepNext/>
              <w:spacing w:after="0"/>
              <w:jc w:val="center"/>
            </w:pPr>
            <w:r>
              <w:rPr>
                <w:b w:val="0"/>
                <w:i w:val="0"/>
                <w:sz w:val="16"/>
              </w:rPr>
              <w:t>0.028946</w:t>
            </w:r>
          </w:p>
        </w:tc>
        <w:tc>
          <w:tcPr>
            <w:tcW w:type="dxa" w:w="1000"/>
          </w:tcPr>
          <w:p>
            <w:pPr>
              <w:keepNext/>
              <w:spacing w:after="0"/>
              <w:jc w:val="center"/>
            </w:pPr>
            <w:r>
              <w:rPr>
                <w:b w:val="0"/>
                <w:i w:val="0"/>
                <w:sz w:val="16"/>
              </w:rPr>
              <w:t>0.028961</w:t>
            </w:r>
          </w:p>
        </w:tc>
        <w:tc>
          <w:tcPr>
            <w:tcW w:type="dxa" w:w="1000"/>
          </w:tcPr>
          <w:p>
            <w:pPr>
              <w:keepNext/>
              <w:spacing w:after="0"/>
              <w:jc w:val="center"/>
            </w:pPr>
            <w:r>
              <w:rPr>
                <w:b w:val="0"/>
                <w:i w:val="0"/>
                <w:sz w:val="16"/>
              </w:rPr>
              <w:t>0.03125</w:t>
            </w:r>
          </w:p>
        </w:tc>
        <w:tc>
          <w:tcPr>
            <w:tcW w:type="dxa" w:w="986"/>
          </w:tcPr>
          <w:p>
            <w:pPr>
              <w:keepNext/>
              <w:spacing w:after="0"/>
              <w:jc w:val="center"/>
            </w:pPr>
            <w:r>
              <w:rPr>
                <w:b w:val="0"/>
                <w:i w:val="0"/>
                <w:sz w:val="16"/>
              </w:rPr>
              <w:t>+8%</w:t>
            </w:r>
          </w:p>
        </w:tc>
      </w:tr>
      <w:tr>
        <w:trPr>
          <w:cantSplit/>
        </w:trPr>
        <w:tc>
          <w:tcPr>
            <w:tcW w:type="dxa" w:w="800"/>
          </w:tcPr>
          <w:p>
            <w:pPr>
              <w:keepNext/>
              <w:spacing w:after="0"/>
              <w:jc w:val="left"/>
            </w:pPr>
            <w:r>
              <w:rPr>
                <w:b w:val="0"/>
                <w:i w:val="0"/>
                <w:sz w:val="16"/>
              </w:rPr>
              <w:t>a1</w:t>
            </w:r>
          </w:p>
        </w:tc>
        <w:tc>
          <w:tcPr>
            <w:tcW w:type="dxa" w:w="1000"/>
          </w:tcPr>
          <w:p>
            <w:pPr>
              <w:keepNext/>
              <w:spacing w:after="0"/>
              <w:jc w:val="center"/>
            </w:pPr>
            <w:r>
              <w:rPr>
                <w:b w:val="0"/>
                <w:i w:val="0"/>
                <w:sz w:val="16"/>
              </w:rPr>
              <w:t>−2.3695</w:t>
            </w:r>
          </w:p>
        </w:tc>
        <w:tc>
          <w:tcPr>
            <w:tcW w:type="dxa" w:w="1000"/>
          </w:tcPr>
          <w:p>
            <w:pPr>
              <w:keepNext/>
              <w:spacing w:after="0"/>
              <w:jc w:val="center"/>
            </w:pPr>
            <w:r>
              <w:rPr>
                <w:b w:val="0"/>
                <w:i w:val="0"/>
                <w:sz w:val="16"/>
              </w:rPr>
              <w:t>−2.3695</w:t>
            </w:r>
          </w:p>
        </w:tc>
        <w:tc>
          <w:tcPr>
            <w:tcW w:type="dxa" w:w="1000"/>
          </w:tcPr>
          <w:p>
            <w:pPr>
              <w:keepNext/>
              <w:spacing w:after="0"/>
              <w:jc w:val="center"/>
            </w:pPr>
            <w:r>
              <w:rPr>
                <w:b w:val="0"/>
                <w:i w:val="0"/>
                <w:sz w:val="16"/>
              </w:rPr>
              <w:t>−2.3672</w:t>
            </w:r>
          </w:p>
        </w:tc>
        <w:tc>
          <w:tcPr>
            <w:tcW w:type="dxa" w:w="986"/>
          </w:tcPr>
          <w:p>
            <w:pPr>
              <w:keepNext/>
              <w:spacing w:after="0"/>
              <w:jc w:val="center"/>
            </w:pPr>
            <w:r>
              <w:rPr>
                <w:b w:val="0"/>
                <w:i w:val="0"/>
                <w:sz w:val="16"/>
              </w:rPr>
              <w:t>0.10%</w:t>
            </w:r>
          </w:p>
        </w:tc>
      </w:tr>
      <w:tr>
        <w:trPr>
          <w:cantSplit/>
        </w:trPr>
        <w:tc>
          <w:tcPr>
            <w:tcW w:type="dxa" w:w="800"/>
          </w:tcPr>
          <w:p>
            <w:pPr>
              <w:keepNext/>
              <w:spacing w:after="0"/>
              <w:jc w:val="left"/>
            </w:pPr>
            <w:r>
              <w:rPr>
                <w:b w:val="0"/>
                <w:i w:val="0"/>
                <w:sz w:val="16"/>
              </w:rPr>
              <w:t>a2</w:t>
            </w:r>
          </w:p>
        </w:tc>
        <w:tc>
          <w:tcPr>
            <w:tcW w:type="dxa" w:w="1000"/>
          </w:tcPr>
          <w:p>
            <w:pPr>
              <w:keepNext/>
              <w:spacing w:after="0"/>
              <w:jc w:val="center"/>
            </w:pPr>
            <w:r>
              <w:rPr>
                <w:b w:val="0"/>
                <w:i w:val="0"/>
                <w:sz w:val="16"/>
              </w:rPr>
              <w:t>2.3140</w:t>
            </w:r>
          </w:p>
        </w:tc>
        <w:tc>
          <w:tcPr>
            <w:tcW w:type="dxa" w:w="1000"/>
          </w:tcPr>
          <w:p>
            <w:pPr>
              <w:keepNext/>
              <w:spacing w:after="0"/>
              <w:jc w:val="center"/>
            </w:pPr>
            <w:r>
              <w:rPr>
                <w:b w:val="0"/>
                <w:i w:val="0"/>
                <w:sz w:val="16"/>
              </w:rPr>
              <w:t>2.3140</w:t>
            </w:r>
          </w:p>
        </w:tc>
        <w:tc>
          <w:tcPr>
            <w:tcW w:type="dxa" w:w="1000"/>
          </w:tcPr>
          <w:p>
            <w:pPr>
              <w:keepNext/>
              <w:spacing w:after="0"/>
              <w:jc w:val="center"/>
            </w:pPr>
            <w:r>
              <w:rPr>
                <w:b w:val="0"/>
                <w:i w:val="0"/>
                <w:sz w:val="16"/>
              </w:rPr>
              <w:t>2.3125</w:t>
            </w:r>
          </w:p>
        </w:tc>
        <w:tc>
          <w:tcPr>
            <w:tcW w:type="dxa" w:w="986"/>
          </w:tcPr>
          <w:p>
            <w:pPr>
              <w:keepNext/>
              <w:spacing w:after="0"/>
              <w:jc w:val="center"/>
            </w:pPr>
            <w:r>
              <w:rPr>
                <w:b w:val="0"/>
                <w:i w:val="0"/>
                <w:sz w:val="16"/>
              </w:rPr>
              <w:t>0.06%</w:t>
            </w:r>
          </w:p>
        </w:tc>
      </w:tr>
      <w:tr>
        <w:trPr>
          <w:cantSplit/>
        </w:trPr>
        <w:tc>
          <w:tcPr>
            <w:tcW w:type="dxa" w:w="800"/>
          </w:tcPr>
          <w:p>
            <w:pPr>
              <w:keepNext/>
              <w:spacing w:after="0"/>
              <w:jc w:val="left"/>
            </w:pPr>
            <w:r>
              <w:rPr>
                <w:b w:val="0"/>
                <w:i w:val="0"/>
                <w:sz w:val="16"/>
              </w:rPr>
              <w:t>a3</w:t>
            </w:r>
          </w:p>
        </w:tc>
        <w:tc>
          <w:tcPr>
            <w:tcW w:type="dxa" w:w="1000"/>
          </w:tcPr>
          <w:p>
            <w:pPr>
              <w:keepNext/>
              <w:spacing w:after="0"/>
              <w:jc w:val="center"/>
            </w:pPr>
            <w:r>
              <w:rPr>
                <w:b w:val="0"/>
                <w:i w:val="0"/>
                <w:sz w:val="16"/>
              </w:rPr>
              <w:t>−1.0547</w:t>
            </w:r>
          </w:p>
        </w:tc>
        <w:tc>
          <w:tcPr>
            <w:tcW w:type="dxa" w:w="1000"/>
          </w:tcPr>
          <w:p>
            <w:pPr>
              <w:keepNext/>
              <w:spacing w:after="0"/>
              <w:jc w:val="center"/>
            </w:pPr>
            <w:r>
              <w:rPr>
                <w:b w:val="0"/>
                <w:i w:val="0"/>
                <w:sz w:val="16"/>
              </w:rPr>
              <w:t>−1.0547</w:t>
            </w:r>
          </w:p>
        </w:tc>
        <w:tc>
          <w:tcPr>
            <w:tcW w:type="dxa" w:w="1000"/>
          </w:tcPr>
          <w:p>
            <w:pPr>
              <w:keepNext/>
              <w:spacing w:after="0"/>
              <w:jc w:val="center"/>
            </w:pPr>
            <w:r>
              <w:rPr>
                <w:b w:val="0"/>
                <w:i w:val="0"/>
                <w:sz w:val="16"/>
              </w:rPr>
              <w:t>−1.0547</w:t>
            </w:r>
          </w:p>
        </w:tc>
        <w:tc>
          <w:tcPr>
            <w:tcW w:type="dxa" w:w="986"/>
          </w:tcPr>
          <w:p>
            <w:pPr>
              <w:keepNext/>
              <w:spacing w:after="0"/>
              <w:jc w:val="center"/>
            </w:pPr>
            <w:r>
              <w:rPr>
                <w:b w:val="0"/>
                <w:i w:val="0"/>
                <w:sz w:val="16"/>
              </w:rPr>
              <w:t>0.002%</w:t>
            </w:r>
          </w:p>
        </w:tc>
      </w:tr>
      <w:tr>
        <w:trPr>
          <w:cantSplit/>
        </w:trPr>
        <w:tc>
          <w:tcPr>
            <w:tcW w:type="dxa" w:w="800"/>
          </w:tcPr>
          <w:p>
            <w:pPr>
              <w:keepNext w:val="0"/>
              <w:spacing w:after="0"/>
              <w:jc w:val="left"/>
            </w:pPr>
            <w:r>
              <w:rPr>
                <w:b w:val="0"/>
                <w:i w:val="0"/>
                <w:sz w:val="16"/>
              </w:rPr>
              <w:t>a4</w:t>
            </w:r>
          </w:p>
        </w:tc>
        <w:tc>
          <w:tcPr>
            <w:tcW w:type="dxa" w:w="1000"/>
          </w:tcPr>
          <w:p>
            <w:pPr>
              <w:keepNext w:val="0"/>
              <w:spacing w:after="0"/>
              <w:jc w:val="center"/>
            </w:pPr>
            <w:r>
              <w:rPr>
                <w:b w:val="0"/>
                <w:i w:val="0"/>
                <w:sz w:val="16"/>
              </w:rPr>
              <w:t>0.18738</w:t>
            </w:r>
          </w:p>
        </w:tc>
        <w:tc>
          <w:tcPr>
            <w:tcW w:type="dxa" w:w="1000"/>
          </w:tcPr>
          <w:p>
            <w:pPr>
              <w:keepNext w:val="0"/>
              <w:spacing w:after="0"/>
              <w:jc w:val="center"/>
            </w:pPr>
            <w:r>
              <w:rPr>
                <w:b w:val="0"/>
                <w:i w:val="0"/>
                <w:sz w:val="16"/>
              </w:rPr>
              <w:t>0.18738</w:t>
            </w:r>
          </w:p>
        </w:tc>
        <w:tc>
          <w:tcPr>
            <w:tcW w:type="dxa" w:w="1000"/>
          </w:tcPr>
          <w:p>
            <w:pPr>
              <w:keepNext w:val="0"/>
              <w:spacing w:after="0"/>
              <w:jc w:val="center"/>
            </w:pPr>
            <w:r>
              <w:rPr>
                <w:b w:val="0"/>
                <w:i w:val="0"/>
                <w:sz w:val="16"/>
              </w:rPr>
              <w:t>0.1875</w:t>
            </w:r>
          </w:p>
        </w:tc>
        <w:tc>
          <w:tcPr>
            <w:tcW w:type="dxa" w:w="986"/>
          </w:tcPr>
          <w:p>
            <w:pPr>
              <w:keepNext w:val="0"/>
              <w:spacing w:after="0"/>
              <w:jc w:val="center"/>
            </w:pPr>
            <w:r>
              <w:rPr>
                <w:b w:val="0"/>
                <w:i w:val="0"/>
                <w:sz w:val="16"/>
              </w:rPr>
              <w:t>0.06%</w:t>
            </w:r>
          </w:p>
        </w:tc>
      </w:tr>
    </w:tbl>
    <w:p>
      <w:pPr>
        <w:spacing w:line="100" w:lineRule="exact" w:after="0"/>
      </w:pPr>
    </w:p>
    <w:p>
      <w:pPr>
        <w:keepNext w:val="0"/>
        <w:spacing w:before="0" w:after="0"/>
        <w:ind w:firstLine="288"/>
        <w:jc w:val="both"/>
      </w:pPr>
      <w:r>
        <w:rPr>
          <w:b w:val="0"/>
          <w:i w:val="0"/>
          <w:sz w:val="20"/>
        </w:rPr>
        <w:t xml:space="preserve">All three filters are stable (Table II). The poles move by at most 0.0013, but the four zeros at </w:t>
      </w:r>
      <w:r>
        <w:rPr>
          <w:b w:val="0"/>
          <w:i/>
          <w:sz w:val="20"/>
        </w:rPr>
        <w:t>z</w:t>
      </w:r>
      <w:r>
        <w:rPr>
          <w:b w:val="0"/>
          <w:i w:val="0"/>
          <w:sz w:val="20"/>
        </w:rPr>
        <w:t xml:space="preserve"> = −1 split into reciprocal pairs, one inside and one outside the unit circle (Fig. 2). As a result the 8-bit response levels off near −54 dB above 3 kHz because the null at the Nyquist frequency is lost (Fig. 3), whereas the 16-bit response cannot be told apart from the ideal one. The −3 dB point stays at 1 kHz. The 8-bit error repeats at the 400 Hz period, so it is a fixed gain and phase error caused by the changed transfer function and not random noise. A Python repeat with three noise seeds gave 69.3 dB (16-bit) and 41.0 to 41.2 dB (8-bit), which agrees with MATLAB.</w:t>
      </w:r>
    </w:p>
    <w:p>
      <w:pPr>
        <w:keepNext/>
        <w:spacing w:before="80" w:after="0"/>
        <w:jc w:val="center"/>
      </w:pPr>
      <w:r>
        <w:rPr>
          <w:b w:val="0"/>
          <w:i w:val="0"/>
          <w:smallCaps/>
          <w:sz w:val="16"/>
        </w:rPr>
        <w:t>TABLE II</w:t>
      </w:r>
    </w:p>
    <w:p>
      <w:pPr>
        <w:keepNext/>
        <w:spacing w:before="0" w:after="40"/>
        <w:jc w:val="center"/>
      </w:pPr>
      <w:r>
        <w:rPr>
          <w:b w:val="0"/>
          <w:i w:val="0"/>
          <w:smallCaps/>
          <w:sz w:val="16"/>
        </w:rPr>
        <w:t>Pole-zero drift and accuracy</w:t>
      </w:r>
    </w:p>
    <w:tbl>
      <w:tblPr>
        <w:tblW w:w="4786" w:type="dxa"/>
        <w:jc w:val="center"/>
        <w:tblBorders>
          <w:top w:val="single" w:sz="8" w:space="0" w:color="000000"/>
          <w:bottom w:val="single" w:sz="8" w:space="0" w:color="000000"/>
        </w:tblBorders>
        <w:tblLayout w:type="fixed"/>
        <w:tblCellMar>
          <w:top w:w="15" w:type="dxa"/>
          <w:left w:w="50" w:type="dxa"/>
          <w:bottom w:w="15" w:type="dxa"/>
          <w:right w:w="50" w:type="dxa"/>
        </w:tblCellMar>
        <w:tblLook w:firstColumn="1" w:firstRow="1" w:lastColumn="0" w:lastRow="0" w:noHBand="0" w:noVBand="1" w:val="04A0"/>
      </w:tblPr>
      <w:tblGrid>
        <w:gridCol w:w="1786"/>
        <w:gridCol w:w="1000"/>
        <w:gridCol w:w="1000"/>
        <w:gridCol w:w="1000"/>
      </w:tblGrid>
      <w:tr>
        <w:trPr>
          <w:cantSplit/>
        </w:trPr>
        <w:tc>
          <w:tcPr>
            <w:tcW w:type="dxa" w:w="1786"/>
            <w:tcBorders>
              <w:bottom w:val="single" w:sz="4" w:space="0" w:color="000000"/>
            </w:tcBorders>
          </w:tcPr>
          <w:p>
            <w:pPr>
              <w:keepNext/>
              <w:spacing w:after="0"/>
              <w:jc w:val="left"/>
            </w:pPr>
            <w:r>
              <w:rPr>
                <w:b/>
                <w:i w:val="0"/>
                <w:sz w:val="16"/>
              </w:rPr>
              <w:t>Measure</w:t>
            </w:r>
          </w:p>
        </w:tc>
        <w:tc>
          <w:tcPr>
            <w:tcW w:type="dxa" w:w="1000"/>
            <w:tcBorders>
              <w:bottom w:val="single" w:sz="4" w:space="0" w:color="000000"/>
            </w:tcBorders>
          </w:tcPr>
          <w:p>
            <w:pPr>
              <w:keepNext/>
              <w:spacing w:after="0"/>
              <w:jc w:val="center"/>
            </w:pPr>
            <w:r>
              <w:rPr>
                <w:b/>
                <w:i w:val="0"/>
                <w:sz w:val="16"/>
              </w:rPr>
              <w:t>Ideal</w:t>
            </w:r>
          </w:p>
        </w:tc>
        <w:tc>
          <w:tcPr>
            <w:tcW w:type="dxa" w:w="1000"/>
            <w:tcBorders>
              <w:bottom w:val="single" w:sz="4" w:space="0" w:color="000000"/>
            </w:tcBorders>
          </w:tcPr>
          <w:p>
            <w:pPr>
              <w:keepNext/>
              <w:spacing w:after="0"/>
              <w:jc w:val="center"/>
            </w:pPr>
            <w:r>
              <w:rPr>
                <w:b/>
                <w:i w:val="0"/>
                <w:sz w:val="16"/>
              </w:rPr>
              <w:t>16-bit</w:t>
            </w:r>
          </w:p>
        </w:tc>
        <w:tc>
          <w:tcPr>
            <w:tcW w:type="dxa" w:w="1000"/>
            <w:tcBorders>
              <w:bottom w:val="single" w:sz="4" w:space="0" w:color="000000"/>
            </w:tcBorders>
          </w:tcPr>
          <w:p>
            <w:pPr>
              <w:keepNext/>
              <w:spacing w:after="0"/>
              <w:jc w:val="center"/>
            </w:pPr>
            <w:r>
              <w:rPr>
                <w:b/>
                <w:i w:val="0"/>
                <w:sz w:val="16"/>
              </w:rPr>
              <w:t>8-bit</w:t>
            </w:r>
          </w:p>
        </w:tc>
      </w:tr>
      <w:tr>
        <w:trPr>
          <w:cantSplit/>
        </w:trPr>
        <w:tc>
          <w:tcPr>
            <w:tcW w:type="dxa" w:w="1786"/>
          </w:tcPr>
          <w:p>
            <w:pPr>
              <w:keepNext/>
              <w:spacing w:after="0"/>
              <w:jc w:val="left"/>
            </w:pPr>
            <w:r>
              <w:rPr>
                <w:b w:val="0"/>
                <w:i w:val="0"/>
                <w:sz w:val="16"/>
              </w:rPr>
              <w:t>Max pole radius</w:t>
            </w:r>
          </w:p>
        </w:tc>
        <w:tc>
          <w:tcPr>
            <w:tcW w:type="dxa" w:w="1000"/>
          </w:tcPr>
          <w:p>
            <w:pPr>
              <w:keepNext/>
              <w:spacing w:after="0"/>
              <w:jc w:val="center"/>
            </w:pPr>
            <w:r>
              <w:rPr>
                <w:b w:val="0"/>
                <w:i w:val="0"/>
                <w:sz w:val="16"/>
              </w:rPr>
              <w:t>0.7954</w:t>
            </w:r>
          </w:p>
        </w:tc>
        <w:tc>
          <w:tcPr>
            <w:tcW w:type="dxa" w:w="1000"/>
          </w:tcPr>
          <w:p>
            <w:pPr>
              <w:keepNext/>
              <w:spacing w:after="0"/>
              <w:jc w:val="center"/>
            </w:pPr>
            <w:r>
              <w:rPr>
                <w:b w:val="0"/>
                <w:i w:val="0"/>
                <w:sz w:val="16"/>
              </w:rPr>
              <w:t>0.7955</w:t>
            </w:r>
          </w:p>
        </w:tc>
        <w:tc>
          <w:tcPr>
            <w:tcW w:type="dxa" w:w="1000"/>
          </w:tcPr>
          <w:p>
            <w:pPr>
              <w:keepNext/>
              <w:spacing w:after="0"/>
              <w:jc w:val="center"/>
            </w:pPr>
            <w:r>
              <w:rPr>
                <w:b w:val="0"/>
                <w:i w:val="0"/>
                <w:sz w:val="16"/>
              </w:rPr>
              <w:t>0.7968</w:t>
            </w:r>
          </w:p>
        </w:tc>
      </w:tr>
      <w:tr>
        <w:trPr>
          <w:cantSplit/>
        </w:trPr>
        <w:tc>
          <w:tcPr>
            <w:tcW w:type="dxa" w:w="1786"/>
          </w:tcPr>
          <w:p>
            <w:pPr>
              <w:keepNext/>
              <w:spacing w:after="0"/>
              <w:jc w:val="left"/>
            </w:pPr>
            <w:r>
              <w:rPr>
                <w:b w:val="0"/>
                <w:i w:val="0"/>
                <w:sz w:val="16"/>
              </w:rPr>
              <w:t>Stability margin</w:t>
            </w:r>
          </w:p>
        </w:tc>
        <w:tc>
          <w:tcPr>
            <w:tcW w:type="dxa" w:w="1000"/>
          </w:tcPr>
          <w:p>
            <w:pPr>
              <w:keepNext/>
              <w:spacing w:after="0"/>
              <w:jc w:val="center"/>
            </w:pPr>
            <w:r>
              <w:rPr>
                <w:b w:val="0"/>
                <w:i w:val="0"/>
                <w:sz w:val="16"/>
              </w:rPr>
              <w:t>0.2046</w:t>
            </w:r>
          </w:p>
        </w:tc>
        <w:tc>
          <w:tcPr>
            <w:tcW w:type="dxa" w:w="1000"/>
          </w:tcPr>
          <w:p>
            <w:pPr>
              <w:keepNext/>
              <w:spacing w:after="0"/>
              <w:jc w:val="center"/>
            </w:pPr>
            <w:r>
              <w:rPr>
                <w:b w:val="0"/>
                <w:i w:val="0"/>
                <w:sz w:val="16"/>
              </w:rPr>
              <w:t>0.2045</w:t>
            </w:r>
          </w:p>
        </w:tc>
        <w:tc>
          <w:tcPr>
            <w:tcW w:type="dxa" w:w="1000"/>
          </w:tcPr>
          <w:p>
            <w:pPr>
              <w:keepNext/>
              <w:spacing w:after="0"/>
              <w:jc w:val="center"/>
            </w:pPr>
            <w:r>
              <w:rPr>
                <w:b w:val="0"/>
                <w:i w:val="0"/>
                <w:sz w:val="16"/>
              </w:rPr>
              <w:t>0.2032</w:t>
            </w:r>
          </w:p>
        </w:tc>
      </w:tr>
      <w:tr>
        <w:trPr>
          <w:cantSplit/>
        </w:trPr>
        <w:tc>
          <w:tcPr>
            <w:tcW w:type="dxa" w:w="1786"/>
          </w:tcPr>
          <w:p>
            <w:pPr>
              <w:keepNext/>
              <w:spacing w:after="0"/>
              <w:jc w:val="left"/>
            </w:pPr>
            <w:r>
              <w:rPr>
                <w:b w:val="0"/>
                <w:i w:val="0"/>
                <w:sz w:val="16"/>
              </w:rPr>
              <w:t>Zero radii</w:t>
            </w:r>
          </w:p>
        </w:tc>
        <w:tc>
          <w:tcPr>
            <w:tcW w:type="dxa" w:w="1000"/>
          </w:tcPr>
          <w:p>
            <w:pPr>
              <w:keepNext/>
              <w:spacing w:after="0"/>
              <w:jc w:val="center"/>
            </w:pPr>
            <w:r>
              <w:rPr>
                <w:b w:val="0"/>
                <w:i w:val="0"/>
                <w:sz w:val="16"/>
              </w:rPr>
              <w:t>1 (×4)</w:t>
            </w:r>
          </w:p>
        </w:tc>
        <w:tc>
          <w:tcPr>
            <w:tcW w:type="dxa" w:w="1000"/>
          </w:tcPr>
          <w:p>
            <w:pPr>
              <w:keepNext/>
              <w:spacing w:after="0"/>
              <w:jc w:val="center"/>
            </w:pPr>
            <w:r>
              <w:rPr>
                <w:b w:val="0"/>
                <w:i w:val="0"/>
                <w:sz w:val="16"/>
              </w:rPr>
              <w:t>1.22, 0.82</w:t>
            </w:r>
          </w:p>
        </w:tc>
        <w:tc>
          <w:tcPr>
            <w:tcW w:type="dxa" w:w="1000"/>
          </w:tcPr>
          <w:p>
            <w:pPr>
              <w:keepNext/>
              <w:spacing w:after="0"/>
              <w:jc w:val="center"/>
            </w:pPr>
            <w:r>
              <w:rPr>
                <w:b w:val="0"/>
                <w:i w:val="0"/>
                <w:sz w:val="16"/>
              </w:rPr>
              <w:t>1.70, 0.59</w:t>
            </w:r>
          </w:p>
        </w:tc>
      </w:tr>
      <w:tr>
        <w:trPr>
          <w:cantSplit/>
        </w:trPr>
        <w:tc>
          <w:tcPr>
            <w:tcW w:type="dxa" w:w="1786"/>
          </w:tcPr>
          <w:p>
            <w:pPr>
              <w:keepNext/>
              <w:spacing w:after="0"/>
              <w:jc w:val="left"/>
            </w:pPr>
            <w:r>
              <w:rPr>
                <w:b w:val="0"/>
                <w:i w:val="0"/>
                <w:sz w:val="16"/>
              </w:rPr>
              <w:t>Gain at 1 kHz (dB)</w:t>
            </w:r>
          </w:p>
        </w:tc>
        <w:tc>
          <w:tcPr>
            <w:tcW w:type="dxa" w:w="1000"/>
          </w:tcPr>
          <w:p>
            <w:pPr>
              <w:keepNext/>
              <w:spacing w:after="0"/>
              <w:jc w:val="center"/>
            </w:pPr>
            <w:r>
              <w:rPr>
                <w:b w:val="0"/>
                <w:i w:val="0"/>
                <w:sz w:val="16"/>
              </w:rPr>
              <w:t>−3.01</w:t>
            </w:r>
          </w:p>
        </w:tc>
        <w:tc>
          <w:tcPr>
            <w:tcW w:type="dxa" w:w="1000"/>
          </w:tcPr>
          <w:p>
            <w:pPr>
              <w:keepNext/>
              <w:spacing w:after="0"/>
              <w:jc w:val="center"/>
            </w:pPr>
            <w:r>
              <w:rPr>
                <w:b w:val="0"/>
                <w:i w:val="0"/>
                <w:sz w:val="16"/>
              </w:rPr>
              <w:t>−3.01</w:t>
            </w:r>
          </w:p>
        </w:tc>
        <w:tc>
          <w:tcPr>
            <w:tcW w:type="dxa" w:w="1000"/>
          </w:tcPr>
          <w:p>
            <w:pPr>
              <w:keepNext/>
              <w:spacing w:after="0"/>
              <w:jc w:val="center"/>
            </w:pPr>
            <w:r>
              <w:rPr>
                <w:b w:val="0"/>
                <w:i w:val="0"/>
                <w:sz w:val="16"/>
              </w:rPr>
              <w:t>−3.22</w:t>
            </w:r>
          </w:p>
        </w:tc>
      </w:tr>
      <w:tr>
        <w:trPr>
          <w:cantSplit/>
        </w:trPr>
        <w:tc>
          <w:tcPr>
            <w:tcW w:type="dxa" w:w="1786"/>
          </w:tcPr>
          <w:p>
            <w:pPr>
              <w:keepNext/>
              <w:spacing w:after="0"/>
              <w:jc w:val="left"/>
            </w:pPr>
            <w:r>
              <w:rPr>
                <w:b w:val="0"/>
                <w:i w:val="0"/>
                <w:sz w:val="16"/>
              </w:rPr>
              <w:t>Gain at 5 kHz (dB)</w:t>
            </w:r>
          </w:p>
        </w:tc>
        <w:tc>
          <w:tcPr>
            <w:tcW w:type="dxa" w:w="1000"/>
          </w:tcPr>
          <w:p>
            <w:pPr>
              <w:keepNext/>
              <w:spacing w:after="0"/>
              <w:jc w:val="center"/>
            </w:pPr>
            <w:r>
              <w:rPr>
                <w:b w:val="0"/>
                <w:i w:val="0"/>
                <w:sz w:val="16"/>
              </w:rPr>
              <w:t>null</w:t>
            </w:r>
          </w:p>
        </w:tc>
        <w:tc>
          <w:tcPr>
            <w:tcW w:type="dxa" w:w="1000"/>
          </w:tcPr>
          <w:p>
            <w:pPr>
              <w:keepNext/>
              <w:spacing w:after="0"/>
              <w:jc w:val="center"/>
            </w:pPr>
            <w:r>
              <w:rPr>
                <w:b w:val="0"/>
                <w:i w:val="0"/>
                <w:sz w:val="16"/>
              </w:rPr>
              <w:t>−107</w:t>
            </w:r>
          </w:p>
        </w:tc>
        <w:tc>
          <w:tcPr>
            <w:tcW w:type="dxa" w:w="1000"/>
          </w:tcPr>
          <w:p>
            <w:pPr>
              <w:keepNext/>
              <w:spacing w:after="0"/>
              <w:jc w:val="center"/>
            </w:pPr>
            <w:r>
              <w:rPr>
                <w:b w:val="0"/>
                <w:i w:val="0"/>
                <w:sz w:val="16"/>
              </w:rPr>
              <w:t>−52.9</w:t>
            </w:r>
          </w:p>
        </w:tc>
      </w:tr>
      <w:tr>
        <w:trPr>
          <w:cantSplit/>
        </w:trPr>
        <w:tc>
          <w:tcPr>
            <w:tcW w:type="dxa" w:w="1786"/>
          </w:tcPr>
          <w:p>
            <w:pPr>
              <w:keepNext/>
              <w:spacing w:after="0"/>
              <w:jc w:val="left"/>
            </w:pPr>
            <w:r>
              <w:rPr>
                <w:b w:val="0"/>
                <w:i w:val="0"/>
                <w:sz w:val="16"/>
              </w:rPr>
              <w:t>SQNR (dB)</w:t>
            </w:r>
          </w:p>
        </w:tc>
        <w:tc>
          <w:tcPr>
            <w:tcW w:type="dxa" w:w="1000"/>
          </w:tcPr>
          <w:p>
            <w:pPr>
              <w:keepNext/>
              <w:spacing w:after="0"/>
              <w:jc w:val="center"/>
            </w:pPr>
            <w:r>
              <w:rPr>
                <w:b w:val="0"/>
                <w:i w:val="0"/>
                <w:sz w:val="16"/>
              </w:rPr>
              <w:t>–</w:t>
            </w:r>
          </w:p>
        </w:tc>
        <w:tc>
          <w:tcPr>
            <w:tcW w:type="dxa" w:w="1000"/>
          </w:tcPr>
          <w:p>
            <w:pPr>
              <w:keepNext/>
              <w:spacing w:after="0"/>
              <w:jc w:val="center"/>
            </w:pPr>
            <w:r>
              <w:rPr>
                <w:b w:val="0"/>
                <w:i w:val="0"/>
                <w:sz w:val="16"/>
              </w:rPr>
              <w:t>69.32</w:t>
            </w:r>
          </w:p>
        </w:tc>
        <w:tc>
          <w:tcPr>
            <w:tcW w:type="dxa" w:w="1000"/>
          </w:tcPr>
          <w:p>
            <w:pPr>
              <w:keepNext/>
              <w:spacing w:after="0"/>
              <w:jc w:val="center"/>
            </w:pPr>
            <w:r>
              <w:rPr>
                <w:b w:val="0"/>
                <w:i w:val="0"/>
                <w:sz w:val="16"/>
              </w:rPr>
              <w:t>41.01</w:t>
            </w:r>
          </w:p>
        </w:tc>
      </w:tr>
      <w:tr>
        <w:trPr>
          <w:cantSplit/>
        </w:trPr>
        <w:tc>
          <w:tcPr>
            <w:tcW w:type="dxa" w:w="1786"/>
          </w:tcPr>
          <w:p>
            <w:pPr>
              <w:keepNext/>
              <w:spacing w:after="0"/>
              <w:jc w:val="left"/>
            </w:pPr>
            <w:r>
              <w:rPr>
                <w:b w:val="0"/>
                <w:i w:val="0"/>
                <w:sz w:val="16"/>
              </w:rPr>
              <w:t>Peak output error</w:t>
            </w:r>
          </w:p>
        </w:tc>
        <w:tc>
          <w:tcPr>
            <w:tcW w:type="dxa" w:w="1000"/>
          </w:tcPr>
          <w:p>
            <w:pPr>
              <w:keepNext/>
              <w:spacing w:after="0"/>
              <w:jc w:val="center"/>
            </w:pPr>
            <w:r>
              <w:rPr>
                <w:b w:val="0"/>
                <w:i w:val="0"/>
                <w:sz w:val="16"/>
              </w:rPr>
              <w:t>–</w:t>
            </w:r>
          </w:p>
        </w:tc>
        <w:tc>
          <w:tcPr>
            <w:tcW w:type="dxa" w:w="1000"/>
          </w:tcPr>
          <w:p>
            <w:pPr>
              <w:keepNext/>
              <w:spacing w:after="0"/>
              <w:jc w:val="center"/>
            </w:pPr>
            <w:r>
              <w:rPr>
                <w:b w:val="0"/>
                <w:i w:val="0"/>
                <w:sz w:val="16"/>
              </w:rPr>
              <w:t>±0.0004</w:t>
            </w:r>
          </w:p>
        </w:tc>
        <w:tc>
          <w:tcPr>
            <w:tcW w:type="dxa" w:w="1000"/>
          </w:tcPr>
          <w:p>
            <w:pPr>
              <w:keepNext/>
              <w:spacing w:after="0"/>
              <w:jc w:val="center"/>
            </w:pPr>
            <w:r>
              <w:rPr>
                <w:b w:val="0"/>
                <w:i w:val="0"/>
                <w:sz w:val="16"/>
              </w:rPr>
              <w:t>±0.0125</w:t>
            </w:r>
          </w:p>
        </w:tc>
      </w:tr>
      <w:tr>
        <w:trPr>
          <w:cantSplit/>
        </w:trPr>
        <w:tc>
          <w:tcPr>
            <w:tcW w:type="dxa" w:w="1786"/>
          </w:tcPr>
          <w:p>
            <w:pPr>
              <w:keepNext w:val="0"/>
              <w:spacing w:after="0"/>
              <w:jc w:val="left"/>
            </w:pPr>
            <w:r>
              <w:rPr>
                <w:b w:val="0"/>
                <w:i w:val="0"/>
                <w:sz w:val="16"/>
              </w:rPr>
              <w:t>Gain at 400 Hz</w:t>
            </w:r>
          </w:p>
        </w:tc>
        <w:tc>
          <w:tcPr>
            <w:tcW w:type="dxa" w:w="1000"/>
          </w:tcPr>
          <w:p>
            <w:pPr>
              <w:keepNext w:val="0"/>
              <w:spacing w:after="0"/>
              <w:jc w:val="center"/>
            </w:pPr>
            <w:r>
              <w:rPr>
                <w:b w:val="0"/>
                <w:i w:val="0"/>
                <w:sz w:val="16"/>
              </w:rPr>
              <w:t>0.9997</w:t>
            </w:r>
          </w:p>
        </w:tc>
        <w:tc>
          <w:tcPr>
            <w:tcW w:type="dxa" w:w="1000"/>
          </w:tcPr>
          <w:p>
            <w:pPr>
              <w:keepNext w:val="0"/>
              <w:spacing w:after="0"/>
              <w:jc w:val="center"/>
            </w:pPr>
            <w:r>
              <w:rPr>
                <w:b w:val="0"/>
                <w:i w:val="0"/>
                <w:sz w:val="16"/>
              </w:rPr>
              <w:t>0.9995</w:t>
            </w:r>
          </w:p>
        </w:tc>
        <w:tc>
          <w:tcPr>
            <w:tcW w:type="dxa" w:w="1000"/>
          </w:tcPr>
          <w:p>
            <w:pPr>
              <w:keepNext w:val="0"/>
              <w:spacing w:after="0"/>
              <w:jc w:val="center"/>
            </w:pPr>
            <w:r>
              <w:rPr>
                <w:b w:val="0"/>
                <w:i w:val="0"/>
                <w:sz w:val="16"/>
              </w:rPr>
              <w:t>0.9937</w:t>
            </w:r>
          </w:p>
        </w:tc>
      </w:tr>
    </w:tbl>
    <w:p>
      <w:pPr>
        <w:spacing w:line="100" w:lineRule="exact" w:after="0"/>
      </w:pPr>
    </w:p>
    <w:p>
      <w:pPr>
        <w:keepNext/>
        <w:spacing w:before="80" w:after="20"/>
        <w:jc w:val="center"/>
      </w:pPr>
      <w:r>
        <w:drawing>
          <wp:inline xmlns:a="http://schemas.openxmlformats.org/drawingml/2006/main" xmlns:pic="http://schemas.openxmlformats.org/drawingml/2006/picture">
            <wp:extent cx="3017520" cy="1600200"/>
            <wp:docPr id="2" name="Picture 2"/>
            <wp:cNvGraphicFramePr>
              <a:graphicFrameLocks noChangeAspect="1"/>
            </wp:cNvGraphicFramePr>
            <a:graphic>
              <a:graphicData uri="http://schemas.openxmlformats.org/drawingml/2006/picture">
                <pic:pic>
                  <pic:nvPicPr>
                    <pic:cNvPr id="0" name="ieee_polezero.png"/>
                    <pic:cNvPicPr/>
                  </pic:nvPicPr>
                  <pic:blipFill>
                    <a:blip r:embed="rId10"/>
                    <a:stretch>
                      <a:fillRect/>
                    </a:stretch>
                  </pic:blipFill>
                  <pic:spPr>
                    <a:xfrm>
                      <a:off x="0" y="0"/>
                      <a:ext cx="3017520" cy="1600200"/>
                    </a:xfrm>
                    <a:prstGeom prst="rect"/>
                  </pic:spPr>
                </pic:pic>
              </a:graphicData>
            </a:graphic>
          </wp:inline>
        </w:drawing>
      </w:r>
    </w:p>
    <w:p>
      <w:pPr>
        <w:keepNext w:val="0"/>
        <w:spacing w:before="0" w:after="100"/>
        <w:jc w:val="center"/>
      </w:pPr>
      <w:r>
        <w:rPr>
          <w:b w:val="0"/>
          <w:i w:val="0"/>
          <w:sz w:val="16"/>
        </w:rPr>
        <w:t>Fig. 2. Pole-zero plots of the ideal and 8-bit filters. The outer pair of 8-bit zeros lies outside the unit circle.</w:t>
      </w:r>
    </w:p>
    <w:p>
      <w:pPr>
        <w:keepNext/>
        <w:spacing w:before="80" w:after="20"/>
        <w:jc w:val="center"/>
      </w:pPr>
      <w:r>
        <w:drawing>
          <wp:inline xmlns:a="http://schemas.openxmlformats.org/drawingml/2006/main" xmlns:pic="http://schemas.openxmlformats.org/drawingml/2006/picture">
            <wp:extent cx="3017520" cy="1828800"/>
            <wp:docPr id="3" name="Picture 3"/>
            <wp:cNvGraphicFramePr>
              <a:graphicFrameLocks noChangeAspect="1"/>
            </wp:cNvGraphicFramePr>
            <a:graphic>
              <a:graphicData uri="http://schemas.openxmlformats.org/drawingml/2006/picture">
                <pic:pic>
                  <pic:nvPicPr>
                    <pic:cNvPr id="0" name="ieee_magnitude.png"/>
                    <pic:cNvPicPr/>
                  </pic:nvPicPr>
                  <pic:blipFill>
                    <a:blip r:embed="rId11"/>
                    <a:stretch>
                      <a:fillRect/>
                    </a:stretch>
                  </pic:blipFill>
                  <pic:spPr>
                    <a:xfrm>
                      <a:off x="0" y="0"/>
                      <a:ext cx="3017520" cy="1828800"/>
                    </a:xfrm>
                    <a:prstGeom prst="rect"/>
                  </pic:spPr>
                </pic:pic>
              </a:graphicData>
            </a:graphic>
          </wp:inline>
        </w:drawing>
      </w:r>
    </w:p>
    <w:p>
      <w:pPr>
        <w:keepNext w:val="0"/>
        <w:spacing w:before="0" w:after="100"/>
        <w:jc w:val="center"/>
      </w:pPr>
      <w:r>
        <w:rPr>
          <w:b w:val="0"/>
          <w:i w:val="0"/>
          <w:sz w:val="16"/>
        </w:rPr>
        <w:t>Fig. 3. Magnitude response of the ideal, 16-bit and 8-bit filters.</w:t>
      </w:r>
    </w:p>
    <w:p>
      <w:pPr>
        <w:keepNext/>
        <w:spacing w:before="80" w:after="40"/>
        <w:jc w:val="left"/>
      </w:pPr>
      <w:r>
        <w:rPr>
          <w:b w:val="0"/>
          <w:i/>
          <w:sz w:val="20"/>
        </w:rPr>
        <w:t>B. Word-Length Sweep</w:t>
      </w:r>
    </w:p>
    <w:p>
      <w:pPr>
        <w:keepNext w:val="0"/>
        <w:spacing w:before="0" w:after="0"/>
        <w:ind w:firstLine="288"/>
        <w:jc w:val="both"/>
      </w:pPr>
      <w:r>
        <w:rPr>
          <w:b w:val="0"/>
          <w:i w:val="0"/>
          <w:sz w:val="20"/>
        </w:rPr>
        <w:t>Counting the integer bits changes the result (Table III, Fig. 4). The direct form is unstable at 4 and 5 bits (max|</w:t>
      </w:r>
      <w:r>
        <w:rPr>
          <w:b w:val="0"/>
          <w:i/>
          <w:sz w:val="20"/>
        </w:rPr>
        <w:t>p</w:t>
      </w:r>
      <w:r>
        <w:rPr>
          <w:b w:val="0"/>
          <w:i w:val="0"/>
          <w:sz w:val="20"/>
        </w:rPr>
        <w:t>| ≥ 1), and at 6 and 7 bits all numerator coefficients (below 0.03) round to zero, so the output is zero. The cascade is stable at every word length. At 8 bits the cascade gives 26.22 dB against 8.24 dB for the direct form, and at 16 bits 83.11 dB against 58.45 dB. SQNR does not always rise with the word length, for example the direct form gives 41.03 dB at 10 bits and 34.00 dB at 12 bits, because it depends on how the particular coefficients round. For the same reason the gap between 16-bit and 8-bit in Table II (28.3 dB) is smaller than the 48 dB suggested by 6.02 dB per bit.</w:t>
      </w:r>
    </w:p>
    <w:p>
      <w:pPr>
        <w:keepNext/>
        <w:spacing w:before="80" w:after="0"/>
        <w:jc w:val="center"/>
      </w:pPr>
      <w:r>
        <w:rPr>
          <w:b w:val="0"/>
          <w:i w:val="0"/>
          <w:smallCaps/>
          <w:sz w:val="16"/>
        </w:rPr>
        <w:t>TABLE III</w:t>
      </w:r>
    </w:p>
    <w:p>
      <w:pPr>
        <w:keepNext/>
        <w:spacing w:before="0" w:after="40"/>
        <w:jc w:val="center"/>
      </w:pPr>
      <w:r>
        <w:rPr>
          <w:b w:val="0"/>
          <w:i w:val="0"/>
          <w:smallCaps/>
          <w:sz w:val="16"/>
        </w:rPr>
        <w:t>Direct form and cascade for different word lengths</w:t>
      </w:r>
    </w:p>
    <w:tbl>
      <w:tblPr>
        <w:tblW w:w="4786" w:type="dxa"/>
        <w:jc w:val="center"/>
        <w:tblBorders>
          <w:top w:val="single" w:sz="8" w:space="0" w:color="000000"/>
          <w:bottom w:val="single" w:sz="8" w:space="0" w:color="000000"/>
        </w:tblBorders>
        <w:tblLayout w:type="fixed"/>
        <w:tblCellMar>
          <w:top w:w="15" w:type="dxa"/>
          <w:left w:w="50" w:type="dxa"/>
          <w:bottom w:w="15" w:type="dxa"/>
          <w:right w:w="50" w:type="dxa"/>
        </w:tblCellMar>
        <w:tblLook w:firstColumn="1" w:firstRow="1" w:lastColumn="0" w:lastRow="0" w:noHBand="0" w:noVBand="1" w:val="04A0"/>
      </w:tblPr>
      <w:tblGrid>
        <w:gridCol w:w="400"/>
        <w:gridCol w:w="1000"/>
        <w:gridCol w:w="1286"/>
        <w:gridCol w:w="1050"/>
        <w:gridCol w:w="1050"/>
      </w:tblGrid>
      <w:tr>
        <w:trPr>
          <w:cantSplit/>
        </w:trPr>
        <w:tc>
          <w:tcPr>
            <w:tcW w:type="dxa" w:w="400"/>
            <w:tcBorders>
              <w:bottom w:val="single" w:sz="4" w:space="0" w:color="000000"/>
            </w:tcBorders>
          </w:tcPr>
          <w:p>
            <w:pPr>
              <w:keepNext/>
              <w:spacing w:after="0"/>
              <w:jc w:val="left"/>
            </w:pPr>
            <w:r>
              <w:rPr>
                <w:b/>
                <w:i/>
                <w:sz w:val="16"/>
              </w:rPr>
              <w:t>B</w:t>
            </w:r>
          </w:p>
        </w:tc>
        <w:tc>
          <w:tcPr>
            <w:tcW w:type="dxa" w:w="1000"/>
            <w:tcBorders>
              <w:bottom w:val="single" w:sz="4" w:space="0" w:color="000000"/>
            </w:tcBorders>
          </w:tcPr>
          <w:p>
            <w:pPr>
              <w:keepNext/>
              <w:spacing w:after="0"/>
              <w:jc w:val="center"/>
            </w:pPr>
            <w:r>
              <w:rPr>
                <w:b/>
                <w:i w:val="0"/>
                <w:sz w:val="16"/>
              </w:rPr>
              <w:t>Direct max|</w:t>
            </w:r>
            <w:r>
              <w:rPr>
                <w:b/>
                <w:i/>
                <w:sz w:val="16"/>
              </w:rPr>
              <w:t>p</w:t>
            </w:r>
            <w:r>
              <w:rPr>
                <w:b/>
                <w:i w:val="0"/>
                <w:sz w:val="16"/>
              </w:rPr>
              <w:t>|</w:t>
            </w:r>
          </w:p>
        </w:tc>
        <w:tc>
          <w:tcPr>
            <w:tcW w:type="dxa" w:w="1286"/>
            <w:tcBorders>
              <w:bottom w:val="single" w:sz="4" w:space="0" w:color="000000"/>
            </w:tcBorders>
          </w:tcPr>
          <w:p>
            <w:pPr>
              <w:keepNext/>
              <w:spacing w:after="0"/>
              <w:jc w:val="center"/>
            </w:pPr>
            <w:r>
              <w:rPr>
                <w:b/>
                <w:i w:val="0"/>
                <w:sz w:val="16"/>
              </w:rPr>
              <w:t>Direct SQNR</w:t>
            </w:r>
          </w:p>
        </w:tc>
        <w:tc>
          <w:tcPr>
            <w:tcW w:type="dxa" w:w="1050"/>
            <w:tcBorders>
              <w:bottom w:val="single" w:sz="4" w:space="0" w:color="000000"/>
            </w:tcBorders>
          </w:tcPr>
          <w:p>
            <w:pPr>
              <w:keepNext/>
              <w:spacing w:after="0"/>
              <w:jc w:val="center"/>
            </w:pPr>
            <w:r>
              <w:rPr>
                <w:b/>
                <w:i w:val="0"/>
                <w:sz w:val="16"/>
              </w:rPr>
              <w:t>Cascade max|</w:t>
            </w:r>
            <w:r>
              <w:rPr>
                <w:b/>
                <w:i/>
                <w:sz w:val="16"/>
              </w:rPr>
              <w:t>p</w:t>
            </w:r>
            <w:r>
              <w:rPr>
                <w:b/>
                <w:i w:val="0"/>
                <w:sz w:val="16"/>
              </w:rPr>
              <w:t>|</w:t>
            </w:r>
          </w:p>
        </w:tc>
        <w:tc>
          <w:tcPr>
            <w:tcW w:type="dxa" w:w="1050"/>
            <w:tcBorders>
              <w:bottom w:val="single" w:sz="4" w:space="0" w:color="000000"/>
            </w:tcBorders>
          </w:tcPr>
          <w:p>
            <w:pPr>
              <w:keepNext/>
              <w:spacing w:after="0"/>
              <w:jc w:val="center"/>
            </w:pPr>
            <w:r>
              <w:rPr>
                <w:b/>
                <w:i w:val="0"/>
                <w:sz w:val="16"/>
              </w:rPr>
              <w:t>Cascade SQNR</w:t>
            </w:r>
          </w:p>
        </w:tc>
      </w:tr>
      <w:tr>
        <w:trPr>
          <w:cantSplit/>
        </w:trPr>
        <w:tc>
          <w:tcPr>
            <w:tcW w:type="dxa" w:w="400"/>
          </w:tcPr>
          <w:p>
            <w:pPr>
              <w:keepNext/>
              <w:spacing w:after="0"/>
              <w:jc w:val="left"/>
            </w:pPr>
            <w:r>
              <w:rPr>
                <w:b w:val="0"/>
                <w:i w:val="0"/>
                <w:sz w:val="16"/>
              </w:rPr>
              <w:t>4</w:t>
            </w:r>
          </w:p>
        </w:tc>
        <w:tc>
          <w:tcPr>
            <w:tcW w:type="dxa" w:w="1000"/>
          </w:tcPr>
          <w:p>
            <w:pPr>
              <w:keepNext/>
              <w:spacing w:after="0"/>
              <w:jc w:val="center"/>
            </w:pPr>
            <w:r>
              <w:rPr>
                <w:b w:val="0"/>
                <w:i w:val="0"/>
                <w:sz w:val="16"/>
              </w:rPr>
              <w:t>1.0000</w:t>
            </w:r>
          </w:p>
        </w:tc>
        <w:tc>
          <w:tcPr>
            <w:tcW w:type="dxa" w:w="1286"/>
          </w:tcPr>
          <w:p>
            <w:pPr>
              <w:keepNext/>
              <w:spacing w:after="0"/>
              <w:jc w:val="center"/>
            </w:pPr>
            <w:r>
              <w:rPr>
                <w:b w:val="0"/>
                <w:i w:val="0"/>
                <w:sz w:val="16"/>
              </w:rPr>
              <w:t>unstable</w:t>
            </w:r>
          </w:p>
        </w:tc>
        <w:tc>
          <w:tcPr>
            <w:tcW w:type="dxa" w:w="1050"/>
          </w:tcPr>
          <w:p>
            <w:pPr>
              <w:keepNext/>
              <w:spacing w:after="0"/>
              <w:jc w:val="center"/>
            </w:pPr>
            <w:r>
              <w:rPr>
                <w:b w:val="0"/>
                <w:i w:val="0"/>
                <w:sz w:val="16"/>
              </w:rPr>
              <w:t>0.8660</w:t>
            </w:r>
          </w:p>
        </w:tc>
        <w:tc>
          <w:tcPr>
            <w:tcW w:type="dxa" w:w="1050"/>
          </w:tcPr>
          <w:p>
            <w:pPr>
              <w:keepNext/>
              <w:spacing w:after="0"/>
              <w:jc w:val="center"/>
            </w:pPr>
            <w:r>
              <w:rPr>
                <w:b w:val="0"/>
                <w:i w:val="0"/>
                <w:sz w:val="16"/>
              </w:rPr>
              <w:t>5.66 dB</w:t>
            </w:r>
          </w:p>
        </w:tc>
      </w:tr>
      <w:tr>
        <w:trPr>
          <w:cantSplit/>
        </w:trPr>
        <w:tc>
          <w:tcPr>
            <w:tcW w:type="dxa" w:w="400"/>
          </w:tcPr>
          <w:p>
            <w:pPr>
              <w:keepNext/>
              <w:spacing w:after="0"/>
              <w:jc w:val="left"/>
            </w:pPr>
            <w:r>
              <w:rPr>
                <w:b w:val="0"/>
                <w:i w:val="0"/>
                <w:sz w:val="16"/>
              </w:rPr>
              <w:t>5</w:t>
            </w:r>
          </w:p>
        </w:tc>
        <w:tc>
          <w:tcPr>
            <w:tcW w:type="dxa" w:w="1000"/>
          </w:tcPr>
          <w:p>
            <w:pPr>
              <w:keepNext/>
              <w:spacing w:after="0"/>
              <w:jc w:val="center"/>
            </w:pPr>
            <w:r>
              <w:rPr>
                <w:b w:val="0"/>
                <w:i w:val="0"/>
                <w:sz w:val="16"/>
              </w:rPr>
              <w:t>1.0268</w:t>
            </w:r>
          </w:p>
        </w:tc>
        <w:tc>
          <w:tcPr>
            <w:tcW w:type="dxa" w:w="1286"/>
          </w:tcPr>
          <w:p>
            <w:pPr>
              <w:keepNext/>
              <w:spacing w:after="0"/>
              <w:jc w:val="center"/>
            </w:pPr>
            <w:r>
              <w:rPr>
                <w:b w:val="0"/>
                <w:i w:val="0"/>
                <w:sz w:val="16"/>
              </w:rPr>
              <w:t>unstable</w:t>
            </w:r>
          </w:p>
        </w:tc>
        <w:tc>
          <w:tcPr>
            <w:tcW w:type="dxa" w:w="1050"/>
          </w:tcPr>
          <w:p>
            <w:pPr>
              <w:keepNext/>
              <w:spacing w:after="0"/>
              <w:jc w:val="center"/>
            </w:pPr>
            <w:r>
              <w:rPr>
                <w:b w:val="0"/>
                <w:i w:val="0"/>
                <w:sz w:val="16"/>
              </w:rPr>
              <w:t>0.7906</w:t>
            </w:r>
          </w:p>
        </w:tc>
        <w:tc>
          <w:tcPr>
            <w:tcW w:type="dxa" w:w="1050"/>
          </w:tcPr>
          <w:p>
            <w:pPr>
              <w:keepNext/>
              <w:spacing w:after="0"/>
              <w:jc w:val="center"/>
            </w:pPr>
            <w:r>
              <w:rPr>
                <w:b w:val="0"/>
                <w:i w:val="0"/>
                <w:sz w:val="16"/>
              </w:rPr>
              <w:t>−1.52 dB</w:t>
            </w:r>
          </w:p>
        </w:tc>
      </w:tr>
      <w:tr>
        <w:trPr>
          <w:cantSplit/>
        </w:trPr>
        <w:tc>
          <w:tcPr>
            <w:tcW w:type="dxa" w:w="400"/>
          </w:tcPr>
          <w:p>
            <w:pPr>
              <w:keepNext/>
              <w:spacing w:after="0"/>
              <w:jc w:val="left"/>
            </w:pPr>
            <w:r>
              <w:rPr>
                <w:b w:val="0"/>
                <w:i w:val="0"/>
                <w:sz w:val="16"/>
              </w:rPr>
              <w:t>6</w:t>
            </w:r>
          </w:p>
        </w:tc>
        <w:tc>
          <w:tcPr>
            <w:tcW w:type="dxa" w:w="1000"/>
          </w:tcPr>
          <w:p>
            <w:pPr>
              <w:keepNext/>
              <w:spacing w:after="0"/>
              <w:jc w:val="center"/>
            </w:pPr>
            <w:r>
              <w:rPr>
                <w:b w:val="0"/>
                <w:i w:val="0"/>
                <w:sz w:val="16"/>
              </w:rPr>
              <w:t>0.9809</w:t>
            </w:r>
          </w:p>
        </w:tc>
        <w:tc>
          <w:tcPr>
            <w:tcW w:type="dxa" w:w="1286"/>
          </w:tcPr>
          <w:p>
            <w:pPr>
              <w:keepNext/>
              <w:spacing w:after="0"/>
              <w:jc w:val="center"/>
            </w:pPr>
            <w:r>
              <w:rPr>
                <w:b w:val="0"/>
                <w:i w:val="0"/>
                <w:sz w:val="16"/>
              </w:rPr>
              <w:t>0.00 dB (zero)</w:t>
            </w:r>
          </w:p>
        </w:tc>
        <w:tc>
          <w:tcPr>
            <w:tcW w:type="dxa" w:w="1050"/>
          </w:tcPr>
          <w:p>
            <w:pPr>
              <w:keepNext/>
              <w:spacing w:after="0"/>
              <w:jc w:val="center"/>
            </w:pPr>
            <w:r>
              <w:rPr>
                <w:b w:val="0"/>
                <w:i w:val="0"/>
                <w:sz w:val="16"/>
              </w:rPr>
              <w:t>0.7906</w:t>
            </w:r>
          </w:p>
        </w:tc>
        <w:tc>
          <w:tcPr>
            <w:tcW w:type="dxa" w:w="1050"/>
          </w:tcPr>
          <w:p>
            <w:pPr>
              <w:keepNext/>
              <w:spacing w:after="0"/>
              <w:jc w:val="center"/>
            </w:pPr>
            <w:r>
              <w:rPr>
                <w:b w:val="0"/>
                <w:i w:val="0"/>
                <w:sz w:val="16"/>
              </w:rPr>
              <w:t>14.35 dB</w:t>
            </w:r>
          </w:p>
        </w:tc>
      </w:tr>
      <w:tr>
        <w:trPr>
          <w:cantSplit/>
        </w:trPr>
        <w:tc>
          <w:tcPr>
            <w:tcW w:type="dxa" w:w="400"/>
          </w:tcPr>
          <w:p>
            <w:pPr>
              <w:keepNext/>
              <w:spacing w:after="0"/>
              <w:jc w:val="left"/>
            </w:pPr>
            <w:r>
              <w:rPr>
                <w:b w:val="0"/>
                <w:i w:val="0"/>
                <w:sz w:val="16"/>
              </w:rPr>
              <w:t>7</w:t>
            </w:r>
          </w:p>
        </w:tc>
        <w:tc>
          <w:tcPr>
            <w:tcW w:type="dxa" w:w="1000"/>
          </w:tcPr>
          <w:p>
            <w:pPr>
              <w:keepNext/>
              <w:spacing w:after="0"/>
              <w:jc w:val="center"/>
            </w:pPr>
            <w:r>
              <w:rPr>
                <w:b w:val="0"/>
                <w:i w:val="0"/>
                <w:sz w:val="16"/>
              </w:rPr>
              <w:t>0.7630</w:t>
            </w:r>
          </w:p>
        </w:tc>
        <w:tc>
          <w:tcPr>
            <w:tcW w:type="dxa" w:w="1286"/>
          </w:tcPr>
          <w:p>
            <w:pPr>
              <w:keepNext/>
              <w:spacing w:after="0"/>
              <w:jc w:val="center"/>
            </w:pPr>
            <w:r>
              <w:rPr>
                <w:b w:val="0"/>
                <w:i w:val="0"/>
                <w:sz w:val="16"/>
              </w:rPr>
              <w:t>0.00 dB (zero)</w:t>
            </w:r>
          </w:p>
        </w:tc>
        <w:tc>
          <w:tcPr>
            <w:tcW w:type="dxa" w:w="1050"/>
          </w:tcPr>
          <w:p>
            <w:pPr>
              <w:keepNext/>
              <w:spacing w:after="0"/>
              <w:jc w:val="center"/>
            </w:pPr>
            <w:r>
              <w:rPr>
                <w:b w:val="0"/>
                <w:i w:val="0"/>
                <w:sz w:val="16"/>
              </w:rPr>
              <w:t>0.7906</w:t>
            </w:r>
          </w:p>
        </w:tc>
        <w:tc>
          <w:tcPr>
            <w:tcW w:type="dxa" w:w="1050"/>
          </w:tcPr>
          <w:p>
            <w:pPr>
              <w:keepNext/>
              <w:spacing w:after="0"/>
              <w:jc w:val="center"/>
            </w:pPr>
            <w:r>
              <w:rPr>
                <w:b w:val="0"/>
                <w:i w:val="0"/>
                <w:sz w:val="16"/>
              </w:rPr>
              <w:t>15.95 dB</w:t>
            </w:r>
          </w:p>
        </w:tc>
      </w:tr>
      <w:tr>
        <w:trPr>
          <w:cantSplit/>
        </w:trPr>
        <w:tc>
          <w:tcPr>
            <w:tcW w:type="dxa" w:w="400"/>
          </w:tcPr>
          <w:p>
            <w:pPr>
              <w:keepNext/>
              <w:spacing w:after="0"/>
              <w:jc w:val="left"/>
            </w:pPr>
            <w:r>
              <w:rPr>
                <w:b w:val="0"/>
                <w:i w:val="0"/>
                <w:sz w:val="16"/>
              </w:rPr>
              <w:t>8</w:t>
            </w:r>
          </w:p>
        </w:tc>
        <w:tc>
          <w:tcPr>
            <w:tcW w:type="dxa" w:w="1000"/>
          </w:tcPr>
          <w:p>
            <w:pPr>
              <w:keepNext/>
              <w:spacing w:after="0"/>
              <w:jc w:val="center"/>
            </w:pPr>
            <w:r>
              <w:rPr>
                <w:b w:val="0"/>
                <w:i w:val="0"/>
                <w:sz w:val="16"/>
              </w:rPr>
              <w:t>0.7630</w:t>
            </w:r>
          </w:p>
        </w:tc>
        <w:tc>
          <w:tcPr>
            <w:tcW w:type="dxa" w:w="1286"/>
          </w:tcPr>
          <w:p>
            <w:pPr>
              <w:keepNext/>
              <w:spacing w:after="0"/>
              <w:jc w:val="center"/>
            </w:pPr>
            <w:r>
              <w:rPr>
                <w:b w:val="0"/>
                <w:i w:val="0"/>
                <w:sz w:val="16"/>
              </w:rPr>
              <w:t>8.24 dB</w:t>
            </w:r>
          </w:p>
        </w:tc>
        <w:tc>
          <w:tcPr>
            <w:tcW w:type="dxa" w:w="1050"/>
          </w:tcPr>
          <w:p>
            <w:pPr>
              <w:keepNext/>
              <w:spacing w:after="0"/>
              <w:jc w:val="center"/>
            </w:pPr>
            <w:r>
              <w:rPr>
                <w:b w:val="0"/>
                <w:i w:val="0"/>
                <w:sz w:val="16"/>
              </w:rPr>
              <w:t>0.7906</w:t>
            </w:r>
          </w:p>
        </w:tc>
        <w:tc>
          <w:tcPr>
            <w:tcW w:type="dxa" w:w="1050"/>
          </w:tcPr>
          <w:p>
            <w:pPr>
              <w:keepNext/>
              <w:spacing w:after="0"/>
              <w:jc w:val="center"/>
            </w:pPr>
            <w:r>
              <w:rPr>
                <w:b w:val="0"/>
                <w:i w:val="0"/>
                <w:sz w:val="16"/>
              </w:rPr>
              <w:t>26.22 dB</w:t>
            </w:r>
          </w:p>
        </w:tc>
      </w:tr>
      <w:tr>
        <w:trPr>
          <w:cantSplit/>
        </w:trPr>
        <w:tc>
          <w:tcPr>
            <w:tcW w:type="dxa" w:w="400"/>
          </w:tcPr>
          <w:p>
            <w:pPr>
              <w:keepNext/>
              <w:spacing w:after="0"/>
              <w:jc w:val="left"/>
            </w:pPr>
            <w:r>
              <w:rPr>
                <w:b w:val="0"/>
                <w:i w:val="0"/>
                <w:sz w:val="16"/>
              </w:rPr>
              <w:t>10</w:t>
            </w:r>
          </w:p>
        </w:tc>
        <w:tc>
          <w:tcPr>
            <w:tcW w:type="dxa" w:w="1000"/>
          </w:tcPr>
          <w:p>
            <w:pPr>
              <w:keepNext/>
              <w:spacing w:after="0"/>
              <w:jc w:val="center"/>
            </w:pPr>
            <w:r>
              <w:rPr>
                <w:b w:val="0"/>
                <w:i w:val="0"/>
                <w:sz w:val="16"/>
              </w:rPr>
              <w:t>0.7968</w:t>
            </w:r>
          </w:p>
        </w:tc>
        <w:tc>
          <w:tcPr>
            <w:tcW w:type="dxa" w:w="1286"/>
          </w:tcPr>
          <w:p>
            <w:pPr>
              <w:keepNext/>
              <w:spacing w:after="0"/>
              <w:jc w:val="center"/>
            </w:pPr>
            <w:r>
              <w:rPr>
                <w:b w:val="0"/>
                <w:i w:val="0"/>
                <w:sz w:val="16"/>
              </w:rPr>
              <w:t>41.03 dB</w:t>
            </w:r>
          </w:p>
        </w:tc>
        <w:tc>
          <w:tcPr>
            <w:tcW w:type="dxa" w:w="1050"/>
          </w:tcPr>
          <w:p>
            <w:pPr>
              <w:keepNext/>
              <w:spacing w:after="0"/>
              <w:jc w:val="center"/>
            </w:pPr>
            <w:r>
              <w:rPr>
                <w:b w:val="0"/>
                <w:i w:val="0"/>
                <w:sz w:val="16"/>
              </w:rPr>
              <w:t>0.7955</w:t>
            </w:r>
          </w:p>
        </w:tc>
        <w:tc>
          <w:tcPr>
            <w:tcW w:type="dxa" w:w="1050"/>
          </w:tcPr>
          <w:p>
            <w:pPr>
              <w:keepNext/>
              <w:spacing w:after="0"/>
              <w:jc w:val="center"/>
            </w:pPr>
            <w:r>
              <w:rPr>
                <w:b w:val="0"/>
                <w:i w:val="0"/>
                <w:sz w:val="16"/>
              </w:rPr>
              <w:t>35.14 dB</w:t>
            </w:r>
          </w:p>
        </w:tc>
      </w:tr>
      <w:tr>
        <w:trPr>
          <w:cantSplit/>
        </w:trPr>
        <w:tc>
          <w:tcPr>
            <w:tcW w:type="dxa" w:w="400"/>
          </w:tcPr>
          <w:p>
            <w:pPr>
              <w:keepNext/>
              <w:spacing w:after="0"/>
              <w:jc w:val="left"/>
            </w:pPr>
            <w:r>
              <w:rPr>
                <w:b w:val="0"/>
                <w:i w:val="0"/>
                <w:sz w:val="16"/>
              </w:rPr>
              <w:t>12</w:t>
            </w:r>
          </w:p>
        </w:tc>
        <w:tc>
          <w:tcPr>
            <w:tcW w:type="dxa" w:w="1000"/>
          </w:tcPr>
          <w:p>
            <w:pPr>
              <w:keepNext/>
              <w:spacing w:after="0"/>
              <w:jc w:val="center"/>
            </w:pPr>
            <w:r>
              <w:rPr>
                <w:b w:val="0"/>
                <w:i w:val="0"/>
                <w:sz w:val="16"/>
              </w:rPr>
              <w:t>0.7981</w:t>
            </w:r>
          </w:p>
        </w:tc>
        <w:tc>
          <w:tcPr>
            <w:tcW w:type="dxa" w:w="1286"/>
          </w:tcPr>
          <w:p>
            <w:pPr>
              <w:keepNext/>
              <w:spacing w:after="0"/>
              <w:jc w:val="center"/>
            </w:pPr>
            <w:r>
              <w:rPr>
                <w:b w:val="0"/>
                <w:i w:val="0"/>
                <w:sz w:val="16"/>
              </w:rPr>
              <w:t>34.00 dB</w:t>
            </w:r>
          </w:p>
        </w:tc>
        <w:tc>
          <w:tcPr>
            <w:tcW w:type="dxa" w:w="1050"/>
          </w:tcPr>
          <w:p>
            <w:pPr>
              <w:keepNext/>
              <w:spacing w:after="0"/>
              <w:jc w:val="center"/>
            </w:pPr>
            <w:r>
              <w:rPr>
                <w:b w:val="0"/>
                <w:i w:val="0"/>
                <w:sz w:val="16"/>
              </w:rPr>
              <w:t>0.7955</w:t>
            </w:r>
          </w:p>
        </w:tc>
        <w:tc>
          <w:tcPr>
            <w:tcW w:type="dxa" w:w="1050"/>
          </w:tcPr>
          <w:p>
            <w:pPr>
              <w:keepNext/>
              <w:spacing w:after="0"/>
              <w:jc w:val="center"/>
            </w:pPr>
            <w:r>
              <w:rPr>
                <w:b w:val="0"/>
                <w:i w:val="0"/>
                <w:sz w:val="16"/>
              </w:rPr>
              <w:t>53.82 dB</w:t>
            </w:r>
          </w:p>
        </w:tc>
      </w:tr>
      <w:tr>
        <w:trPr>
          <w:cantSplit/>
        </w:trPr>
        <w:tc>
          <w:tcPr>
            <w:tcW w:type="dxa" w:w="400"/>
          </w:tcPr>
          <w:p>
            <w:pPr>
              <w:keepNext/>
              <w:spacing w:after="0"/>
              <w:jc w:val="left"/>
            </w:pPr>
            <w:r>
              <w:rPr>
                <w:b w:val="0"/>
                <w:i w:val="0"/>
                <w:sz w:val="16"/>
              </w:rPr>
              <w:t>14</w:t>
            </w:r>
          </w:p>
        </w:tc>
        <w:tc>
          <w:tcPr>
            <w:tcW w:type="dxa" w:w="1000"/>
          </w:tcPr>
          <w:p>
            <w:pPr>
              <w:keepNext/>
              <w:spacing w:after="0"/>
              <w:jc w:val="center"/>
            </w:pPr>
            <w:r>
              <w:rPr>
                <w:b w:val="0"/>
                <w:i w:val="0"/>
                <w:sz w:val="16"/>
              </w:rPr>
              <w:t>0.7950</w:t>
            </w:r>
          </w:p>
        </w:tc>
        <w:tc>
          <w:tcPr>
            <w:tcW w:type="dxa" w:w="1286"/>
          </w:tcPr>
          <w:p>
            <w:pPr>
              <w:keepNext/>
              <w:spacing w:after="0"/>
              <w:jc w:val="center"/>
            </w:pPr>
            <w:r>
              <w:rPr>
                <w:b w:val="0"/>
                <w:i w:val="0"/>
                <w:sz w:val="16"/>
              </w:rPr>
              <w:t>43.26 dB</w:t>
            </w:r>
          </w:p>
        </w:tc>
        <w:tc>
          <w:tcPr>
            <w:tcW w:type="dxa" w:w="1050"/>
          </w:tcPr>
          <w:p>
            <w:pPr>
              <w:keepNext/>
              <w:spacing w:after="0"/>
              <w:jc w:val="center"/>
            </w:pPr>
            <w:r>
              <w:rPr>
                <w:b w:val="0"/>
                <w:i w:val="0"/>
                <w:sz w:val="16"/>
              </w:rPr>
              <w:t>0.7955</w:t>
            </w:r>
          </w:p>
        </w:tc>
        <w:tc>
          <w:tcPr>
            <w:tcW w:type="dxa" w:w="1050"/>
          </w:tcPr>
          <w:p>
            <w:pPr>
              <w:keepNext/>
              <w:spacing w:after="0"/>
              <w:jc w:val="center"/>
            </w:pPr>
            <w:r>
              <w:rPr>
                <w:b w:val="0"/>
                <w:i w:val="0"/>
                <w:sz w:val="16"/>
              </w:rPr>
              <w:t>52.45 dB</w:t>
            </w:r>
          </w:p>
        </w:tc>
      </w:tr>
      <w:tr>
        <w:trPr>
          <w:cantSplit/>
        </w:trPr>
        <w:tc>
          <w:tcPr>
            <w:tcW w:type="dxa" w:w="400"/>
          </w:tcPr>
          <w:p>
            <w:pPr>
              <w:keepNext w:val="0"/>
              <w:spacing w:after="0"/>
              <w:jc w:val="left"/>
            </w:pPr>
            <w:r>
              <w:rPr>
                <w:b w:val="0"/>
                <w:i w:val="0"/>
                <w:sz w:val="16"/>
              </w:rPr>
              <w:t>16</w:t>
            </w:r>
          </w:p>
        </w:tc>
        <w:tc>
          <w:tcPr>
            <w:tcW w:type="dxa" w:w="1000"/>
          </w:tcPr>
          <w:p>
            <w:pPr>
              <w:keepNext w:val="0"/>
              <w:spacing w:after="0"/>
              <w:jc w:val="center"/>
            </w:pPr>
            <w:r>
              <w:rPr>
                <w:b w:val="0"/>
                <w:i w:val="0"/>
                <w:sz w:val="16"/>
              </w:rPr>
              <w:t>0.7953</w:t>
            </w:r>
          </w:p>
        </w:tc>
        <w:tc>
          <w:tcPr>
            <w:tcW w:type="dxa" w:w="1286"/>
          </w:tcPr>
          <w:p>
            <w:pPr>
              <w:keepNext w:val="0"/>
              <w:spacing w:after="0"/>
              <w:jc w:val="center"/>
            </w:pPr>
            <w:r>
              <w:rPr>
                <w:b w:val="0"/>
                <w:i w:val="0"/>
                <w:sz w:val="16"/>
              </w:rPr>
              <w:t>58.45 dB</w:t>
            </w:r>
          </w:p>
        </w:tc>
        <w:tc>
          <w:tcPr>
            <w:tcW w:type="dxa" w:w="1050"/>
          </w:tcPr>
          <w:p>
            <w:pPr>
              <w:keepNext w:val="0"/>
              <w:spacing w:after="0"/>
              <w:jc w:val="center"/>
            </w:pPr>
            <w:r>
              <w:rPr>
                <w:b w:val="0"/>
                <w:i w:val="0"/>
                <w:sz w:val="16"/>
              </w:rPr>
              <w:t>0.7955</w:t>
            </w:r>
          </w:p>
        </w:tc>
        <w:tc>
          <w:tcPr>
            <w:tcW w:type="dxa" w:w="1050"/>
          </w:tcPr>
          <w:p>
            <w:pPr>
              <w:keepNext w:val="0"/>
              <w:spacing w:after="0"/>
              <w:jc w:val="center"/>
            </w:pPr>
            <w:r>
              <w:rPr>
                <w:b w:val="0"/>
                <w:i w:val="0"/>
                <w:sz w:val="16"/>
              </w:rPr>
              <w:t>83.11 dB</w:t>
            </w:r>
          </w:p>
        </w:tc>
      </w:tr>
    </w:tbl>
    <w:p>
      <w:pPr>
        <w:spacing w:line="100" w:lineRule="exact" w:after="0"/>
      </w:pPr>
    </w:p>
    <w:p>
      <w:pPr>
        <w:keepNext/>
        <w:spacing w:before="80" w:after="20"/>
        <w:jc w:val="center"/>
      </w:pPr>
      <w:r>
        <w:drawing>
          <wp:inline xmlns:a="http://schemas.openxmlformats.org/drawingml/2006/main" xmlns:pic="http://schemas.openxmlformats.org/drawingml/2006/picture">
            <wp:extent cx="3017520" cy="1965960"/>
            <wp:docPr id="4" name="Picture 4"/>
            <wp:cNvGraphicFramePr>
              <a:graphicFrameLocks noChangeAspect="1"/>
            </wp:cNvGraphicFramePr>
            <a:graphic>
              <a:graphicData uri="http://schemas.openxmlformats.org/drawingml/2006/picture">
                <pic:pic>
                  <pic:nvPicPr>
                    <pic:cNvPr id="0" name="ieee_sweep.png"/>
                    <pic:cNvPicPr/>
                  </pic:nvPicPr>
                  <pic:blipFill>
                    <a:blip r:embed="rId12"/>
                    <a:stretch>
                      <a:fillRect/>
                    </a:stretch>
                  </pic:blipFill>
                  <pic:spPr>
                    <a:xfrm>
                      <a:off x="0" y="0"/>
                      <a:ext cx="3017520" cy="1965960"/>
                    </a:xfrm>
                    <a:prstGeom prst="rect"/>
                  </pic:spPr>
                </pic:pic>
              </a:graphicData>
            </a:graphic>
          </wp:inline>
        </w:drawing>
      </w:r>
    </w:p>
    <w:p>
      <w:pPr>
        <w:keepNext w:val="0"/>
        <w:spacing w:before="0" w:after="100"/>
        <w:jc w:val="center"/>
      </w:pPr>
      <w:r>
        <w:rPr>
          <w:b w:val="0"/>
          <w:i w:val="0"/>
          <w:sz w:val="16"/>
        </w:rPr>
        <w:t>Fig. 4. SQNR against word length for the direct form and the cascade of biquads.</w:t>
      </w:r>
    </w:p>
    <w:p>
      <w:pPr>
        <w:keepNext/>
        <w:spacing w:before="80" w:after="40"/>
        <w:jc w:val="left"/>
      </w:pPr>
      <w:r>
        <w:rPr>
          <w:b w:val="0"/>
          <w:i/>
          <w:sz w:val="20"/>
        </w:rPr>
        <w:t>C. FPGA Results</w:t>
      </w:r>
    </w:p>
    <w:p>
      <w:pPr>
        <w:keepNext w:val="0"/>
        <w:spacing w:before="0" w:after="0"/>
        <w:ind w:firstLine="288"/>
        <w:jc w:val="both"/>
      </w:pPr>
      <w:r>
        <w:rPr>
          <w:b w:val="0"/>
          <w:i w:val="0"/>
          <w:sz w:val="20"/>
        </w:rPr>
        <w:t>The core matched the bit-accurate model with 0 mismatches over 501 samples and the full top level over 1,000 samples (Table IV). The 400 Hz tone passed with 0.00 dB gain and the 3 kHz tone was attenuated by 50.15 dB, against 50.16 dB for the ideal filter. The SQNR against the ideal 64-bit filter was 79.31 dB, which is 3.8 dB below the 64-bit cascade (83.11 dB). This is the cost of rounding inside the arithmetic [6], which coefficient-only quantization does not show. The design used 541 logic elements and two 9-bit multiplier elements and met the 20 ns constraint with +12.646 ns slack. The slowest path is the rounding and saturation stage, not the multiplier. On the DE2-115 board the sample rate was lowered to 10 Hz so that the eye can follow the tones; the LED bars showed the two-tone input and a filtered output that followed only the slow tone. The real-time 10 kHz mode was verified by simulation and timing analysis. An earlier test design reported a false setup violation of −3.798 ns only because no clock constraint had been given.</w:t>
      </w:r>
    </w:p>
    <w:p>
      <w:pPr>
        <w:keepNext/>
        <w:spacing w:before="80" w:after="0"/>
        <w:jc w:val="center"/>
      </w:pPr>
      <w:r>
        <w:rPr>
          <w:b w:val="0"/>
          <w:i w:val="0"/>
          <w:smallCaps/>
          <w:sz w:val="16"/>
        </w:rPr>
        <w:t>TABLE IV</w:t>
      </w:r>
    </w:p>
    <w:p>
      <w:pPr>
        <w:keepNext/>
        <w:spacing w:before="0" w:after="40"/>
        <w:jc w:val="center"/>
      </w:pPr>
      <w:r>
        <w:rPr>
          <w:b w:val="0"/>
          <w:i w:val="0"/>
          <w:smallCaps/>
          <w:sz w:val="16"/>
        </w:rPr>
        <w:t>FPGA simulation, resource and timing results</w:t>
      </w:r>
    </w:p>
    <w:tbl>
      <w:tblPr>
        <w:tblW w:w="4786" w:type="dxa"/>
        <w:jc w:val="center"/>
        <w:tblBorders>
          <w:top w:val="single" w:sz="8" w:space="0" w:color="000000"/>
          <w:bottom w:val="single" w:sz="8" w:space="0" w:color="000000"/>
        </w:tblBorders>
        <w:tblLayout w:type="fixed"/>
        <w:tblCellMar>
          <w:top w:w="15" w:type="dxa"/>
          <w:left w:w="50" w:type="dxa"/>
          <w:bottom w:w="15" w:type="dxa"/>
          <w:right w:w="50" w:type="dxa"/>
        </w:tblCellMar>
        <w:tblLook w:firstColumn="1" w:firstRow="1" w:lastColumn="0" w:lastRow="0" w:noHBand="0" w:noVBand="1" w:val="04A0"/>
      </w:tblPr>
      <w:tblGrid>
        <w:gridCol w:w="2400"/>
        <w:gridCol w:w="2386"/>
      </w:tblGrid>
      <w:tr>
        <w:trPr>
          <w:cantSplit/>
        </w:trPr>
        <w:tc>
          <w:tcPr>
            <w:tcW w:type="dxa" w:w="2400"/>
            <w:tcBorders>
              <w:bottom w:val="single" w:sz="4" w:space="0" w:color="000000"/>
            </w:tcBorders>
          </w:tcPr>
          <w:p>
            <w:pPr>
              <w:keepNext/>
              <w:spacing w:after="0"/>
              <w:jc w:val="left"/>
            </w:pPr>
            <w:r>
              <w:rPr>
                <w:b/>
                <w:i w:val="0"/>
                <w:sz w:val="16"/>
              </w:rPr>
              <w:t>Item</w:t>
            </w:r>
          </w:p>
        </w:tc>
        <w:tc>
          <w:tcPr>
            <w:tcW w:type="dxa" w:w="2386"/>
            <w:tcBorders>
              <w:bottom w:val="single" w:sz="4" w:space="0" w:color="000000"/>
            </w:tcBorders>
          </w:tcPr>
          <w:p>
            <w:pPr>
              <w:keepNext/>
              <w:spacing w:after="0"/>
              <w:jc w:val="left"/>
            </w:pPr>
            <w:r>
              <w:rPr>
                <w:b/>
                <w:i w:val="0"/>
                <w:sz w:val="16"/>
              </w:rPr>
              <w:t>Result</w:t>
            </w:r>
          </w:p>
        </w:tc>
      </w:tr>
      <w:tr>
        <w:trPr>
          <w:cantSplit/>
        </w:trPr>
        <w:tc>
          <w:tcPr>
            <w:tcW w:type="dxa" w:w="2400"/>
          </w:tcPr>
          <w:p>
            <w:pPr>
              <w:keepNext/>
              <w:spacing w:after="0"/>
              <w:jc w:val="left"/>
            </w:pPr>
            <w:r>
              <w:rPr>
                <w:b w:val="0"/>
                <w:i w:val="0"/>
                <w:sz w:val="16"/>
              </w:rPr>
              <w:t>Mismatches vs. bit-accurate model</w:t>
            </w:r>
          </w:p>
        </w:tc>
        <w:tc>
          <w:tcPr>
            <w:tcW w:type="dxa" w:w="2386"/>
          </w:tcPr>
          <w:p>
            <w:pPr>
              <w:keepNext/>
              <w:spacing w:after="0"/>
              <w:jc w:val="left"/>
            </w:pPr>
            <w:r>
              <w:rPr>
                <w:b w:val="0"/>
                <w:i w:val="0"/>
                <w:sz w:val="16"/>
              </w:rPr>
              <w:t>0 in 1,501 samples</w:t>
            </w:r>
          </w:p>
        </w:tc>
      </w:tr>
      <w:tr>
        <w:trPr>
          <w:cantSplit/>
        </w:trPr>
        <w:tc>
          <w:tcPr>
            <w:tcW w:type="dxa" w:w="2400"/>
          </w:tcPr>
          <w:p>
            <w:pPr>
              <w:keepNext/>
              <w:spacing w:after="0"/>
              <w:jc w:val="left"/>
            </w:pPr>
            <w:r>
              <w:rPr>
                <w:b w:val="0"/>
                <w:i w:val="0"/>
                <w:sz w:val="16"/>
              </w:rPr>
              <w:t>SQNR vs. ideal 64-bit filter</w:t>
            </w:r>
          </w:p>
        </w:tc>
        <w:tc>
          <w:tcPr>
            <w:tcW w:type="dxa" w:w="2386"/>
          </w:tcPr>
          <w:p>
            <w:pPr>
              <w:keepNext/>
              <w:spacing w:after="0"/>
              <w:jc w:val="left"/>
            </w:pPr>
            <w:r>
              <w:rPr>
                <w:b w:val="0"/>
                <w:i w:val="0"/>
                <w:sz w:val="16"/>
              </w:rPr>
              <w:t>79.31 dB</w:t>
            </w:r>
          </w:p>
        </w:tc>
      </w:tr>
      <w:tr>
        <w:trPr>
          <w:cantSplit/>
        </w:trPr>
        <w:tc>
          <w:tcPr>
            <w:tcW w:type="dxa" w:w="2400"/>
          </w:tcPr>
          <w:p>
            <w:pPr>
              <w:keepNext/>
              <w:spacing w:after="0"/>
              <w:jc w:val="left"/>
            </w:pPr>
            <w:r>
              <w:rPr>
                <w:b w:val="0"/>
                <w:i w:val="0"/>
                <w:sz w:val="16"/>
              </w:rPr>
              <w:t>3 kHz tone attenuation</w:t>
            </w:r>
          </w:p>
        </w:tc>
        <w:tc>
          <w:tcPr>
            <w:tcW w:type="dxa" w:w="2386"/>
          </w:tcPr>
          <w:p>
            <w:pPr>
              <w:keepNext/>
              <w:spacing w:after="0"/>
              <w:jc w:val="left"/>
            </w:pPr>
            <w:r>
              <w:rPr>
                <w:b w:val="0"/>
                <w:i w:val="0"/>
                <w:sz w:val="16"/>
              </w:rPr>
              <w:t>−50.15 dB (ideal −50.16)</w:t>
            </w:r>
          </w:p>
        </w:tc>
      </w:tr>
      <w:tr>
        <w:trPr>
          <w:cantSplit/>
        </w:trPr>
        <w:tc>
          <w:tcPr>
            <w:tcW w:type="dxa" w:w="2400"/>
          </w:tcPr>
          <w:p>
            <w:pPr>
              <w:keepNext/>
              <w:spacing w:after="0"/>
              <w:jc w:val="left"/>
            </w:pPr>
            <w:r>
              <w:rPr>
                <w:b w:val="0"/>
                <w:i w:val="0"/>
                <w:sz w:val="16"/>
              </w:rPr>
              <w:t>Logic elements</w:t>
            </w:r>
          </w:p>
        </w:tc>
        <w:tc>
          <w:tcPr>
            <w:tcW w:type="dxa" w:w="2386"/>
          </w:tcPr>
          <w:p>
            <w:pPr>
              <w:keepNext/>
              <w:spacing w:after="0"/>
              <w:jc w:val="left"/>
            </w:pPr>
            <w:r>
              <w:rPr>
                <w:b w:val="0"/>
                <w:i w:val="0"/>
                <w:sz w:val="16"/>
              </w:rPr>
              <w:t>541 (&lt;1%)</w:t>
            </w:r>
          </w:p>
        </w:tc>
      </w:tr>
      <w:tr>
        <w:trPr>
          <w:cantSplit/>
        </w:trPr>
        <w:tc>
          <w:tcPr>
            <w:tcW w:type="dxa" w:w="2400"/>
          </w:tcPr>
          <w:p>
            <w:pPr>
              <w:keepNext/>
              <w:spacing w:after="0"/>
              <w:jc w:val="left"/>
            </w:pPr>
            <w:r>
              <w:rPr>
                <w:b w:val="0"/>
                <w:i w:val="0"/>
                <w:sz w:val="16"/>
              </w:rPr>
              <w:t>Registers</w:t>
            </w:r>
          </w:p>
        </w:tc>
        <w:tc>
          <w:tcPr>
            <w:tcW w:type="dxa" w:w="2386"/>
          </w:tcPr>
          <w:p>
            <w:pPr>
              <w:keepNext/>
              <w:spacing w:after="0"/>
              <w:jc w:val="left"/>
            </w:pPr>
            <w:r>
              <w:rPr>
                <w:b w:val="0"/>
                <w:i w:val="0"/>
                <w:sz w:val="16"/>
              </w:rPr>
              <w:t>374</w:t>
            </w:r>
          </w:p>
        </w:tc>
      </w:tr>
      <w:tr>
        <w:trPr>
          <w:cantSplit/>
        </w:trPr>
        <w:tc>
          <w:tcPr>
            <w:tcW w:type="dxa" w:w="2400"/>
          </w:tcPr>
          <w:p>
            <w:pPr>
              <w:keepNext/>
              <w:spacing w:after="0"/>
              <w:jc w:val="left"/>
            </w:pPr>
            <w:r>
              <w:rPr>
                <w:b w:val="0"/>
                <w:i w:val="0"/>
                <w:sz w:val="16"/>
              </w:rPr>
              <w:t>Memory bits</w:t>
            </w:r>
          </w:p>
        </w:tc>
        <w:tc>
          <w:tcPr>
            <w:tcW w:type="dxa" w:w="2386"/>
          </w:tcPr>
          <w:p>
            <w:pPr>
              <w:keepNext/>
              <w:spacing w:after="0"/>
              <w:jc w:val="left"/>
            </w:pPr>
            <w:r>
              <w:rPr>
                <w:b w:val="0"/>
                <w:i w:val="0"/>
                <w:sz w:val="16"/>
              </w:rPr>
              <w:t>15,360</w:t>
            </w:r>
          </w:p>
        </w:tc>
      </w:tr>
      <w:tr>
        <w:trPr>
          <w:cantSplit/>
        </w:trPr>
        <w:tc>
          <w:tcPr>
            <w:tcW w:type="dxa" w:w="2400"/>
          </w:tcPr>
          <w:p>
            <w:pPr>
              <w:keepNext/>
              <w:spacing w:after="0"/>
              <w:jc w:val="left"/>
            </w:pPr>
            <w:r>
              <w:rPr>
                <w:b w:val="0"/>
                <w:i w:val="0"/>
                <w:sz w:val="16"/>
              </w:rPr>
              <w:t>9-bit multiplier elements</w:t>
            </w:r>
          </w:p>
        </w:tc>
        <w:tc>
          <w:tcPr>
            <w:tcW w:type="dxa" w:w="2386"/>
          </w:tcPr>
          <w:p>
            <w:pPr>
              <w:keepNext/>
              <w:spacing w:after="0"/>
              <w:jc w:val="left"/>
            </w:pPr>
            <w:r>
              <w:rPr>
                <w:b w:val="0"/>
                <w:i w:val="0"/>
                <w:sz w:val="16"/>
              </w:rPr>
              <w:t>2</w:t>
            </w:r>
          </w:p>
        </w:tc>
      </w:tr>
      <w:tr>
        <w:trPr>
          <w:cantSplit/>
        </w:trPr>
        <w:tc>
          <w:tcPr>
            <w:tcW w:type="dxa" w:w="2400"/>
          </w:tcPr>
          <w:p>
            <w:pPr>
              <w:keepNext/>
              <w:spacing w:after="0"/>
              <w:jc w:val="left"/>
            </w:pPr>
            <w:r>
              <w:rPr>
                <w:b w:val="0"/>
                <w:i w:val="0"/>
                <w:sz w:val="16"/>
              </w:rPr>
              <w:t>Worst setup slack (20 ns clock)</w:t>
            </w:r>
          </w:p>
        </w:tc>
        <w:tc>
          <w:tcPr>
            <w:tcW w:type="dxa" w:w="2386"/>
          </w:tcPr>
          <w:p>
            <w:pPr>
              <w:keepNext/>
              <w:spacing w:after="0"/>
              <w:jc w:val="left"/>
            </w:pPr>
            <w:r>
              <w:rPr>
                <w:b w:val="0"/>
                <w:i w:val="0"/>
                <w:sz w:val="16"/>
              </w:rPr>
              <w:t>+12.646 ns</w:t>
            </w:r>
          </w:p>
        </w:tc>
      </w:tr>
      <w:tr>
        <w:trPr>
          <w:cantSplit/>
        </w:trPr>
        <w:tc>
          <w:tcPr>
            <w:tcW w:type="dxa" w:w="2400"/>
          </w:tcPr>
          <w:p>
            <w:pPr>
              <w:keepNext w:val="0"/>
              <w:spacing w:after="0"/>
              <w:jc w:val="left"/>
            </w:pPr>
            <w:r>
              <w:rPr>
                <w:b w:val="0"/>
                <w:i w:val="0"/>
                <w:sz w:val="16"/>
              </w:rPr>
              <w:t>Fmax (85C / 0C slow model)</w:t>
            </w:r>
          </w:p>
        </w:tc>
        <w:tc>
          <w:tcPr>
            <w:tcW w:type="dxa" w:w="2386"/>
          </w:tcPr>
          <w:p>
            <w:pPr>
              <w:keepNext w:val="0"/>
              <w:spacing w:after="0"/>
              <w:jc w:val="left"/>
            </w:pPr>
            <w:r>
              <w:rPr>
                <w:b w:val="0"/>
                <w:i w:val="0"/>
                <w:sz w:val="16"/>
              </w:rPr>
              <w:t>135.98 / 148.77 MHz</w:t>
            </w:r>
          </w:p>
        </w:tc>
      </w:tr>
    </w:tbl>
    <w:p>
      <w:pPr>
        <w:spacing w:line="100" w:lineRule="exact" w:after="0"/>
      </w:pPr>
    </w:p>
    <w:p>
      <w:pPr>
        <w:keepNext/>
        <w:spacing w:before="80" w:after="40"/>
        <w:jc w:val="left"/>
      </w:pPr>
      <w:r>
        <w:rPr>
          <w:b w:val="0"/>
          <w:i/>
          <w:sz w:val="20"/>
        </w:rPr>
        <w:t>D. CNN Weight Quantization</w:t>
      </w:r>
    </w:p>
    <w:p>
      <w:pPr>
        <w:keepNext w:val="0"/>
        <w:spacing w:before="0" w:after="0"/>
        <w:ind w:firstLine="288"/>
        <w:jc w:val="both"/>
      </w:pPr>
      <w:r>
        <w:rPr>
          <w:b w:val="0"/>
          <w:i w:val="0"/>
          <w:sz w:val="20"/>
        </w:rPr>
        <w:t>Table V shows that FP16, FP8 and INT8 are within 0.12 points of the FP32 accuracy and INT4 is within 0.08 points, while the model is 8 times smaller. With 10,000 test images, 0.01 points is one image, so differences below about 0.1 points are not meaningful from a single run. Below 4 bits the accuracy falls quickly (89.77% at INT3 and 14.63% at INT2) because at 2 bits only three weight values are left (−1, 0 and +1 times the scale). For this model 4 bits is therefore the smallest width that works, a limit of the same kind as for the IIR filter.</w:t>
      </w:r>
    </w:p>
    <w:p>
      <w:pPr>
        <w:keepNext/>
        <w:spacing w:before="80" w:after="0"/>
        <w:jc w:val="center"/>
      </w:pPr>
      <w:r>
        <w:rPr>
          <w:b w:val="0"/>
          <w:i w:val="0"/>
          <w:smallCaps/>
          <w:sz w:val="16"/>
        </w:rPr>
        <w:t>TABLE V</w:t>
      </w:r>
    </w:p>
    <w:p>
      <w:pPr>
        <w:keepNext/>
        <w:spacing w:before="0" w:after="40"/>
        <w:jc w:val="center"/>
      </w:pPr>
      <w:r>
        <w:rPr>
          <w:b w:val="0"/>
          <w:i w:val="0"/>
          <w:smallCaps/>
          <w:sz w:val="16"/>
        </w:rPr>
        <w:t>CNN accuracy and model size</w:t>
      </w:r>
    </w:p>
    <w:tbl>
      <w:tblPr>
        <w:tblW w:w="4786" w:type="dxa"/>
        <w:jc w:val="center"/>
        <w:tblBorders>
          <w:top w:val="single" w:sz="8" w:space="0" w:color="000000"/>
          <w:bottom w:val="single" w:sz="8" w:space="0" w:color="000000"/>
        </w:tblBorders>
        <w:tblLayout w:type="fixed"/>
        <w:tblCellMar>
          <w:top w:w="15" w:type="dxa"/>
          <w:left w:w="50" w:type="dxa"/>
          <w:bottom w:w="15" w:type="dxa"/>
          <w:right w:w="50" w:type="dxa"/>
        </w:tblCellMar>
        <w:tblLook w:firstColumn="1" w:firstRow="1" w:lastColumn="0" w:lastRow="0" w:noHBand="0" w:noVBand="1" w:val="04A0"/>
      </w:tblPr>
      <w:tblGrid>
        <w:gridCol w:w="1786"/>
        <w:gridCol w:w="1500"/>
        <w:gridCol w:w="1500"/>
      </w:tblGrid>
      <w:tr>
        <w:trPr>
          <w:cantSplit/>
        </w:trPr>
        <w:tc>
          <w:tcPr>
            <w:tcW w:type="dxa" w:w="1786"/>
            <w:tcBorders>
              <w:bottom w:val="single" w:sz="4" w:space="0" w:color="000000"/>
            </w:tcBorders>
          </w:tcPr>
          <w:p>
            <w:pPr>
              <w:keepNext/>
              <w:spacing w:after="0"/>
              <w:jc w:val="left"/>
            </w:pPr>
            <w:r>
              <w:rPr>
                <w:b/>
                <w:i w:val="0"/>
                <w:sz w:val="16"/>
              </w:rPr>
              <w:t>Format</w:t>
            </w:r>
          </w:p>
        </w:tc>
        <w:tc>
          <w:tcPr>
            <w:tcW w:type="dxa" w:w="1500"/>
            <w:tcBorders>
              <w:bottom w:val="single" w:sz="4" w:space="0" w:color="000000"/>
            </w:tcBorders>
          </w:tcPr>
          <w:p>
            <w:pPr>
              <w:keepNext/>
              <w:spacing w:after="0"/>
              <w:jc w:val="center"/>
            </w:pPr>
            <w:r>
              <w:rPr>
                <w:b/>
                <w:i w:val="0"/>
                <w:sz w:val="16"/>
              </w:rPr>
              <w:t>Accuracy (%)</w:t>
            </w:r>
          </w:p>
        </w:tc>
        <w:tc>
          <w:tcPr>
            <w:tcW w:type="dxa" w:w="1500"/>
            <w:tcBorders>
              <w:bottom w:val="single" w:sz="4" w:space="0" w:color="000000"/>
            </w:tcBorders>
          </w:tcPr>
          <w:p>
            <w:pPr>
              <w:keepNext/>
              <w:spacing w:after="0"/>
              <w:jc w:val="center"/>
            </w:pPr>
            <w:r>
              <w:rPr>
                <w:b/>
                <w:i w:val="0"/>
                <w:sz w:val="16"/>
              </w:rPr>
              <w:t>Size (KB)</w:t>
            </w:r>
          </w:p>
        </w:tc>
      </w:tr>
      <w:tr>
        <w:trPr>
          <w:cantSplit/>
        </w:trPr>
        <w:tc>
          <w:tcPr>
            <w:tcW w:type="dxa" w:w="1786"/>
          </w:tcPr>
          <w:p>
            <w:pPr>
              <w:keepNext/>
              <w:spacing w:after="0"/>
              <w:jc w:val="left"/>
            </w:pPr>
            <w:r>
              <w:rPr>
                <w:b w:val="0"/>
                <w:i w:val="0"/>
                <w:sz w:val="16"/>
              </w:rPr>
              <w:t>FP32</w:t>
            </w:r>
          </w:p>
        </w:tc>
        <w:tc>
          <w:tcPr>
            <w:tcW w:type="dxa" w:w="1500"/>
          </w:tcPr>
          <w:p>
            <w:pPr>
              <w:keepNext/>
              <w:spacing w:after="0"/>
              <w:jc w:val="center"/>
            </w:pPr>
            <w:r>
              <w:rPr>
                <w:b w:val="0"/>
                <w:i w:val="0"/>
                <w:sz w:val="16"/>
              </w:rPr>
              <w:t>97.89</w:t>
            </w:r>
          </w:p>
        </w:tc>
        <w:tc>
          <w:tcPr>
            <w:tcW w:type="dxa" w:w="1500"/>
          </w:tcPr>
          <w:p>
            <w:pPr>
              <w:keepNext/>
              <w:spacing w:after="0"/>
              <w:jc w:val="center"/>
            </w:pPr>
            <w:r>
              <w:rPr>
                <w:b w:val="0"/>
                <w:i w:val="0"/>
                <w:sz w:val="16"/>
              </w:rPr>
              <w:t>94.9</w:t>
            </w:r>
          </w:p>
        </w:tc>
      </w:tr>
      <w:tr>
        <w:trPr>
          <w:cantSplit/>
        </w:trPr>
        <w:tc>
          <w:tcPr>
            <w:tcW w:type="dxa" w:w="1786"/>
          </w:tcPr>
          <w:p>
            <w:pPr>
              <w:keepNext/>
              <w:spacing w:after="0"/>
              <w:jc w:val="left"/>
            </w:pPr>
            <w:r>
              <w:rPr>
                <w:b w:val="0"/>
                <w:i w:val="0"/>
                <w:sz w:val="16"/>
              </w:rPr>
              <w:t>FP16</w:t>
            </w:r>
          </w:p>
        </w:tc>
        <w:tc>
          <w:tcPr>
            <w:tcW w:type="dxa" w:w="1500"/>
          </w:tcPr>
          <w:p>
            <w:pPr>
              <w:keepNext/>
              <w:spacing w:after="0"/>
              <w:jc w:val="center"/>
            </w:pPr>
            <w:r>
              <w:rPr>
                <w:b w:val="0"/>
                <w:i w:val="0"/>
                <w:sz w:val="16"/>
              </w:rPr>
              <w:t>97.89</w:t>
            </w:r>
          </w:p>
        </w:tc>
        <w:tc>
          <w:tcPr>
            <w:tcW w:type="dxa" w:w="1500"/>
          </w:tcPr>
          <w:p>
            <w:pPr>
              <w:keepNext/>
              <w:spacing w:after="0"/>
              <w:jc w:val="center"/>
            </w:pPr>
            <w:r>
              <w:rPr>
                <w:b w:val="0"/>
                <w:i w:val="0"/>
                <w:sz w:val="16"/>
              </w:rPr>
              <w:t>47.5</w:t>
            </w:r>
          </w:p>
        </w:tc>
      </w:tr>
      <w:tr>
        <w:trPr>
          <w:cantSplit/>
        </w:trPr>
        <w:tc>
          <w:tcPr>
            <w:tcW w:type="dxa" w:w="1786"/>
          </w:tcPr>
          <w:p>
            <w:pPr>
              <w:keepNext/>
              <w:spacing w:after="0"/>
              <w:jc w:val="left"/>
            </w:pPr>
            <w:r>
              <w:rPr>
                <w:b w:val="0"/>
                <w:i w:val="0"/>
                <w:sz w:val="16"/>
              </w:rPr>
              <w:t>FP8 E4M3</w:t>
            </w:r>
          </w:p>
        </w:tc>
        <w:tc>
          <w:tcPr>
            <w:tcW w:type="dxa" w:w="1500"/>
          </w:tcPr>
          <w:p>
            <w:pPr>
              <w:keepNext/>
              <w:spacing w:after="0"/>
              <w:jc w:val="center"/>
            </w:pPr>
            <w:r>
              <w:rPr>
                <w:b w:val="0"/>
                <w:i w:val="0"/>
                <w:sz w:val="16"/>
              </w:rPr>
              <w:t>97.93</w:t>
            </w:r>
          </w:p>
        </w:tc>
        <w:tc>
          <w:tcPr>
            <w:tcW w:type="dxa" w:w="1500"/>
          </w:tcPr>
          <w:p>
            <w:pPr>
              <w:keepNext/>
              <w:spacing w:after="0"/>
              <w:jc w:val="center"/>
            </w:pPr>
            <w:r>
              <w:rPr>
                <w:b w:val="0"/>
                <w:i w:val="0"/>
                <w:sz w:val="16"/>
              </w:rPr>
              <w:t>23.7</w:t>
            </w:r>
          </w:p>
        </w:tc>
      </w:tr>
      <w:tr>
        <w:trPr>
          <w:cantSplit/>
        </w:trPr>
        <w:tc>
          <w:tcPr>
            <w:tcW w:type="dxa" w:w="1786"/>
          </w:tcPr>
          <w:p>
            <w:pPr>
              <w:keepNext/>
              <w:spacing w:after="0"/>
              <w:jc w:val="left"/>
            </w:pPr>
            <w:r>
              <w:rPr>
                <w:b w:val="0"/>
                <w:i w:val="0"/>
                <w:sz w:val="16"/>
              </w:rPr>
              <w:t>FP8 E5M2</w:t>
            </w:r>
          </w:p>
        </w:tc>
        <w:tc>
          <w:tcPr>
            <w:tcW w:type="dxa" w:w="1500"/>
          </w:tcPr>
          <w:p>
            <w:pPr>
              <w:keepNext/>
              <w:spacing w:after="0"/>
              <w:jc w:val="center"/>
            </w:pPr>
            <w:r>
              <w:rPr>
                <w:b w:val="0"/>
                <w:i w:val="0"/>
                <w:sz w:val="16"/>
              </w:rPr>
              <w:t>97.77</w:t>
            </w:r>
          </w:p>
        </w:tc>
        <w:tc>
          <w:tcPr>
            <w:tcW w:type="dxa" w:w="1500"/>
          </w:tcPr>
          <w:p>
            <w:pPr>
              <w:keepNext/>
              <w:spacing w:after="0"/>
              <w:jc w:val="center"/>
            </w:pPr>
            <w:r>
              <w:rPr>
                <w:b w:val="0"/>
                <w:i w:val="0"/>
                <w:sz w:val="16"/>
              </w:rPr>
              <w:t>23.7</w:t>
            </w:r>
          </w:p>
        </w:tc>
      </w:tr>
      <w:tr>
        <w:trPr>
          <w:cantSplit/>
        </w:trPr>
        <w:tc>
          <w:tcPr>
            <w:tcW w:type="dxa" w:w="1786"/>
          </w:tcPr>
          <w:p>
            <w:pPr>
              <w:keepNext/>
              <w:spacing w:after="0"/>
              <w:jc w:val="left"/>
            </w:pPr>
            <w:r>
              <w:rPr>
                <w:b w:val="0"/>
                <w:i w:val="0"/>
                <w:sz w:val="16"/>
              </w:rPr>
              <w:t>INT8</w:t>
            </w:r>
          </w:p>
        </w:tc>
        <w:tc>
          <w:tcPr>
            <w:tcW w:type="dxa" w:w="1500"/>
          </w:tcPr>
          <w:p>
            <w:pPr>
              <w:keepNext/>
              <w:spacing w:after="0"/>
              <w:jc w:val="center"/>
            </w:pPr>
            <w:r>
              <w:rPr>
                <w:b w:val="0"/>
                <w:i w:val="0"/>
                <w:sz w:val="16"/>
              </w:rPr>
              <w:t>97.87</w:t>
            </w:r>
          </w:p>
        </w:tc>
        <w:tc>
          <w:tcPr>
            <w:tcW w:type="dxa" w:w="1500"/>
          </w:tcPr>
          <w:p>
            <w:pPr>
              <w:keepNext/>
              <w:spacing w:after="0"/>
              <w:jc w:val="center"/>
            </w:pPr>
            <w:r>
              <w:rPr>
                <w:b w:val="0"/>
                <w:i w:val="0"/>
                <w:sz w:val="16"/>
              </w:rPr>
              <w:t>23.7</w:t>
            </w:r>
          </w:p>
        </w:tc>
      </w:tr>
      <w:tr>
        <w:trPr>
          <w:cantSplit/>
        </w:trPr>
        <w:tc>
          <w:tcPr>
            <w:tcW w:type="dxa" w:w="1786"/>
          </w:tcPr>
          <w:p>
            <w:pPr>
              <w:keepNext/>
              <w:spacing w:after="0"/>
              <w:jc w:val="left"/>
            </w:pPr>
            <w:r>
              <w:rPr>
                <w:b w:val="0"/>
                <w:i w:val="0"/>
                <w:sz w:val="16"/>
              </w:rPr>
              <w:t>INT4</w:t>
            </w:r>
          </w:p>
        </w:tc>
        <w:tc>
          <w:tcPr>
            <w:tcW w:type="dxa" w:w="1500"/>
          </w:tcPr>
          <w:p>
            <w:pPr>
              <w:keepNext/>
              <w:spacing w:after="0"/>
              <w:jc w:val="center"/>
            </w:pPr>
            <w:r>
              <w:rPr>
                <w:b w:val="0"/>
                <w:i w:val="0"/>
                <w:sz w:val="16"/>
              </w:rPr>
              <w:t>97.81</w:t>
            </w:r>
          </w:p>
        </w:tc>
        <w:tc>
          <w:tcPr>
            <w:tcW w:type="dxa" w:w="1500"/>
          </w:tcPr>
          <w:p>
            <w:pPr>
              <w:keepNext/>
              <w:spacing w:after="0"/>
              <w:jc w:val="center"/>
            </w:pPr>
            <w:r>
              <w:rPr>
                <w:b w:val="0"/>
                <w:i w:val="0"/>
                <w:sz w:val="16"/>
              </w:rPr>
              <w:t>11.9</w:t>
            </w:r>
          </w:p>
        </w:tc>
      </w:tr>
      <w:tr>
        <w:trPr>
          <w:cantSplit/>
        </w:trPr>
        <w:tc>
          <w:tcPr>
            <w:tcW w:type="dxa" w:w="1786"/>
          </w:tcPr>
          <w:p>
            <w:pPr>
              <w:keepNext/>
              <w:spacing w:after="0"/>
              <w:jc w:val="left"/>
            </w:pPr>
            <w:r>
              <w:rPr>
                <w:b w:val="0"/>
                <w:i w:val="0"/>
                <w:sz w:val="16"/>
              </w:rPr>
              <w:t>INT3</w:t>
            </w:r>
          </w:p>
        </w:tc>
        <w:tc>
          <w:tcPr>
            <w:tcW w:type="dxa" w:w="1500"/>
          </w:tcPr>
          <w:p>
            <w:pPr>
              <w:keepNext/>
              <w:spacing w:after="0"/>
              <w:jc w:val="center"/>
            </w:pPr>
            <w:r>
              <w:rPr>
                <w:b w:val="0"/>
                <w:i w:val="0"/>
                <w:sz w:val="16"/>
              </w:rPr>
              <w:t>89.77</w:t>
            </w:r>
          </w:p>
        </w:tc>
        <w:tc>
          <w:tcPr>
            <w:tcW w:type="dxa" w:w="1500"/>
          </w:tcPr>
          <w:p>
            <w:pPr>
              <w:keepNext/>
              <w:spacing w:after="0"/>
              <w:jc w:val="center"/>
            </w:pPr>
            <w:r>
              <w:rPr>
                <w:b w:val="0"/>
                <w:i w:val="0"/>
                <w:sz w:val="16"/>
              </w:rPr>
              <w:t>8.9</w:t>
            </w:r>
          </w:p>
        </w:tc>
      </w:tr>
      <w:tr>
        <w:trPr>
          <w:cantSplit/>
        </w:trPr>
        <w:tc>
          <w:tcPr>
            <w:tcW w:type="dxa" w:w="1786"/>
          </w:tcPr>
          <w:p>
            <w:pPr>
              <w:keepNext w:val="0"/>
              <w:spacing w:after="0"/>
              <w:jc w:val="left"/>
            </w:pPr>
            <w:r>
              <w:rPr>
                <w:b w:val="0"/>
                <w:i w:val="0"/>
                <w:sz w:val="16"/>
              </w:rPr>
              <w:t>INT2</w:t>
            </w:r>
          </w:p>
        </w:tc>
        <w:tc>
          <w:tcPr>
            <w:tcW w:type="dxa" w:w="1500"/>
          </w:tcPr>
          <w:p>
            <w:pPr>
              <w:keepNext w:val="0"/>
              <w:spacing w:after="0"/>
              <w:jc w:val="center"/>
            </w:pPr>
            <w:r>
              <w:rPr>
                <w:b w:val="0"/>
                <w:i w:val="0"/>
                <w:sz w:val="16"/>
              </w:rPr>
              <w:t>14.63</w:t>
            </w:r>
          </w:p>
        </w:tc>
        <w:tc>
          <w:tcPr>
            <w:tcW w:type="dxa" w:w="1500"/>
          </w:tcPr>
          <w:p>
            <w:pPr>
              <w:keepNext w:val="0"/>
              <w:spacing w:after="0"/>
              <w:jc w:val="center"/>
            </w:pPr>
            <w:r>
              <w:rPr>
                <w:b w:val="0"/>
                <w:i w:val="0"/>
                <w:sz w:val="16"/>
              </w:rPr>
              <w:t>5.9</w:t>
            </w:r>
          </w:p>
        </w:tc>
      </w:tr>
    </w:tbl>
    <w:p>
      <w:pPr>
        <w:spacing w:line="100" w:lineRule="exact" w:after="0"/>
      </w:pPr>
    </w:p>
    <w:p>
      <w:pPr>
        <w:keepNext/>
        <w:spacing w:before="80" w:after="40"/>
        <w:jc w:val="left"/>
      </w:pPr>
      <w:r>
        <w:rPr>
          <w:b w:val="0"/>
          <w:i/>
          <w:sz w:val="20"/>
        </w:rPr>
        <w:t>E. Discussion</w:t>
      </w:r>
    </w:p>
    <w:p>
      <w:pPr>
        <w:keepNext w:val="0"/>
        <w:spacing w:before="0" w:after="0"/>
        <w:ind w:firstLine="288"/>
        <w:jc w:val="both"/>
      </w:pPr>
      <w:r>
        <w:rPr>
          <w:b w:val="0"/>
          <w:i w:val="0"/>
          <w:sz w:val="20"/>
        </w:rPr>
        <w:t>Rounding moved the zeros much more than the poles, so the poles decide stability while the zeros decide the quality of the stopband. The integer bits matter as much as the fractional bits, and the cascade is the safer structure for fixed-point hardware, although it was not better at every word length (at 10 bits the direct form scored 41.03 dB against 35.14 dB). The study rounds only the coefficients in the MATLAB and sweep parts, uses one filter and one test signal, and rounds only the CNN weights in a single run.</w:t>
      </w:r>
    </w:p>
    <w:p>
      <w:pPr>
        <w:keepNext/>
        <w:spacing w:before="160" w:after="60"/>
        <w:jc w:val="center"/>
      </w:pPr>
      <w:r>
        <w:rPr>
          <w:b w:val="0"/>
          <w:i w:val="0"/>
          <w:smallCaps/>
          <w:sz w:val="20"/>
        </w:rPr>
        <w:t>V. Conclusion</w:t>
      </w:r>
    </w:p>
    <w:p>
      <w:pPr>
        <w:keepNext w:val="0"/>
        <w:spacing w:before="0" w:after="0"/>
        <w:ind w:firstLine="288"/>
        <w:jc w:val="both"/>
      </w:pPr>
      <w:r>
        <w:rPr>
          <w:b w:val="0"/>
          <w:i w:val="0"/>
          <w:sz w:val="20"/>
        </w:rPr>
        <w:t xml:space="preserve">Rounding the coefficients of a fourth-order Butterworth filter to 16 and 8 bits left it stable but split the repeated zero at </w:t>
      </w:r>
      <w:r>
        <w:rPr>
          <w:b w:val="0"/>
          <w:i/>
          <w:sz w:val="20"/>
        </w:rPr>
        <w:t>z</w:t>
      </w:r>
      <w:r>
        <w:rPr>
          <w:b w:val="0"/>
          <w:i w:val="0"/>
          <w:sz w:val="20"/>
        </w:rPr>
        <w:t xml:space="preserve"> = −1 and removed the stopband null of the 8-bit filter (SQNR 69.32 dB and 41.01 dB). When the integer bits were counted, a 16-bit direct form reached only about 58.4 dB and became unstable at 4 and 5 bits, whereas a cascade of two biquads stayed stable at every word length and reached 83.11 dB. The cascade was built in 16-bit fixed point on a Cyclone IV E FPGA. It matched a bit-accurate model exactly, reached 79.31 dB SQNR, used 541 logic elements, met timing at 50 MHz and worked on a DE2-115 board. A CNN kept 97.81% accuracy with 4-bit weights but failed below 4 bits. Future work includes an 8-bit FPGA version to measure the area saved, a filter example on real audio or biomedical signals, and quantizing the CNN activations as well as the weights.</w:t>
      </w:r>
    </w:p>
    <w:p>
      <w:pPr>
        <w:keepNext/>
        <w:spacing w:before="160" w:after="60"/>
        <w:jc w:val="center"/>
      </w:pPr>
      <w:r>
        <w:rPr>
          <w:b w:val="0"/>
          <w:i w:val="0"/>
          <w:smallCaps/>
          <w:sz w:val="20"/>
        </w:rPr>
        <w:t>Acknowledgment</w:t>
      </w:r>
    </w:p>
    <w:p>
      <w:pPr>
        <w:keepNext w:val="0"/>
        <w:spacing w:before="0" w:after="0"/>
        <w:ind w:firstLine="288"/>
        <w:jc w:val="both"/>
      </w:pPr>
      <w:r>
        <w:rPr>
          <w:b w:val="0"/>
          <w:i w:val="0"/>
          <w:sz w:val="20"/>
        </w:rPr>
        <w:t>The authors thank the faculty of the School of Electronics Engineering, VIT, for guidance and laboratory facilities.</w:t>
      </w:r>
    </w:p>
    <w:p>
      <w:pPr>
        <w:keepNext/>
        <w:spacing w:before="160" w:after="60"/>
        <w:jc w:val="center"/>
      </w:pPr>
      <w:r>
        <w:rPr>
          <w:b w:val="0"/>
          <w:i w:val="0"/>
          <w:smallCaps/>
          <w:sz w:val="20"/>
        </w:rPr>
        <w:t>References</w:t>
      </w:r>
    </w:p>
    <w:p>
      <w:pPr>
        <w:tabs>
          <w:tab w:pos="360" w:val="left"/>
        </w:tabs>
        <w:spacing w:after="0"/>
        <w:ind w:left="360" w:hanging="360"/>
        <w:jc w:val="both"/>
      </w:pPr>
      <w:r>
        <w:rPr>
          <w:b w:val="0"/>
          <w:i w:val="0"/>
          <w:sz w:val="16"/>
        </w:rPr>
        <w:t>[1]</w:t>
        <w:tab/>
        <w:t xml:space="preserve">J. G. Proakis and D. G. Manolakis, </w:t>
      </w:r>
      <w:r>
        <w:rPr>
          <w:b w:val="0"/>
          <w:i/>
          <w:sz w:val="16"/>
        </w:rPr>
        <w:t>Digital Signal Processing: Principles, Algorithms and Applications</w:t>
      </w:r>
      <w:r>
        <w:rPr>
          <w:b w:val="0"/>
          <w:i w:val="0"/>
          <w:sz w:val="16"/>
        </w:rPr>
        <w:t>, 5th ed. Pearson, 2022.</w:t>
      </w:r>
    </w:p>
    <w:p>
      <w:pPr>
        <w:tabs>
          <w:tab w:pos="360" w:val="left"/>
        </w:tabs>
        <w:spacing w:after="0"/>
        <w:ind w:left="360" w:hanging="360"/>
        <w:jc w:val="both"/>
      </w:pPr>
      <w:r>
        <w:rPr>
          <w:b w:val="0"/>
          <w:i w:val="0"/>
          <w:sz w:val="16"/>
        </w:rPr>
        <w:t>[2]</w:t>
        <w:tab/>
        <w:t xml:space="preserve">S. K. Mitra, </w:t>
      </w:r>
      <w:r>
        <w:rPr>
          <w:b w:val="0"/>
          <w:i/>
          <w:sz w:val="16"/>
        </w:rPr>
        <w:t>Digital Signal Processing: A Computer-Based Approach</w:t>
      </w:r>
      <w:r>
        <w:rPr>
          <w:b w:val="0"/>
          <w:i w:val="0"/>
          <w:sz w:val="16"/>
        </w:rPr>
        <w:t>, 4th ed. McGraw-Hill, 2013.</w:t>
      </w:r>
    </w:p>
    <w:p>
      <w:pPr>
        <w:tabs>
          <w:tab w:pos="360" w:val="left"/>
        </w:tabs>
        <w:spacing w:after="0"/>
        <w:ind w:left="360" w:hanging="360"/>
        <w:jc w:val="both"/>
      </w:pPr>
      <w:r>
        <w:rPr>
          <w:b w:val="0"/>
          <w:i w:val="0"/>
          <w:sz w:val="16"/>
        </w:rPr>
        <w:t>[3]</w:t>
        <w:tab/>
        <w:t xml:space="preserve">A. V. Oppenheim and R. W. Schafer, </w:t>
      </w:r>
      <w:r>
        <w:rPr>
          <w:b w:val="0"/>
          <w:i/>
          <w:sz w:val="16"/>
        </w:rPr>
        <w:t>Discrete-Time Signal Processing</w:t>
      </w:r>
      <w:r>
        <w:rPr>
          <w:b w:val="0"/>
          <w:i w:val="0"/>
          <w:sz w:val="16"/>
        </w:rPr>
        <w:t>, 3rd ed. Pearson, 2010.</w:t>
      </w:r>
    </w:p>
    <w:p>
      <w:pPr>
        <w:tabs>
          <w:tab w:pos="360" w:val="left"/>
        </w:tabs>
        <w:spacing w:after="0"/>
        <w:ind w:left="360" w:hanging="360"/>
        <w:jc w:val="both"/>
      </w:pPr>
      <w:r>
        <w:rPr>
          <w:b w:val="0"/>
          <w:i w:val="0"/>
          <w:sz w:val="16"/>
        </w:rPr>
        <w:t>[4]</w:t>
        <w:tab/>
        <w:t xml:space="preserve">J. F. Kaiser, “Some practical considerations in the realization of linear digital filters,” in </w:t>
      </w:r>
      <w:r>
        <w:rPr>
          <w:b w:val="0"/>
          <w:i/>
          <w:sz w:val="16"/>
        </w:rPr>
        <w:t>Proc. 3rd Allerton Conf. Circuit Syst. Theory</w:t>
      </w:r>
      <w:r>
        <w:rPr>
          <w:b w:val="0"/>
          <w:i w:val="0"/>
          <w:sz w:val="16"/>
        </w:rPr>
        <w:t>, 1965, pp. 621–633.</w:t>
      </w:r>
    </w:p>
    <w:p>
      <w:pPr>
        <w:tabs>
          <w:tab w:pos="360" w:val="left"/>
        </w:tabs>
        <w:spacing w:after="0"/>
        <w:ind w:left="360" w:hanging="360"/>
        <w:jc w:val="both"/>
      </w:pPr>
      <w:r>
        <w:rPr>
          <w:b w:val="0"/>
          <w:i w:val="0"/>
          <w:sz w:val="16"/>
        </w:rPr>
        <w:t>[5]</w:t>
        <w:tab/>
        <w:t xml:space="preserve">B. Liu, “Effect of finite word length on the accuracy of digital filters—A review,” </w:t>
      </w:r>
      <w:r>
        <w:rPr>
          <w:b w:val="0"/>
          <w:i/>
          <w:sz w:val="16"/>
        </w:rPr>
        <w:t>IEEE Trans. Circuit Theory</w:t>
      </w:r>
      <w:r>
        <w:rPr>
          <w:b w:val="0"/>
          <w:i w:val="0"/>
          <w:sz w:val="16"/>
        </w:rPr>
        <w:t>, vol. CT-18, no. 6, pp. 670–677, Nov. 1971.</w:t>
      </w:r>
    </w:p>
    <w:p>
      <w:pPr>
        <w:tabs>
          <w:tab w:pos="360" w:val="left"/>
        </w:tabs>
        <w:spacing w:after="0"/>
        <w:ind w:left="360" w:hanging="360"/>
        <w:jc w:val="both"/>
      </w:pPr>
      <w:r>
        <w:rPr>
          <w:b w:val="0"/>
          <w:i w:val="0"/>
          <w:sz w:val="16"/>
        </w:rPr>
        <w:t>[6]</w:t>
        <w:tab/>
        <w:t xml:space="preserve">A. V. Oppenheim and C. J. Weinstein, “Effects of finite register length in digital filtering and the fast Fourier transform,” </w:t>
      </w:r>
      <w:r>
        <w:rPr>
          <w:b w:val="0"/>
          <w:i/>
          <w:sz w:val="16"/>
        </w:rPr>
        <w:t>Proc. IEEE</w:t>
      </w:r>
      <w:r>
        <w:rPr>
          <w:b w:val="0"/>
          <w:i w:val="0"/>
          <w:sz w:val="16"/>
        </w:rPr>
        <w:t>, vol. 60, no. 8, pp. 957–976, Aug. 1972.</w:t>
      </w:r>
    </w:p>
    <w:p>
      <w:pPr>
        <w:tabs>
          <w:tab w:pos="360" w:val="left"/>
        </w:tabs>
        <w:spacing w:after="0"/>
        <w:ind w:left="360" w:hanging="360"/>
        <w:jc w:val="both"/>
      </w:pPr>
      <w:r>
        <w:rPr>
          <w:b w:val="0"/>
          <w:i w:val="0"/>
          <w:sz w:val="16"/>
        </w:rPr>
        <w:t>[7]</w:t>
        <w:tab/>
        <w:t xml:space="preserve">L. B. Jackson, “On the interaction of roundoff noise and dynamic range in digital filters,” </w:t>
      </w:r>
      <w:r>
        <w:rPr>
          <w:b w:val="0"/>
          <w:i/>
          <w:sz w:val="16"/>
        </w:rPr>
        <w:t>Bell Syst. Tech. J.</w:t>
      </w:r>
      <w:r>
        <w:rPr>
          <w:b w:val="0"/>
          <w:i w:val="0"/>
          <w:sz w:val="16"/>
        </w:rPr>
        <w:t>, vol. 49, no. 2, pp. 159–184, Feb. 1970.</w:t>
      </w:r>
    </w:p>
    <w:p>
      <w:pPr>
        <w:tabs>
          <w:tab w:pos="360" w:val="left"/>
        </w:tabs>
        <w:spacing w:after="0"/>
        <w:ind w:left="360" w:hanging="360"/>
        <w:jc w:val="both"/>
      </w:pPr>
      <w:r>
        <w:rPr>
          <w:b w:val="0"/>
          <w:i w:val="0"/>
          <w:sz w:val="16"/>
        </w:rPr>
        <w:t>[8]</w:t>
        <w:tab/>
        <w:t xml:space="preserve">B. Jacob </w:t>
      </w:r>
      <w:r>
        <w:rPr>
          <w:b w:val="0"/>
          <w:i/>
          <w:sz w:val="16"/>
        </w:rPr>
        <w:t>et al.</w:t>
      </w:r>
      <w:r>
        <w:rPr>
          <w:b w:val="0"/>
          <w:i w:val="0"/>
          <w:sz w:val="16"/>
        </w:rPr>
        <w:t xml:space="preserve">, “Quantization and training of neural networks for efficient integer-arithmetic-only inference,” in </w:t>
      </w:r>
      <w:r>
        <w:rPr>
          <w:b w:val="0"/>
          <w:i/>
          <w:sz w:val="16"/>
        </w:rPr>
        <w:t>Proc. IEEE/CVF Conf. Comput. Vis. Pattern Recognit. (CVPR)</w:t>
      </w:r>
      <w:r>
        <w:rPr>
          <w:b w:val="0"/>
          <w:i w:val="0"/>
          <w:sz w:val="16"/>
        </w:rPr>
        <w:t>, 2018.</w:t>
      </w:r>
    </w:p>
    <w:p>
      <w:pPr>
        <w:tabs>
          <w:tab w:pos="360" w:val="left"/>
        </w:tabs>
        <w:spacing w:after="0"/>
        <w:ind w:left="360" w:hanging="360"/>
        <w:jc w:val="both"/>
      </w:pPr>
      <w:r>
        <w:rPr>
          <w:b w:val="0"/>
          <w:i w:val="0"/>
          <w:sz w:val="16"/>
        </w:rPr>
        <w:t>[9]</w:t>
        <w:tab/>
        <w:t>A. Gholami, S. Kim, Z. Dong, Z. Yao, M. W. Mahoney, and K. Keutzer, “A survey of quantization methods for efficient neural network inference,” arXiv:2103.13630, 2021.</w:t>
      </w:r>
    </w:p>
    <w:p>
      <w:pPr>
        <w:tabs>
          <w:tab w:pos="360" w:val="left"/>
        </w:tabs>
        <w:spacing w:after="0"/>
        <w:ind w:left="360" w:hanging="360"/>
        <w:jc w:val="both"/>
      </w:pPr>
      <w:r>
        <w:rPr>
          <w:b w:val="0"/>
          <w:i w:val="0"/>
          <w:sz w:val="16"/>
        </w:rPr>
        <w:t>[10]</w:t>
        <w:tab/>
        <w:t>R. Krishnamoorthi, “Quantizing deep convolutional networks for efficient inference: A whitepaper,” arXiv:1806.08342, 2018.</w:t>
      </w:r>
    </w:p>
    <w:p>
      <w:pPr>
        <w:tabs>
          <w:tab w:pos="360" w:val="left"/>
        </w:tabs>
        <w:spacing w:after="0"/>
        <w:ind w:left="360" w:hanging="360"/>
        <w:jc w:val="both"/>
      </w:pPr>
      <w:r>
        <w:rPr>
          <w:b w:val="0"/>
          <w:i w:val="0"/>
          <w:sz w:val="16"/>
        </w:rPr>
        <w:t>[11]</w:t>
        <w:tab/>
        <w:t xml:space="preserve">S. Gupta, A. Agrawal, K. Gopalakrishnan, and P. Narayanan, “Deep learning with limited numerical precision,” in </w:t>
      </w:r>
      <w:r>
        <w:rPr>
          <w:b w:val="0"/>
          <w:i/>
          <w:sz w:val="16"/>
        </w:rPr>
        <w:t>Proc. 32nd Int. Conf. Mach. Learn. (ICML)</w:t>
      </w:r>
      <w:r>
        <w:rPr>
          <w:b w:val="0"/>
          <w:i w:val="0"/>
          <w:sz w:val="16"/>
        </w:rPr>
        <w:t>, 2015, pp. 1737–1746.</w:t>
      </w:r>
    </w:p>
    <w:p>
      <w:pPr>
        <w:tabs>
          <w:tab w:pos="360" w:val="left"/>
        </w:tabs>
        <w:spacing w:after="0"/>
        <w:ind w:left="360" w:hanging="360"/>
        <w:jc w:val="both"/>
      </w:pPr>
      <w:r>
        <w:rPr>
          <w:b w:val="0"/>
          <w:i w:val="0"/>
          <w:sz w:val="16"/>
        </w:rPr>
        <w:t>[12]</w:t>
        <w:tab/>
        <w:t xml:space="preserve">N. P. Jouppi </w:t>
      </w:r>
      <w:r>
        <w:rPr>
          <w:b w:val="0"/>
          <w:i/>
          <w:sz w:val="16"/>
        </w:rPr>
        <w:t>et al.</w:t>
      </w:r>
      <w:r>
        <w:rPr>
          <w:b w:val="0"/>
          <w:i w:val="0"/>
          <w:sz w:val="16"/>
        </w:rPr>
        <w:t xml:space="preserve">, “In-datacenter performance analysis of a tensor processing unit,” in </w:t>
      </w:r>
      <w:r>
        <w:rPr>
          <w:b w:val="0"/>
          <w:i/>
          <w:sz w:val="16"/>
        </w:rPr>
        <w:t>Proc. 44th Annu. Int. Symp. Comput. Archit. (ISCA)</w:t>
      </w:r>
      <w:r>
        <w:rPr>
          <w:b w:val="0"/>
          <w:i w:val="0"/>
          <w:sz w:val="16"/>
        </w:rPr>
        <w:t>, 2017, pp. 1–12.</w:t>
      </w:r>
    </w:p>
    <w:p>
      <w:pPr>
        <w:tabs>
          <w:tab w:pos="360" w:val="left"/>
        </w:tabs>
        <w:spacing w:after="0"/>
        <w:ind w:left="360" w:hanging="360"/>
        <w:jc w:val="both"/>
      </w:pPr>
      <w:r>
        <w:rPr>
          <w:b w:val="0"/>
          <w:i w:val="0"/>
          <w:sz w:val="16"/>
        </w:rPr>
        <w:t>[13]</w:t>
        <w:tab/>
        <w:t xml:space="preserve">S. Butterworth, “On the theory of filter amplifiers,” </w:t>
      </w:r>
      <w:r>
        <w:rPr>
          <w:b w:val="0"/>
          <w:i/>
          <w:sz w:val="16"/>
        </w:rPr>
        <w:t>Wireless Engineer</w:t>
      </w:r>
      <w:r>
        <w:rPr>
          <w:b w:val="0"/>
          <w:i w:val="0"/>
          <w:sz w:val="16"/>
        </w:rPr>
        <w:t>, vol. 7, pp. 536–541, Oct. 1930.</w:t>
      </w:r>
    </w:p>
    <w:p>
      <w:pPr>
        <w:tabs>
          <w:tab w:pos="360" w:val="left"/>
        </w:tabs>
        <w:spacing w:after="0"/>
        <w:ind w:left="360" w:hanging="360"/>
        <w:jc w:val="both"/>
      </w:pPr>
      <w:r>
        <w:rPr>
          <w:b w:val="0"/>
          <w:i w:val="0"/>
          <w:sz w:val="16"/>
        </w:rPr>
        <w:t>[14]</w:t>
        <w:tab/>
        <w:t xml:space="preserve">U. Meyer-Baese, </w:t>
      </w:r>
      <w:r>
        <w:rPr>
          <w:b w:val="0"/>
          <w:i/>
          <w:sz w:val="16"/>
        </w:rPr>
        <w:t>Digital Signal Processing with Field Programmable Gate Arrays</w:t>
      </w:r>
      <w:r>
        <w:rPr>
          <w:b w:val="0"/>
          <w:i w:val="0"/>
          <w:sz w:val="16"/>
        </w:rPr>
        <w:t>, 4th ed. Springer, 2014.</w:t>
      </w:r>
    </w:p>
    <w:p>
      <w:pPr>
        <w:tabs>
          <w:tab w:pos="360" w:val="left"/>
        </w:tabs>
        <w:spacing w:after="0"/>
        <w:ind w:left="360" w:hanging="360"/>
        <w:jc w:val="both"/>
      </w:pPr>
      <w:r>
        <w:rPr>
          <w:b w:val="0"/>
          <w:i w:val="0"/>
          <w:sz w:val="16"/>
        </w:rPr>
        <w:t>[15]</w:t>
        <w:tab/>
        <w:t xml:space="preserve">Terasic Technologies, </w:t>
      </w:r>
      <w:r>
        <w:rPr>
          <w:b w:val="0"/>
          <w:i/>
          <w:sz w:val="16"/>
        </w:rPr>
        <w:t>DE2-115 User Manual</w:t>
      </w:r>
      <w:r>
        <w:rPr>
          <w:b w:val="0"/>
          <w:i w:val="0"/>
          <w:sz w:val="16"/>
        </w:rPr>
        <w:t>.</w:t>
      </w:r>
    </w:p>
    <w:p>
      <w:pPr>
        <w:tabs>
          <w:tab w:pos="360" w:val="left"/>
        </w:tabs>
        <w:spacing w:after="0"/>
        <w:ind w:left="360" w:hanging="360"/>
        <w:jc w:val="both"/>
      </w:pPr>
      <w:r>
        <w:rPr>
          <w:b w:val="0"/>
          <w:i w:val="0"/>
          <w:sz w:val="16"/>
        </w:rPr>
        <w:t>[16]</w:t>
        <w:tab/>
        <w:t xml:space="preserve">Altera (Intel), </w:t>
      </w:r>
      <w:r>
        <w:rPr>
          <w:b w:val="0"/>
          <w:i/>
          <w:sz w:val="16"/>
        </w:rPr>
        <w:t>Cyclone IV Device Handbook</w:t>
      </w:r>
      <w:r>
        <w:rPr>
          <w:b w:val="0"/>
          <w:i w:val="0"/>
          <w:sz w:val="16"/>
        </w:rPr>
        <w:t>.</w:t>
      </w:r>
    </w:p>
    <w:p>
      <w:pPr>
        <w:tabs>
          <w:tab w:pos="360" w:val="left"/>
        </w:tabs>
        <w:spacing w:after="0"/>
        <w:ind w:left="360" w:hanging="360"/>
        <w:jc w:val="both"/>
      </w:pPr>
      <w:r>
        <w:rPr>
          <w:b w:val="0"/>
          <w:i w:val="0"/>
          <w:sz w:val="16"/>
        </w:rPr>
        <w:t>[17]</w:t>
        <w:tab/>
        <w:t xml:space="preserve">Y. LeCun, L. Bottou, Y. Bengio, and P. Haffner, “Gradient-based learning applied to document recognition,” </w:t>
      </w:r>
      <w:r>
        <w:rPr>
          <w:b w:val="0"/>
          <w:i/>
          <w:sz w:val="16"/>
        </w:rPr>
        <w:t>Proc. IEEE</w:t>
      </w:r>
      <w:r>
        <w:rPr>
          <w:b w:val="0"/>
          <w:i w:val="0"/>
          <w:sz w:val="16"/>
        </w:rPr>
        <w:t>, vol. 86, no. 11, pp. 2278–2324, Nov. 1998.</w:t>
      </w:r>
    </w:p>
    <w:p>
      <w:pPr>
        <w:tabs>
          <w:tab w:pos="360" w:val="left"/>
        </w:tabs>
        <w:spacing w:after="0"/>
        <w:ind w:left="360" w:hanging="360"/>
        <w:jc w:val="both"/>
      </w:pPr>
      <w:r>
        <w:rPr>
          <w:b w:val="0"/>
          <w:i w:val="0"/>
          <w:sz w:val="16"/>
        </w:rPr>
        <w:t>[18]</w:t>
        <w:tab/>
        <w:t xml:space="preserve">A. Paszke </w:t>
      </w:r>
      <w:r>
        <w:rPr>
          <w:b w:val="0"/>
          <w:i/>
          <w:sz w:val="16"/>
        </w:rPr>
        <w:t>et al.</w:t>
      </w:r>
      <w:r>
        <w:rPr>
          <w:b w:val="0"/>
          <w:i w:val="0"/>
          <w:sz w:val="16"/>
        </w:rPr>
        <w:t xml:space="preserve">, “PyTorch: An imperative style, high-performance deep learning library,” in </w:t>
      </w:r>
      <w:r>
        <w:rPr>
          <w:b w:val="0"/>
          <w:i/>
          <w:sz w:val="16"/>
        </w:rPr>
        <w:t>Proc. NeurIPS</w:t>
      </w:r>
      <w:r>
        <w:rPr>
          <w:b w:val="0"/>
          <w:i w:val="0"/>
          <w:sz w:val="16"/>
        </w:rPr>
        <w:t>, 2019.</w:t>
      </w:r>
    </w:p>
    <w:p>
      <w:pPr>
        <w:tabs>
          <w:tab w:pos="360" w:val="left"/>
        </w:tabs>
        <w:spacing w:after="0"/>
        <w:ind w:left="360" w:hanging="360"/>
        <w:jc w:val="both"/>
      </w:pPr>
      <w:r>
        <w:rPr>
          <w:b w:val="0"/>
          <w:i w:val="0"/>
          <w:sz w:val="16"/>
        </w:rPr>
        <w:t>[19]</w:t>
        <w:tab/>
      </w:r>
      <w:r>
        <w:rPr>
          <w:b w:val="0"/>
          <w:i/>
          <w:sz w:val="16"/>
        </w:rPr>
        <w:t>IEEE Standard for Floating-Point Arithmetic</w:t>
      </w:r>
      <w:r>
        <w:rPr>
          <w:b w:val="0"/>
          <w:i w:val="0"/>
          <w:sz w:val="16"/>
        </w:rPr>
        <w:t>, IEEE Std 754-2019.</w:t>
      </w:r>
    </w:p>
    <w:p>
      <w:pPr>
        <w:tabs>
          <w:tab w:pos="360" w:val="left"/>
        </w:tabs>
        <w:spacing w:after="0"/>
        <w:ind w:left="360" w:hanging="360"/>
        <w:jc w:val="both"/>
      </w:pPr>
      <w:r>
        <w:rPr>
          <w:b w:val="0"/>
          <w:i w:val="0"/>
          <w:sz w:val="16"/>
        </w:rPr>
        <w:t>[20]</w:t>
        <w:tab/>
        <w:t xml:space="preserve">P. Micikevicius </w:t>
      </w:r>
      <w:r>
        <w:rPr>
          <w:b w:val="0"/>
          <w:i/>
          <w:sz w:val="16"/>
        </w:rPr>
        <w:t>et al.</w:t>
      </w:r>
      <w:r>
        <w:rPr>
          <w:b w:val="0"/>
          <w:i w:val="0"/>
          <w:sz w:val="16"/>
        </w:rPr>
        <w:t>, “FP8 formats for deep learning,” arXiv:2209.05433, 2022.</w:t>
      </w:r>
    </w:p>
    <w:sectPr w:rsidR="00FC693F" w:rsidRPr="0006063C" w:rsidSect="00034616">
      <w:type w:val="continuous"/>
      <w:pgSz w:w="11906" w:h="16838"/>
      <w:pgMar w:top="1080" w:right="994" w:bottom="1440" w:left="994" w:header="500" w:footer="500" w:gutter="0"/>
      <w:cols w:num="2" w:space="346"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cs="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Finite Word Length Effects and Coefficient Quantization on Fixed-Point IIR Filter Stability</dc:title>
  <dc:subject>IEEE-style paper, BAEVD204 lab project</dc:subject>
  <dc:creator>Vrinda Pandey, Ayush Krishna Balabadra</dc:creator>
  <cp:keywords/>
  <dc:description>generated by python-docx</dc:description>
  <cp:lastModifiedBy/>
  <cp:revision>1</cp:revision>
  <dcterms:created xsi:type="dcterms:W3CDTF">2013-12-23T23:15:00Z</dcterms:created>
  <dcterms:modified xsi:type="dcterms:W3CDTF">2013-12-23T23:15:00Z</dcterms:modified>
  <cp:category/>
</cp:coreProperties>
</file>