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Health Trend Analysis and Life Expectancy Prediction</w:t>
      </w:r>
    </w:p>
    <w:p>
      <w:pPr>
        <w:pStyle w:val="Heading1"/>
      </w:pPr>
      <w:r>
        <w:t>1. Cover Page</w:t>
      </w:r>
    </w:p>
    <w:p>
      <w:r>
        <w:t>Project Title: Public Health Trend Analysis and Life Expectancy Prediction Using Machine Learning</w:t>
        <w:br/>
        <w:t>Course: Machine Learning</w:t>
      </w:r>
    </w:p>
    <w:p>
      <w:pPr>
        <w:pStyle w:val="Heading1"/>
      </w:pPr>
      <w:r>
        <w:t>2. Abstract</w:t>
      </w:r>
    </w:p>
    <w:p>
      <w:r>
        <w:t>This report presents a complete machine learning workflow for predicting life expectancy based on health and socioeconomic indicators. The project utilizes the WHO Life Expectancy dataset.</w:t>
      </w:r>
    </w:p>
    <w:p>
      <w:pPr>
        <w:pStyle w:val="Heading1"/>
      </w:pPr>
      <w:r>
        <w:t>3. Introduction</w:t>
      </w:r>
    </w:p>
    <w:p>
      <w:r>
        <w:t>Life expectancy is a critical metric for public health. This analysis explores various factors influencing life expectancy to aid in planning and policy making.</w:t>
      </w:r>
    </w:p>
    <w:p>
      <w:pPr>
        <w:pStyle w:val="Heading1"/>
      </w:pPr>
      <w:r>
        <w:t>4. Problem Statement</w:t>
      </w:r>
    </w:p>
    <w:p>
      <w:r>
        <w:t>A public-health organization wants to analyze historical observations and identify meaningful patterns useful for planning.</w:t>
      </w:r>
    </w:p>
    <w:p>
      <w:pPr>
        <w:pStyle w:val="Heading1"/>
      </w:pPr>
      <w:r>
        <w:t>5. Objectives</w:t>
      </w:r>
    </w:p>
    <w:p>
      <w:r>
        <w:t>- Perform Exploratory Data Analysis (EDA)</w:t>
        <w:br/>
        <w:t>- Preprocess data and handle missing values</w:t>
        <w:br/>
        <w:t>- Train and evaluate regression models</w:t>
        <w:br/>
        <w:t>- Build an interactive Streamlit application</w:t>
      </w:r>
    </w:p>
    <w:p>
      <w:pPr>
        <w:pStyle w:val="Heading1"/>
      </w:pPr>
      <w:r>
        <w:t>6. Dataset Description</w:t>
      </w:r>
    </w:p>
    <w:p>
      <w:r>
        <w:t>The WHO dataset contains data from 2000-2015 for 193 countries, totaling 2938 records and 22 columns.</w:t>
      </w:r>
    </w:p>
    <w:p>
      <w:pPr>
        <w:pStyle w:val="Heading1"/>
      </w:pPr>
      <w:r>
        <w:t>7. Exploratory Data Analysis</w:t>
      </w:r>
    </w:p>
    <w:p>
      <w:r>
        <w:t>Trend Over Years: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expectancy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Life expectancy generally shows an increasing trend from 2000 to 2015.</w:t>
      </w:r>
    </w:p>
    <w:p>
      <w:pPr>
        <w:pStyle w:val="Heading1"/>
      </w:pPr>
      <w:r>
        <w:t>8. Machine Learning Methodology</w:t>
      </w:r>
    </w:p>
    <w:p>
      <w:r>
        <w:t>Linear Regression, Decision Tree Regressor, and Random Forest Regressor were trained on an 80/20 train-test split. Missing data was imputed (median for numeric, mode for categorical).</w:t>
      </w:r>
    </w:p>
    <w:p>
      <w:pPr>
        <w:pStyle w:val="Heading1"/>
      </w:pPr>
      <w:r>
        <w:t>9. Results and Findings</w:t>
      </w:r>
    </w:p>
    <w:p>
      <w:r>
        <w:t>Model Comparison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MSE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R²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2.9273</w:t>
            </w:r>
          </w:p>
        </w:tc>
        <w:tc>
          <w:tcPr>
            <w:tcW w:type="dxa" w:w="1728"/>
          </w:tcPr>
          <w:p>
            <w:r>
              <w:t>15.6142</w:t>
            </w:r>
          </w:p>
        </w:tc>
        <w:tc>
          <w:tcPr>
            <w:tcW w:type="dxa" w:w="1728"/>
          </w:tcPr>
          <w:p>
            <w:r>
              <w:t>3.9515</w:t>
            </w:r>
          </w:p>
        </w:tc>
        <w:tc>
          <w:tcPr>
            <w:tcW w:type="dxa" w:w="1728"/>
          </w:tcPr>
          <w:p>
            <w:r>
              <w:t>0.8195</w:t>
            </w:r>
          </w:p>
        </w:tc>
      </w:tr>
      <w:tr>
        <w:tc>
          <w:tcPr>
            <w:tcW w:type="dxa" w:w="1728"/>
          </w:tcPr>
          <w:p>
            <w:r>
              <w:t>Decision Tree Regressor</w:t>
            </w:r>
          </w:p>
        </w:tc>
        <w:tc>
          <w:tcPr>
            <w:tcW w:type="dxa" w:w="1728"/>
          </w:tcPr>
          <w:p>
            <w:r>
              <w:t>1.5783</w:t>
            </w:r>
          </w:p>
        </w:tc>
        <w:tc>
          <w:tcPr>
            <w:tcW w:type="dxa" w:w="1728"/>
          </w:tcPr>
          <w:p>
            <w:r>
              <w:t>7.2903</w:t>
            </w:r>
          </w:p>
        </w:tc>
        <w:tc>
          <w:tcPr>
            <w:tcW w:type="dxa" w:w="1728"/>
          </w:tcPr>
          <w:p>
            <w:r>
              <w:t>2.7000</w:t>
            </w:r>
          </w:p>
        </w:tc>
        <w:tc>
          <w:tcPr>
            <w:tcW w:type="dxa" w:w="1728"/>
          </w:tcPr>
          <w:p>
            <w:r>
              <w:t>0.9157</w:t>
            </w:r>
          </w:p>
        </w:tc>
      </w:tr>
      <w:tr>
        <w:tc>
          <w:tcPr>
            <w:tcW w:type="dxa" w:w="1728"/>
          </w:tcPr>
          <w:p>
            <w:r>
              <w:t>Random Forest Regressor</w:t>
            </w:r>
          </w:p>
        </w:tc>
        <w:tc>
          <w:tcPr>
            <w:tcW w:type="dxa" w:w="1728"/>
          </w:tcPr>
          <w:p>
            <w:r>
              <w:t>1.0534</w:t>
            </w:r>
          </w:p>
        </w:tc>
        <w:tc>
          <w:tcPr>
            <w:tcW w:type="dxa" w:w="1728"/>
          </w:tcPr>
          <w:p>
            <w:r>
              <w:t>2.8209</w:t>
            </w:r>
          </w:p>
        </w:tc>
        <w:tc>
          <w:tcPr>
            <w:tcW w:type="dxa" w:w="1728"/>
          </w:tcPr>
          <w:p>
            <w:r>
              <w:t>1.6795</w:t>
            </w:r>
          </w:p>
        </w:tc>
        <w:tc>
          <w:tcPr>
            <w:tcW w:type="dxa" w:w="1728"/>
          </w:tcPr>
          <w:p>
            <w:r>
              <w:t>0.9674</w:t>
            </w:r>
          </w:p>
        </w:tc>
      </w:tr>
    </w:tbl>
    <w:p>
      <w:r>
        <w:br/>
        <w:t>Best Model: Random Forest Regressor</w:t>
      </w:r>
    </w:p>
    <w:p>
      <w:r>
        <w:t>R² Score: 0.9674</w:t>
      </w:r>
    </w:p>
    <w:p>
      <w:r>
        <w:t>RMSE: 1.6795</w:t>
      </w:r>
    </w:p>
    <w:p>
      <w:pPr>
        <w:pStyle w:val="Heading1"/>
      </w:pPr>
      <w:r>
        <w:t>10. Conclusion</w:t>
      </w:r>
    </w:p>
    <w:p>
      <w:r>
        <w:t>The Random Forest model effectively predicts life expectancy, demonstrating that socioeconomic factors heavily influence public health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