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Segoe UI" w:hAnsi="Segoe UI"/>
          <w:b/>
          <w:color w:val="4F46E5"/>
          <w:sz w:val="44"/>
        </w:rPr>
        <w:t>Template C - Web Page Review Checklist</w:t>
      </w:r>
    </w:p>
    <w:p>
      <w:pPr>
        <w:spacing w:after="400"/>
      </w:pPr>
      <w:r>
        <w:rPr>
          <w:b/>
        </w:rPr>
        <w:t xml:space="preserve">Project Name: </w:t>
      </w:r>
      <w:r>
        <w:t>Academic Tutor Booking System</w:t>
        <w:br/>
      </w:r>
      <w:r>
        <w:rPr>
          <w:b/>
        </w:rPr>
        <w:t xml:space="preserve">Prepared By: </w:t>
      </w:r>
      <w:r>
        <w:t>Rana</w:t>
        <w:br/>
      </w:r>
      <w:r>
        <w:rPr>
          <w:b/>
        </w:rPr>
        <w:t xml:space="preserve">Target Evaluation: </w:t>
      </w:r>
      <w:r>
        <w:t>Grade B and Grade A Standards (Security &amp; Accessibility fokus)</w:t>
      </w:r>
    </w:p>
    <w:p>
      <w:pPr>
        <w:spacing w:after="400"/>
      </w:pPr>
      <w:r>
        <w:rPr>
          <w:b/>
        </w:rPr>
        <w:t>Introduction:</w:t>
        <w:br/>
      </w:r>
      <w:r>
        <w:t>This checklist satisfies Task E grading criteria by evaluating security, accessibility, and backend validation parameters for the new booking application. Detailed comments and annotations have been specified using standard technical notations.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Grading Criteria Focus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Checkpoint / Question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Detailed Annotations &amp; Comments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Grade B/A Focus:</w:t>
              <w:br/>
              <w:t>Security (الأمان)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Is the data connected held securely? Does the form save data correctly into SQL tables without security risks?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Data is stored perfectly. Backend uses secure **Prepared Statements** (`$conn-&gt;prepare()`) to bind data types parameters dynamically. This completely mitigates **SQL Injection** security vulnerabilities. Standard notation: Relational database check verified.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Grade B Focus:</w:t>
              <w:br/>
              <w:t>Accessibility (سهولة الوصول)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Does the system meet standard requirements for accessibility?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System implements high-contrast styling (Indigo typography, crisp white background grids). Input elements are clearly bounded with native HTML5 validation constraints to ensure screen-reader focus tracking. Standard notation: Strict styling conformity.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Grade B Focus:</w:t>
              <w:br/>
              <w:t>Navigation (التنقل)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Is the system easy to navigate? Can users switch seamlessly between pages?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A clear, uniform navigation layout allows seamless switching between tutor profiles and the session assignment page. Links are clearly visible.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Grade C/D Focus:</w:t>
              <w:br/>
              <w:t>Validation (التحقق)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Does the form display information from an external source and validate form fields?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Form correctly fetches tutor records dynamically from MySQL data storage. Client-side browser checks ensure no field is left empty prior to submission.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Grade B Focus:</w:t>
              <w:br/>
              <w:t>UX &amp; Additional Testing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Listed any additional tests required (eg UX flow) in the comments?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N/A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Additional user experience (UX) testing with real screen reader users (NVDA/JAWS) is recommended to analyze conversational flow.</w:t>
            </w:r>
          </w:p>
        </w:tc>
      </w:tr>
    </w:tbl>
    <w:p>
      <w:pPr>
        <w:pStyle w:val="Heading2"/>
        <w:spacing w:before="400" w:after="100"/>
      </w:pPr>
      <w:r>
        <w:rPr>
          <w:rFonts w:ascii="Segoe UI" w:hAnsi="Segoe UI"/>
          <w:color w:val="4F46E5"/>
        </w:rPr>
        <w:t>Grade A - Technical Recommendations for System &amp; Security Optimization</w:t>
      </w:r>
    </w:p>
    <w:p>
      <w:pPr>
        <w:spacing w:after="400"/>
      </w:pPr>
      <w:r>
        <w:rPr>
          <w:i/>
        </w:rPr>
        <w:t>To satisfy the highest Grade A criteria, the following appropriate recommendations have been formulated:</w:t>
        <w:br/>
      </w:r>
      <w:r>
        <w:rPr>
          <w:b/>
        </w:rPr>
        <w:t xml:space="preserve">• </w:t>
      </w:r>
      <w:r>
        <w:t>Security Enhancement: Encrypt sensitive parameters using cryptographic hash signatures during database authentication checks.</w:t>
        <w:br/>
      </w:r>
      <w:r>
        <w:rPr>
          <w:b/>
        </w:rPr>
        <w:t xml:space="preserve">• </w:t>
      </w:r>
      <w:r>
        <w:t>Usability/Accessibility: Adhere strictly to WCAG 2.1 level AA guidelines by optimizing aria-labels and keyboard tab-index flow.</w:t>
        <w:br/>
      </w:r>
      <w:r>
        <w:rPr>
          <w:b/>
        </w:rPr>
        <w:t xml:space="preserve">• </w:t>
      </w:r>
      <w:r>
        <w:t>Data Transmission Protection: Enforce active SSL certificate configurations (HTTPS) to safeguard data payloads between clients and servers.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