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D3557"/>
          <w:sz w:val="52"/>
        </w:rPr>
        <w:t>Interpreting Your Results</w:t>
      </w:r>
    </w:p>
    <w:p>
      <w:pPr>
        <w:spacing w:after="40"/>
      </w:pPr>
      <w:r>
        <w:rPr>
          <w:rFonts w:ascii="Calibri" w:hAnsi="Calibri"/>
          <w:color w:val="C8102E"/>
          <w:sz w:val="26"/>
        </w:rPr>
        <w:t>Sprint 1 · Day 14 — Document Intelligence Field Extraction</w:t>
      </w:r>
    </w:p>
    <w:p>
      <w:pPr>
        <w:spacing w:after="320"/>
      </w:pPr>
      <w:r>
        <w:rPr>
          <w:rFonts w:ascii="Calibri" w:hAnsi="Calibri"/>
          <w:i/>
          <w:color w:val="555F6B"/>
          <w:sz w:val="18"/>
        </w:rPr>
        <w:t>Birlasoft FORGE FDE Academy  ·  DecisionStream AI  ·  Confidential — for learner use only</w:t>
      </w:r>
    </w:p>
    <w:p>
      <w:pPr>
        <w:spacing w:after="140"/>
      </w:pPr>
      <w:r>
        <w:rPr>
          <w:rFonts w:ascii="Calibri" w:hAnsi="Calibri"/>
          <w:i w:val="0"/>
          <w:sz w:val="22"/>
        </w:rPr>
        <w:t>You have run the lab and you have three tables of numbers. This guide is how to read them — what each column means, which ones matter, what the headline result is actually telling you, and the four conclusions people reliably draw from this data that are wrong.</w:t>
      </w:r>
    </w:p>
    <w:p>
      <w:pPr>
        <w:spacing w:after="140"/>
      </w:pPr>
      <w:r>
        <w:rPr>
          <w:rFonts w:ascii="Calibri" w:hAnsi="Calibri"/>
          <w:b w:val="0"/>
          <w:i w:val="0"/>
          <w:sz w:val="21"/>
        </w:rPr>
        <w:t xml:space="preserve">Read it with your own </w:t>
      </w:r>
      <w:r>
        <w:rPr>
          <w:rFonts w:ascii="Consolas" w:hAnsi="Consolas"/>
          <w:b w:val="0"/>
          <w:i w:val="0"/>
          <w:sz w:val="20"/>
        </w:rPr>
        <w:t>out/mock/extraction_report.md</w:t>
      </w:r>
      <w:r>
        <w:rPr>
          <w:rFonts w:ascii="Calibri" w:hAnsi="Calibri"/>
          <w:b w:val="0"/>
          <w:i w:val="0"/>
          <w:sz w:val="21"/>
        </w:rPr>
        <w:t xml:space="preserve"> open beside it. Every figure quoted here is a measured figure, not an illustration — if yours differ, that is a finding worth chasing, not a typo to ignore.</w:t>
      </w:r>
    </w:p>
    <w:p>
      <w:pPr>
        <w:spacing w:before="440" w:after="160"/>
        <w:pBdr>
          <w:bottom w:val="single" w:sz="12" w:color="1D3557"/>
        </w:pBdr>
      </w:pPr>
      <w:r>
        <w:rPr>
          <w:rFonts w:ascii="Calibri" w:hAnsi="Calibri"/>
          <w:b/>
          <w:color w:val="1D3557"/>
          <w:sz w:val="34"/>
        </w:rPr>
        <w:t>1 · How to read a run</w:t>
      </w:r>
    </w:p>
    <w:p>
      <w:pPr>
        <w:spacing w:before="280" w:after="80"/>
      </w:pPr>
      <w:r>
        <w:rPr>
          <w:rFonts w:ascii="Calibri" w:hAnsi="Calibri"/>
          <w:b/>
          <w:color w:val="1D3557"/>
          <w:sz w:val="25"/>
        </w:rPr>
        <w:t>The banner tells you which world you are in</w:t>
      </w:r>
    </w:p>
    <w:p>
      <w:pPr>
        <w:spacing w:after="140"/>
      </w:pPr>
      <w:r>
        <w:rPr>
          <w:rFonts w:ascii="Calibri" w:hAnsi="Calibri"/>
          <w:i w:val="0"/>
          <w:sz w:val="21"/>
        </w:rPr>
        <w:t>Every run opens by naming its provider. Check it before you read anything else — half of all confusion about this lab is someone comparing a mock table to an azure table without noticing.</w:t>
      </w:r>
    </w:p>
    <w:p>
      <w:pPr>
        <w:spacing w:before="100" w:after="180"/>
        <w:ind w:left="259"/>
        <w:shd w:val="clear" w:color="auto" w:fill="F4F6F8"/>
      </w:pPr>
      <w:r>
        <w:rPr>
          <w:rFonts w:ascii="Consolas" w:hAnsi="Consolas"/>
          <w:sz w:val="18"/>
        </w:rPr>
        <w:t>provider: mock  (offline, free, deterministic)</w:t>
        <w:br/>
        <w:br/>
        <w:t>provider: azure  (prebuilt-layout @ api-version 2024-11-30, /documentintelligence/)</w:t>
        <w:br/>
        <w:t xml:space="preserve">          endpoint: https://doc-int-....cognitiveservices.azure.com/</w:t>
        <w:br/>
        <w:t xml:space="preserve">          cache:    on — delete out/azure/di_raw/ to force a fresh read</w:t>
      </w:r>
    </w:p>
    <w:p>
      <w:pPr>
        <w:spacing w:before="280" w:after="80"/>
      </w:pPr>
      <w:r>
        <w:rPr>
          <w:rFonts w:ascii="Calibri" w:hAnsi="Calibri"/>
          <w:b/>
          <w:color w:val="1D3557"/>
          <w:sz w:val="25"/>
        </w:rPr>
        <w:t>The five columns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936"/>
            <w:shd w:val="clear" w:color="auto" w:fill="1D3557"/>
          </w:tcPr>
          <w:p>
            <w:pPr>
              <w:spacing w:before="40" w:after="40"/>
            </w:pPr>
            <w:r>
              <w:rPr>
                <w:rFonts w:ascii="Calibri" w:hAnsi="Calibri"/>
                <w:b/>
                <w:color w:val="FFFFFF"/>
                <w:sz w:val="19"/>
              </w:rPr>
              <w:t>Column</w:t>
            </w:r>
          </w:p>
        </w:tc>
        <w:tc>
          <w:tcPr>
            <w:tcW w:type="dxa" w:w="1656"/>
            <w:shd w:val="clear" w:color="auto" w:fill="1D3557"/>
          </w:tcPr>
          <w:p>
            <w:pPr>
              <w:spacing w:before="40" w:after="40"/>
            </w:pPr>
            <w:r>
              <w:rPr>
                <w:rFonts w:ascii="Calibri" w:hAnsi="Calibri"/>
                <w:b/>
                <w:color w:val="FFFFFF"/>
                <w:sz w:val="19"/>
              </w:rPr>
              <w:t>Name</w:t>
            </w:r>
          </w:p>
        </w:tc>
        <w:tc>
          <w:tcPr>
            <w:tcW w:type="dxa" w:w="3600"/>
            <w:shd w:val="clear" w:color="auto" w:fill="1D3557"/>
          </w:tcPr>
          <w:p>
            <w:pPr>
              <w:spacing w:before="40" w:after="40"/>
            </w:pPr>
            <w:r>
              <w:rPr>
                <w:rFonts w:ascii="Calibri" w:hAnsi="Calibri"/>
                <w:b/>
                <w:color w:val="FFFFFF"/>
                <w:sz w:val="19"/>
              </w:rPr>
              <w:t>What it counts</w:t>
            </w:r>
          </w:p>
        </w:tc>
        <w:tc>
          <w:tcPr>
            <w:tcW w:type="dxa" w:w="3888"/>
            <w:shd w:val="clear" w:color="auto" w:fill="1D3557"/>
          </w:tcPr>
          <w:p>
            <w:pPr>
              <w:spacing w:before="40" w:after="40"/>
            </w:pPr>
            <w:r>
              <w:rPr>
                <w:rFonts w:ascii="Calibri" w:hAnsi="Calibri"/>
                <w:b/>
                <w:color w:val="FFFFFF"/>
                <w:sz w:val="19"/>
              </w:rPr>
              <w:t>How to treat it</w:t>
            </w:r>
          </w:p>
        </w:tc>
      </w:tr>
      <w:tr>
        <w:tc>
          <w:tcPr>
            <w:tcW w:type="dxa" w:w="936"/>
          </w:tcPr>
          <w:p>
            <w:pPr>
              <w:spacing w:before="40" w:after="40"/>
            </w:pPr>
            <w:r>
              <w:rPr>
                <w:rFonts w:ascii="Consolas" w:hAnsi="Consolas"/>
                <w:b w:val="0"/>
                <w:sz w:val="18"/>
              </w:rPr>
              <w:t>acc</w:t>
            </w:r>
          </w:p>
        </w:tc>
        <w:tc>
          <w:tcPr>
            <w:tcW w:type="dxa" w:w="1656"/>
          </w:tcPr>
          <w:p>
            <w:pPr>
              <w:spacing w:before="40" w:after="40"/>
            </w:pPr>
            <w:r>
              <w:rPr>
                <w:rFonts w:ascii="Calibri" w:hAnsi="Calibri"/>
                <w:b w:val="0"/>
                <w:sz w:val="19"/>
              </w:rPr>
              <w:t>Accepted</w:t>
            </w:r>
          </w:p>
        </w:tc>
        <w:tc>
          <w:tcPr>
            <w:tcW w:type="dxa" w:w="3600"/>
          </w:tcPr>
          <w:p>
            <w:pPr>
              <w:spacing w:before="40" w:after="40"/>
            </w:pPr>
            <w:r>
              <w:rPr>
                <w:rFonts w:ascii="Calibri" w:hAnsi="Calibri"/>
                <w:b w:val="0"/>
                <w:sz w:val="19"/>
              </w:rPr>
              <w:t>Fields written into the decision profile with no human review</w:t>
            </w:r>
          </w:p>
        </w:tc>
        <w:tc>
          <w:tcPr>
            <w:tcW w:type="dxa" w:w="3888"/>
          </w:tcPr>
          <w:p>
            <w:pPr>
              <w:spacing w:before="40" w:after="40"/>
            </w:pPr>
            <w:r>
              <w:rPr>
                <w:rFonts w:ascii="Calibri" w:hAnsi="Calibri"/>
                <w:b w:val="0"/>
                <w:sz w:val="19"/>
              </w:rPr>
              <w:t>Throughput. Higher is only better if WRONG stays at zero.</w:t>
            </w:r>
          </w:p>
        </w:tc>
      </w:tr>
      <w:tr>
        <w:tc>
          <w:tcPr>
            <w:tcW w:type="dxa" w:w="936"/>
            <w:shd w:val="clear" w:color="auto" w:fill="EDF1F7"/>
          </w:tcPr>
          <w:p>
            <w:pPr>
              <w:spacing w:before="40" w:after="40"/>
            </w:pPr>
            <w:r>
              <w:rPr>
                <w:rFonts w:ascii="Consolas" w:hAnsi="Consolas"/>
                <w:b w:val="0"/>
                <w:sz w:val="18"/>
              </w:rPr>
              <w:t>ok</w:t>
            </w:r>
          </w:p>
        </w:tc>
        <w:tc>
          <w:tcPr>
            <w:tcW w:type="dxa" w:w="1656"/>
            <w:shd w:val="clear" w:color="auto" w:fill="EDF1F7"/>
          </w:tcPr>
          <w:p>
            <w:pPr>
              <w:spacing w:before="40" w:after="40"/>
            </w:pPr>
            <w:r>
              <w:rPr>
                <w:rFonts w:ascii="Calibri" w:hAnsi="Calibri"/>
                <w:b w:val="0"/>
                <w:sz w:val="19"/>
              </w:rPr>
              <w:t>Correct</w:t>
            </w:r>
          </w:p>
        </w:tc>
        <w:tc>
          <w:tcPr>
            <w:tcW w:type="dxa" w:w="3600"/>
            <w:shd w:val="clear" w:color="auto" w:fill="EDF1F7"/>
          </w:tcPr>
          <w:p>
            <w:pPr>
              <w:spacing w:before="40" w:after="40"/>
            </w:pPr>
            <w:r>
              <w:rPr>
                <w:rFonts w:ascii="Calibri" w:hAnsi="Calibri"/>
                <w:b w:val="0"/>
                <w:sz w:val="19"/>
              </w:rPr>
              <w:t>Of the accepted fields, how many match ground truth</w:t>
            </w:r>
          </w:p>
        </w:tc>
        <w:tc>
          <w:tcPr>
            <w:tcW w:type="dxa" w:w="3888"/>
            <w:shd w:val="clear" w:color="auto" w:fill="EDF1F7"/>
          </w:tcPr>
          <w:p>
            <w:pPr>
              <w:spacing w:before="40" w:after="40"/>
            </w:pPr>
            <w:r>
              <w:rPr>
                <w:rFonts w:ascii="Calibri" w:hAnsi="Calibri"/>
                <w:b w:val="0"/>
                <w:sz w:val="19"/>
              </w:rPr>
              <w:t>The honest numerator. Never quote acc without ok.</w:t>
            </w:r>
          </w:p>
        </w:tc>
      </w:tr>
      <w:tr>
        <w:tc>
          <w:tcPr>
            <w:tcW w:type="dxa" w:w="936"/>
          </w:tcPr>
          <w:p>
            <w:pPr>
              <w:spacing w:before="40" w:after="40"/>
            </w:pPr>
            <w:r>
              <w:rPr>
                <w:rFonts w:ascii="Consolas" w:hAnsi="Consolas"/>
                <w:b w:val="0"/>
                <w:sz w:val="18"/>
              </w:rPr>
              <w:t>WRONG</w:t>
            </w:r>
          </w:p>
        </w:tc>
        <w:tc>
          <w:tcPr>
            <w:tcW w:type="dxa" w:w="1656"/>
          </w:tcPr>
          <w:p>
            <w:pPr>
              <w:spacing w:before="40" w:after="40"/>
            </w:pPr>
            <w:r>
              <w:rPr>
                <w:rFonts w:ascii="Calibri" w:hAnsi="Calibri"/>
                <w:b w:val="0"/>
                <w:sz w:val="19"/>
              </w:rPr>
              <w:t>Wrong accepted</w:t>
            </w:r>
          </w:p>
        </w:tc>
        <w:tc>
          <w:tcPr>
            <w:tcW w:type="dxa" w:w="3600"/>
          </w:tcPr>
          <w:p>
            <w:pPr>
              <w:spacing w:before="40" w:after="40"/>
            </w:pPr>
            <w:r>
              <w:rPr>
                <w:rFonts w:ascii="Calibri" w:hAnsi="Calibri"/>
                <w:b w:val="0"/>
                <w:sz w:val="19"/>
              </w:rPr>
              <w:t>Accepted, and the value is wrong</w:t>
            </w:r>
          </w:p>
        </w:tc>
        <w:tc>
          <w:tcPr>
            <w:tcW w:type="dxa" w:w="3888"/>
          </w:tcPr>
          <w:p>
            <w:pPr>
              <w:spacing w:before="40" w:after="40"/>
            </w:pPr>
            <w:r>
              <w:rPr>
                <w:rFonts w:ascii="Calibri" w:hAnsi="Calibri"/>
                <w:b w:val="0"/>
                <w:sz w:val="19"/>
              </w:rPr>
              <w:t>The only column that can hurt a customer. Judge every policy on this first.</w:t>
            </w:r>
          </w:p>
        </w:tc>
      </w:tr>
      <w:tr>
        <w:tc>
          <w:tcPr>
            <w:tcW w:type="dxa" w:w="936"/>
            <w:shd w:val="clear" w:color="auto" w:fill="EDF1F7"/>
          </w:tcPr>
          <w:p>
            <w:pPr>
              <w:spacing w:before="40" w:after="40"/>
            </w:pPr>
            <w:r>
              <w:rPr>
                <w:rFonts w:ascii="Consolas" w:hAnsi="Consolas"/>
                <w:b w:val="0"/>
                <w:sz w:val="18"/>
              </w:rPr>
              <w:t>flag</w:t>
            </w:r>
          </w:p>
        </w:tc>
        <w:tc>
          <w:tcPr>
            <w:tcW w:type="dxa" w:w="1656"/>
            <w:shd w:val="clear" w:color="auto" w:fill="EDF1F7"/>
          </w:tcPr>
          <w:p>
            <w:pPr>
              <w:spacing w:before="40" w:after="40"/>
            </w:pPr>
            <w:r>
              <w:rPr>
                <w:rFonts w:ascii="Calibri" w:hAnsi="Calibri"/>
                <w:b w:val="0"/>
                <w:sz w:val="19"/>
              </w:rPr>
              <w:t>Flagged</w:t>
            </w:r>
          </w:p>
        </w:tc>
        <w:tc>
          <w:tcPr>
            <w:tcW w:type="dxa" w:w="3600"/>
            <w:shd w:val="clear" w:color="auto" w:fill="EDF1F7"/>
          </w:tcPr>
          <w:p>
            <w:pPr>
              <w:spacing w:before="40" w:after="40"/>
            </w:pPr>
            <w:r>
              <w:rPr>
                <w:rFonts w:ascii="Calibri" w:hAnsi="Calibri"/>
                <w:b w:val="0"/>
                <w:sz w:val="19"/>
              </w:rPr>
              <w:t>Sent to the review queue for a human</w:t>
            </w:r>
          </w:p>
        </w:tc>
        <w:tc>
          <w:tcPr>
            <w:tcW w:type="dxa" w:w="3888"/>
            <w:shd w:val="clear" w:color="auto" w:fill="EDF1F7"/>
          </w:tcPr>
          <w:p>
            <w:pPr>
              <w:spacing w:before="40" w:after="40"/>
            </w:pPr>
            <w:r>
              <w:rPr>
                <w:rFonts w:ascii="Calibri" w:hAnsi="Calibri"/>
                <w:b w:val="0"/>
                <w:sz w:val="19"/>
              </w:rPr>
              <w:t>A cost, not a failure. Roughly 30 seconds of handler time each.</w:t>
            </w:r>
          </w:p>
        </w:tc>
      </w:tr>
      <w:tr>
        <w:tc>
          <w:tcPr>
            <w:tcW w:type="dxa" w:w="936"/>
          </w:tcPr>
          <w:p>
            <w:pPr>
              <w:spacing w:before="40" w:after="40"/>
            </w:pPr>
            <w:r>
              <w:rPr>
                <w:rFonts w:ascii="Consolas" w:hAnsi="Consolas"/>
                <w:b w:val="0"/>
                <w:sz w:val="18"/>
              </w:rPr>
              <w:t>miss</w:t>
            </w:r>
          </w:p>
        </w:tc>
        <w:tc>
          <w:tcPr>
            <w:tcW w:type="dxa" w:w="1656"/>
          </w:tcPr>
          <w:p>
            <w:pPr>
              <w:spacing w:before="40" w:after="40"/>
            </w:pPr>
            <w:r>
              <w:rPr>
                <w:rFonts w:ascii="Calibri" w:hAnsi="Calibri"/>
                <w:b w:val="0"/>
                <w:sz w:val="19"/>
              </w:rPr>
              <w:t>Missing</w:t>
            </w:r>
          </w:p>
        </w:tc>
        <w:tc>
          <w:tcPr>
            <w:tcW w:type="dxa" w:w="3600"/>
          </w:tcPr>
          <w:p>
            <w:pPr>
              <w:spacing w:before="40" w:after="40"/>
            </w:pPr>
            <w:r>
              <w:rPr>
                <w:rFonts w:ascii="Calibri" w:hAnsi="Calibri"/>
                <w:b w:val="0"/>
                <w:sz w:val="19"/>
              </w:rPr>
              <w:t>A required field that was never extracted</w:t>
            </w:r>
          </w:p>
        </w:tc>
        <w:tc>
          <w:tcPr>
            <w:tcW w:type="dxa" w:w="3888"/>
          </w:tcPr>
          <w:p>
            <w:pPr>
              <w:spacing w:before="40" w:after="40"/>
            </w:pPr>
            <w:r>
              <w:rPr>
                <w:rFonts w:ascii="Calibri" w:hAnsi="Calibri"/>
                <w:b w:val="0"/>
                <w:sz w:val="19"/>
              </w:rPr>
              <w:t>Visible and safe — the record is obviously incomplete.</w:t>
            </w:r>
          </w:p>
        </w:tc>
      </w:tr>
    </w:tbl>
    <w:p>
      <w:pPr>
        <w:spacing w:after="80"/>
      </w:pPr>
    </w:p>
    <w:p>
      <w:pPr>
        <w:spacing w:after="140"/>
      </w:pPr>
      <w:r>
        <w:rPr>
          <w:rFonts w:ascii="Calibri" w:hAnsi="Calibri"/>
          <w:b w:val="0"/>
          <w:i w:val="0"/>
          <w:sz w:val="21"/>
        </w:rPr>
        <w:t xml:space="preserve">Note that </w:t>
      </w:r>
      <w:r>
        <w:rPr>
          <w:rFonts w:ascii="Consolas" w:hAnsi="Consolas"/>
          <w:b w:val="0"/>
          <w:i w:val="0"/>
          <w:sz w:val="20"/>
        </w:rPr>
        <w:t>acc</w:t>
      </w:r>
      <w:r>
        <w:rPr>
          <w:rFonts w:ascii="Calibri" w:hAnsi="Calibri"/>
          <w:b w:val="0"/>
          <w:i w:val="0"/>
          <w:sz w:val="21"/>
        </w:rPr>
        <w:t xml:space="preserve"> is not </w:t>
      </w:r>
      <w:r>
        <w:rPr>
          <w:rFonts w:ascii="Consolas" w:hAnsi="Consolas"/>
          <w:b w:val="0"/>
          <w:i w:val="0"/>
          <w:sz w:val="20"/>
        </w:rPr>
        <w:t>ok + WRONG</w:t>
      </w:r>
      <w:r>
        <w:rPr>
          <w:rFonts w:ascii="Calibri" w:hAnsi="Calibri"/>
          <w:b w:val="0"/>
          <w:i w:val="0"/>
          <w:sz w:val="21"/>
        </w:rPr>
        <w:t>. A field can be accepted and have no ground-truth entry to check it against — those are counted as accepted but score in neither column. This is why the totals do not add up the way you expect, and it is deliberate: a metric that quietly invents a verdict for unverifiable fields is worse than one that admits the gap.</w:t>
      </w:r>
    </w:p>
    <w:p>
      <w:pPr>
        <w:spacing w:before="280" w:after="80"/>
      </w:pPr>
      <w:r>
        <w:rPr>
          <w:rFonts w:ascii="Calibri" w:hAnsi="Calibri"/>
          <w:b/>
          <w:color w:val="1D3557"/>
          <w:sz w:val="25"/>
        </w:rPr>
        <w:t>A worked line</w:t>
      </w:r>
    </w:p>
    <w:p>
      <w:pPr>
        <w:spacing w:before="100" w:after="180"/>
        <w:ind w:left="259"/>
        <w:shd w:val="clear" w:color="auto" w:fill="F4F6F8"/>
      </w:pPr>
      <w:r>
        <w:rPr>
          <w:rFonts w:ascii="Consolas" w:hAnsi="Consolas"/>
          <w:sz w:val="18"/>
        </w:rPr>
        <w:t>doc         acc   ok  WRONG  flag  miss  note</w:t>
        <w:br/>
        <w:t>APP-0003      3    2      1     6     0  handwritten form  &lt;-- policy_number=MOT-45O3901</w:t>
      </w:r>
    </w:p>
    <w:p>
      <w:pPr>
        <w:spacing w:after="140"/>
      </w:pPr>
      <w:r>
        <w:rPr>
          <w:rFonts w:ascii="Calibri" w:hAnsi="Calibri"/>
          <w:i w:val="0"/>
          <w:sz w:val="21"/>
        </w:rPr>
        <w:t>Three fields were accepted. Two of them are right. One is wrong — and the arrow names it, so you never have to hunt. Six more went to the review queue. Nothing is missing, and nothing errored: this document produced a complete, well-formed, confidently wrong record.</w:t>
      </w:r>
    </w:p>
    <w:p>
      <w:pPr>
        <w:spacing w:after="140"/>
      </w:pPr>
      <w:r>
        <w:rPr>
          <w:rFonts w:ascii="Calibri" w:hAnsi="Calibri"/>
          <w:b w:val="0"/>
          <w:i w:val="0"/>
          <w:sz w:val="21"/>
        </w:rPr>
        <w:t xml:space="preserve">When a line surprises you, do not guess. Run </w:t>
      </w:r>
      <w:r>
        <w:rPr>
          <w:rFonts w:ascii="Consolas" w:hAnsi="Consolas"/>
          <w:b w:val="0"/>
          <w:i w:val="0"/>
          <w:sz w:val="20"/>
        </w:rPr>
        <w:t>python3 run_lab.py --show APP-0003</w:t>
      </w:r>
      <w:r>
        <w:rPr>
          <w:rFonts w:ascii="Calibri" w:hAnsi="Calibri"/>
          <w:b w:val="0"/>
          <w:i w:val="0"/>
          <w:sz w:val="21"/>
        </w:rPr>
        <w:t xml:space="preserve"> and you get every field, under every policy, with its raw value, its parsed value, its confidence and the validator that fired.</w:t>
      </w:r>
    </w:p>
    <w:p>
      <w:pPr>
        <w:spacing w:before="440" w:after="160"/>
        <w:pBdr>
          <w:bottom w:val="single" w:sz="12" w:color="1D3557"/>
        </w:pBdr>
      </w:pPr>
      <w:r>
        <w:rPr>
          <w:rFonts w:ascii="Calibri" w:hAnsi="Calibri"/>
          <w:b/>
          <w:color w:val="1D3557"/>
          <w:sz w:val="34"/>
        </w:rPr>
        <w:t>2 · The three policies, and what each one is measuring</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1D3557"/>
          </w:tcPr>
          <w:p>
            <w:pPr>
              <w:spacing w:before="40" w:after="40"/>
            </w:pPr>
            <w:r>
              <w:rPr>
                <w:rFonts w:ascii="Calibri" w:hAnsi="Calibri"/>
                <w:b/>
                <w:color w:val="FFFFFF"/>
                <w:sz w:val="19"/>
              </w:rPr>
              <w:t>Policy</w:t>
            </w:r>
          </w:p>
        </w:tc>
        <w:tc>
          <w:tcPr>
            <w:tcW w:type="dxa" w:w="4320"/>
            <w:shd w:val="clear" w:color="auto" w:fill="1D3557"/>
          </w:tcPr>
          <w:p>
            <w:pPr>
              <w:spacing w:before="40" w:after="40"/>
            </w:pPr>
            <w:r>
              <w:rPr>
                <w:rFonts w:ascii="Calibri" w:hAnsi="Calibri"/>
                <w:b/>
                <w:color w:val="FFFFFF"/>
                <w:sz w:val="19"/>
              </w:rPr>
              <w:t>What it does</w:t>
            </w:r>
          </w:p>
        </w:tc>
        <w:tc>
          <w:tcPr>
            <w:tcW w:type="dxa" w:w="3600"/>
            <w:shd w:val="clear" w:color="auto" w:fill="1D3557"/>
          </w:tcPr>
          <w:p>
            <w:pPr>
              <w:spacing w:before="40" w:after="40"/>
            </w:pPr>
            <w:r>
              <w:rPr>
                <w:rFonts w:ascii="Calibri" w:hAnsi="Calibri"/>
                <w:b/>
                <w:color w:val="FFFFFF"/>
                <w:sz w:val="19"/>
              </w:rPr>
              <w:t>The question it answers</w:t>
            </w:r>
          </w:p>
        </w:tc>
      </w:tr>
      <w:tr>
        <w:tc>
          <w:tcPr>
            <w:tcW w:type="dxa" w:w="2160"/>
          </w:tcPr>
          <w:p>
            <w:pPr>
              <w:spacing w:before="40" w:after="40"/>
            </w:pPr>
            <w:r>
              <w:rPr>
                <w:rFonts w:ascii="Consolas" w:hAnsi="Consolas"/>
                <w:b w:val="0"/>
                <w:sz w:val="18"/>
              </w:rPr>
              <w:t>flat_0.85</w:t>
            </w:r>
          </w:p>
        </w:tc>
        <w:tc>
          <w:tcPr>
            <w:tcW w:type="dxa" w:w="4320"/>
          </w:tcPr>
          <w:p>
            <w:pPr>
              <w:spacing w:before="40" w:after="40"/>
            </w:pPr>
            <w:r>
              <w:rPr>
                <w:rFonts w:ascii="Calibri" w:hAnsi="Calibri"/>
                <w:b w:val="0"/>
                <w:sz w:val="19"/>
              </w:rPr>
              <w:t>Accept anything above 0.85 confidence. Confidence and nothing else.</w:t>
            </w:r>
          </w:p>
        </w:tc>
        <w:tc>
          <w:tcPr>
            <w:tcW w:type="dxa" w:w="3600"/>
          </w:tcPr>
          <w:p>
            <w:pPr>
              <w:spacing w:before="40" w:after="40"/>
            </w:pPr>
            <w:r>
              <w:rPr>
                <w:rFonts w:ascii="Calibri" w:hAnsi="Calibri"/>
                <w:b w:val="0"/>
                <w:sz w:val="19"/>
              </w:rPr>
              <w:t>What does the brief, implemented literally, let through?</w:t>
            </w:r>
          </w:p>
        </w:tc>
      </w:tr>
      <w:tr>
        <w:tc>
          <w:tcPr>
            <w:tcW w:type="dxa" w:w="2160"/>
            <w:shd w:val="clear" w:color="auto" w:fill="EDF1F7"/>
          </w:tcPr>
          <w:p>
            <w:pPr>
              <w:spacing w:before="40" w:after="40"/>
            </w:pPr>
            <w:r>
              <w:rPr>
                <w:rFonts w:ascii="Consolas" w:hAnsi="Consolas"/>
                <w:b w:val="0"/>
                <w:sz w:val="18"/>
              </w:rPr>
              <w:t>flat_0.85_checked</w:t>
            </w:r>
          </w:p>
        </w:tc>
        <w:tc>
          <w:tcPr>
            <w:tcW w:type="dxa" w:w="4320"/>
            <w:shd w:val="clear" w:color="auto" w:fill="EDF1F7"/>
          </w:tcPr>
          <w:p>
            <w:pPr>
              <w:spacing w:before="40" w:after="40"/>
            </w:pPr>
            <w:r>
              <w:rPr>
                <w:rFonts w:ascii="Calibri" w:hAnsi="Calibri"/>
                <w:b w:val="0"/>
                <w:sz w:val="19"/>
              </w:rPr>
              <w:t>Same threshold, plus pattern and cross-field validators that can override a high confidence.</w:t>
            </w:r>
          </w:p>
        </w:tc>
        <w:tc>
          <w:tcPr>
            <w:tcW w:type="dxa" w:w="3600"/>
            <w:shd w:val="clear" w:color="auto" w:fill="EDF1F7"/>
          </w:tcPr>
          <w:p>
            <w:pPr>
              <w:spacing w:before="40" w:after="40"/>
            </w:pPr>
            <w:r>
              <w:rPr>
                <w:rFonts w:ascii="Calibri" w:hAnsi="Calibri"/>
                <w:b w:val="0"/>
                <w:sz w:val="19"/>
              </w:rPr>
              <w:t>What does knowing the shape of the data buy you?</w:t>
            </w:r>
          </w:p>
        </w:tc>
      </w:tr>
      <w:tr>
        <w:tc>
          <w:tcPr>
            <w:tcW w:type="dxa" w:w="2160"/>
          </w:tcPr>
          <w:p>
            <w:pPr>
              <w:spacing w:before="40" w:after="40"/>
            </w:pPr>
            <w:r>
              <w:rPr>
                <w:rFonts w:ascii="Consolas" w:hAnsi="Consolas"/>
                <w:b w:val="0"/>
                <w:sz w:val="18"/>
              </w:rPr>
              <w:t>tiered</w:t>
            </w:r>
          </w:p>
        </w:tc>
        <w:tc>
          <w:tcPr>
            <w:tcW w:type="dxa" w:w="4320"/>
          </w:tcPr>
          <w:p>
            <w:pPr>
              <w:spacing w:before="40" w:after="40"/>
            </w:pPr>
            <w:r>
              <w:rPr>
                <w:rFonts w:ascii="Calibri" w:hAnsi="Calibri"/>
                <w:b w:val="0"/>
                <w:sz w:val="19"/>
              </w:rPr>
              <w:t>Per-field thresholds — identifiers at 0.97, names at 0.80 — plus the same validators.</w:t>
            </w:r>
          </w:p>
        </w:tc>
        <w:tc>
          <w:tcPr>
            <w:tcW w:type="dxa" w:w="3600"/>
          </w:tcPr>
          <w:p>
            <w:pPr>
              <w:spacing w:before="40" w:after="40"/>
            </w:pPr>
            <w:r>
              <w:rPr>
                <w:rFonts w:ascii="Calibri" w:hAnsi="Calibri"/>
                <w:b w:val="0"/>
                <w:sz w:val="19"/>
              </w:rPr>
              <w:t>What does tuning the thresholds buy you on top of that?</w:t>
            </w:r>
          </w:p>
        </w:tc>
      </w:tr>
    </w:tbl>
    <w:p>
      <w:pPr>
        <w:spacing w:after="80"/>
      </w:pPr>
    </w:p>
    <w:p>
      <w:pPr>
        <w:spacing w:after="140"/>
      </w:pPr>
      <w:r>
        <w:rPr>
          <w:rFonts w:ascii="Calibri" w:hAnsi="Calibri"/>
          <w:i/>
          <w:sz w:val="21"/>
        </w:rPr>
        <w:t>The three are deliberately cumulative. Each adds exactly one idea to the one before it, so the difference between two rows isolates the value of that one idea. That is the experiment; the numbers are just how it came out.</w:t>
      </w:r>
    </w:p>
    <w:p>
      <w:pPr>
        <w:spacing w:before="440" w:after="160"/>
        <w:pBdr>
          <w:bottom w:val="single" w:sz="12" w:color="1D3557"/>
        </w:pBdr>
      </w:pPr>
      <w:r>
        <w:rPr>
          <w:rFonts w:ascii="Calibri" w:hAnsi="Calibri"/>
          <w:b/>
          <w:color w:val="1D3557"/>
          <w:sz w:val="34"/>
        </w:rPr>
        <w:t>3 · The headline result</w:t>
      </w:r>
    </w:p>
    <w:p>
      <w:pPr>
        <w:spacing w:after="140"/>
      </w:pPr>
      <w:r>
        <w:rPr>
          <w:rFonts w:ascii="Calibri" w:hAnsi="Calibri"/>
          <w:i w:val="0"/>
          <w:sz w:val="21"/>
        </w:rPr>
        <w:t>From the mock provider — deterministic, so these are the numbers you should have: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736"/>
            <w:shd w:val="clear" w:color="auto" w:fill="1D3557"/>
          </w:tcPr>
          <w:p>
            <w:pPr>
              <w:spacing w:before="40" w:after="40"/>
            </w:pPr>
            <w:r>
              <w:rPr>
                <w:rFonts w:ascii="Calibri" w:hAnsi="Calibri"/>
                <w:b/>
                <w:color w:val="FFFFFF"/>
                <w:sz w:val="19"/>
              </w:rPr>
              <w:t>Policy</w:t>
            </w:r>
          </w:p>
        </w:tc>
        <w:tc>
          <w:tcPr>
            <w:tcW w:type="dxa" w:w="1728"/>
            <w:shd w:val="clear" w:color="auto" w:fill="1D3557"/>
          </w:tcPr>
          <w:p>
            <w:pPr>
              <w:spacing w:before="40" w:after="40"/>
            </w:pPr>
            <w:r>
              <w:rPr>
                <w:rFonts w:ascii="Calibri" w:hAnsi="Calibri"/>
                <w:b/>
                <w:color w:val="FFFFFF"/>
                <w:sz w:val="19"/>
              </w:rPr>
              <w:t>Correct</w:t>
            </w:r>
          </w:p>
        </w:tc>
        <w:tc>
          <w:tcPr>
            <w:tcW w:type="dxa" w:w="2160"/>
            <w:shd w:val="clear" w:color="auto" w:fill="1D3557"/>
          </w:tcPr>
          <w:p>
            <w:pPr>
              <w:spacing w:before="40" w:after="40"/>
            </w:pPr>
            <w:r>
              <w:rPr>
                <w:rFonts w:ascii="Calibri" w:hAnsi="Calibri"/>
                <w:b/>
                <w:color w:val="FFFFFF"/>
                <w:sz w:val="19"/>
              </w:rPr>
              <w:t>WRONG accepted</w:t>
            </w:r>
          </w:p>
        </w:tc>
        <w:tc>
          <w:tcPr>
            <w:tcW w:type="dxa" w:w="1728"/>
            <w:shd w:val="clear" w:color="auto" w:fill="1D3557"/>
          </w:tcPr>
          <w:p>
            <w:pPr>
              <w:spacing w:before="40" w:after="40"/>
            </w:pPr>
            <w:r>
              <w:rPr>
                <w:rFonts w:ascii="Calibri" w:hAnsi="Calibri"/>
                <w:b/>
                <w:color w:val="FFFFFF"/>
                <w:sz w:val="19"/>
              </w:rPr>
              <w:t>Flagged</w:t>
            </w:r>
          </w:p>
        </w:tc>
        <w:tc>
          <w:tcPr>
            <w:tcW w:type="dxa" w:w="1728"/>
            <w:shd w:val="clear" w:color="auto" w:fill="1D3557"/>
          </w:tcPr>
          <w:p>
            <w:pPr>
              <w:spacing w:before="40" w:after="40"/>
            </w:pPr>
            <w:r>
              <w:rPr>
                <w:rFonts w:ascii="Calibri" w:hAnsi="Calibri"/>
                <w:b/>
                <w:color w:val="FFFFFF"/>
                <w:sz w:val="19"/>
              </w:rPr>
              <w:t>Missing</w:t>
            </w:r>
          </w:p>
        </w:tc>
      </w:tr>
      <w:tr>
        <w:tc>
          <w:tcPr>
            <w:tcW w:type="dxa" w:w="2736"/>
          </w:tcPr>
          <w:p>
            <w:pPr>
              <w:spacing w:before="40" w:after="40"/>
            </w:pPr>
            <w:r>
              <w:rPr>
                <w:rFonts w:ascii="Consolas" w:hAnsi="Consolas"/>
                <w:b w:val="0"/>
                <w:sz w:val="18"/>
              </w:rPr>
              <w:t>flat_0.85</w:t>
            </w:r>
          </w:p>
        </w:tc>
        <w:tc>
          <w:tcPr>
            <w:tcW w:type="dxa" w:w="1728"/>
          </w:tcPr>
          <w:p>
            <w:pPr>
              <w:spacing w:before="40" w:after="40"/>
            </w:pPr>
            <w:r>
              <w:rPr>
                <w:rFonts w:ascii="Calibri" w:hAnsi="Calibri"/>
                <w:b w:val="0"/>
                <w:sz w:val="19"/>
              </w:rPr>
              <w:t>60</w:t>
            </w:r>
          </w:p>
        </w:tc>
        <w:tc>
          <w:tcPr>
            <w:tcW w:type="dxa" w:w="2160"/>
          </w:tcPr>
          <w:p>
            <w:pPr>
              <w:spacing w:before="40" w:after="40"/>
            </w:pPr>
            <w:r>
              <w:rPr>
                <w:rFonts w:ascii="Calibri" w:hAnsi="Calibri"/>
                <w:b w:val="0"/>
                <w:sz w:val="19"/>
              </w:rPr>
              <w:t>5</w:t>
            </w:r>
          </w:p>
        </w:tc>
        <w:tc>
          <w:tcPr>
            <w:tcW w:type="dxa" w:w="1728"/>
          </w:tcPr>
          <w:p>
            <w:pPr>
              <w:spacing w:before="40" w:after="40"/>
            </w:pPr>
            <w:r>
              <w:rPr>
                <w:rFonts w:ascii="Calibri" w:hAnsi="Calibri"/>
                <w:b w:val="0"/>
                <w:sz w:val="19"/>
              </w:rPr>
              <w:t>15</w:t>
            </w:r>
          </w:p>
        </w:tc>
        <w:tc>
          <w:tcPr>
            <w:tcW w:type="dxa" w:w="1728"/>
          </w:tcPr>
          <w:p>
            <w:pPr>
              <w:spacing w:before="40" w:after="40"/>
            </w:pPr>
            <w:r>
              <w:rPr>
                <w:rFonts w:ascii="Calibri" w:hAnsi="Calibri"/>
                <w:b w:val="0"/>
                <w:sz w:val="19"/>
              </w:rPr>
              <w:t>3</w:t>
            </w:r>
          </w:p>
        </w:tc>
      </w:tr>
      <w:tr>
        <w:tc>
          <w:tcPr>
            <w:tcW w:type="dxa" w:w="2736"/>
            <w:shd w:val="clear" w:color="auto" w:fill="EDF1F7"/>
          </w:tcPr>
          <w:p>
            <w:pPr>
              <w:spacing w:before="40" w:after="40"/>
            </w:pPr>
            <w:r>
              <w:rPr>
                <w:rFonts w:ascii="Consolas" w:hAnsi="Consolas"/>
                <w:b w:val="0"/>
                <w:sz w:val="18"/>
              </w:rPr>
              <w:t>flat_0.85_checked</w:t>
            </w:r>
          </w:p>
        </w:tc>
        <w:tc>
          <w:tcPr>
            <w:tcW w:type="dxa" w:w="1728"/>
            <w:shd w:val="clear" w:color="auto" w:fill="EDF1F7"/>
          </w:tcPr>
          <w:p>
            <w:pPr>
              <w:spacing w:before="40" w:after="40"/>
            </w:pPr>
            <w:r>
              <w:rPr>
                <w:rFonts w:ascii="Calibri" w:hAnsi="Calibri"/>
                <w:b w:val="0"/>
                <w:sz w:val="19"/>
              </w:rPr>
              <w:t>56</w:t>
            </w:r>
          </w:p>
        </w:tc>
        <w:tc>
          <w:tcPr>
            <w:tcW w:type="dxa" w:w="2160"/>
            <w:shd w:val="clear" w:color="auto" w:fill="EDF1F7"/>
          </w:tcPr>
          <w:p>
            <w:pPr>
              <w:spacing w:before="40" w:after="40"/>
            </w:pPr>
            <w:r>
              <w:rPr>
                <w:rFonts w:ascii="Calibri" w:hAnsi="Calibri"/>
                <w:b w:val="0"/>
                <w:sz w:val="19"/>
              </w:rPr>
              <w:t>0</w:t>
            </w:r>
          </w:p>
        </w:tc>
        <w:tc>
          <w:tcPr>
            <w:tcW w:type="dxa" w:w="1728"/>
            <w:shd w:val="clear" w:color="auto" w:fill="EDF1F7"/>
          </w:tcPr>
          <w:p>
            <w:pPr>
              <w:spacing w:before="40" w:after="40"/>
            </w:pPr>
            <w:r>
              <w:rPr>
                <w:rFonts w:ascii="Calibri" w:hAnsi="Calibri"/>
                <w:b w:val="0"/>
                <w:sz w:val="19"/>
              </w:rPr>
              <w:t>26</w:t>
            </w:r>
          </w:p>
        </w:tc>
        <w:tc>
          <w:tcPr>
            <w:tcW w:type="dxa" w:w="1728"/>
            <w:shd w:val="clear" w:color="auto" w:fill="EDF1F7"/>
          </w:tcPr>
          <w:p>
            <w:pPr>
              <w:spacing w:before="40" w:after="40"/>
            </w:pPr>
            <w:r>
              <w:rPr>
                <w:rFonts w:ascii="Calibri" w:hAnsi="Calibri"/>
                <w:b w:val="0"/>
                <w:sz w:val="19"/>
              </w:rPr>
              <w:t>3</w:t>
            </w:r>
          </w:p>
        </w:tc>
      </w:tr>
      <w:tr>
        <w:tc>
          <w:tcPr>
            <w:tcW w:type="dxa" w:w="2736"/>
          </w:tcPr>
          <w:p>
            <w:pPr>
              <w:spacing w:before="40" w:after="40"/>
            </w:pPr>
            <w:r>
              <w:rPr>
                <w:rFonts w:ascii="Consolas" w:hAnsi="Consolas"/>
                <w:b w:val="0"/>
                <w:sz w:val="18"/>
              </w:rPr>
              <w:t>tiered</w:t>
            </w:r>
          </w:p>
        </w:tc>
        <w:tc>
          <w:tcPr>
            <w:tcW w:type="dxa" w:w="1728"/>
          </w:tcPr>
          <w:p>
            <w:pPr>
              <w:spacing w:before="40" w:after="40"/>
            </w:pPr>
            <w:r>
              <w:rPr>
                <w:rFonts w:ascii="Calibri" w:hAnsi="Calibri"/>
                <w:b w:val="0"/>
                <w:sz w:val="19"/>
              </w:rPr>
              <w:t>40</w:t>
            </w:r>
          </w:p>
        </w:tc>
        <w:tc>
          <w:tcPr>
            <w:tcW w:type="dxa" w:w="2160"/>
          </w:tcPr>
          <w:p>
            <w:pPr>
              <w:spacing w:before="40" w:after="40"/>
            </w:pPr>
            <w:r>
              <w:rPr>
                <w:rFonts w:ascii="Calibri" w:hAnsi="Calibri"/>
                <w:b w:val="0"/>
                <w:sz w:val="19"/>
              </w:rPr>
              <w:t>0</w:t>
            </w:r>
          </w:p>
        </w:tc>
        <w:tc>
          <w:tcPr>
            <w:tcW w:type="dxa" w:w="1728"/>
          </w:tcPr>
          <w:p>
            <w:pPr>
              <w:spacing w:before="40" w:after="40"/>
            </w:pPr>
            <w:r>
              <w:rPr>
                <w:rFonts w:ascii="Calibri" w:hAnsi="Calibri"/>
                <w:b w:val="0"/>
                <w:sz w:val="19"/>
              </w:rPr>
              <w:t>42</w:t>
            </w:r>
          </w:p>
        </w:tc>
        <w:tc>
          <w:tcPr>
            <w:tcW w:type="dxa" w:w="1728"/>
          </w:tcPr>
          <w:p>
            <w:pPr>
              <w:spacing w:before="40" w:after="40"/>
            </w:pPr>
            <w:r>
              <w:rPr>
                <w:rFonts w:ascii="Calibri" w:hAnsi="Calibri"/>
                <w:b w:val="0"/>
                <w:sz w:val="19"/>
              </w:rPr>
              <w:t>3</w:t>
            </w:r>
          </w:p>
        </w:tc>
      </w:tr>
    </w:tbl>
    <w:p>
      <w:pPr>
        <w:spacing w:after="80"/>
      </w:pPr>
    </w:p>
    <w:p>
      <w:pPr>
        <w:spacing w:before="280" w:after="80"/>
      </w:pPr>
      <w:r>
        <w:rPr>
          <w:rFonts w:ascii="Calibri" w:hAnsi="Calibri"/>
          <w:b/>
          <w:color w:val="1D3557"/>
          <w:sz w:val="25"/>
        </w:rPr>
        <w:t>What it says</w:t>
      </w:r>
    </w:p>
    <w:p>
      <w:pPr>
        <w:pStyle w:val="ListBullet"/>
        <w:spacing w:after="60"/>
      </w:pPr>
      <w:r>
        <w:rPr>
          <w:rFonts w:ascii="Calibri" w:hAnsi="Calibri"/>
          <w:b/>
          <w:sz w:val="21"/>
        </w:rPr>
        <w:t xml:space="preserve">Adding the checks </w:t>
      </w:r>
      <w:r>
        <w:rPr>
          <w:rFonts w:ascii="Calibri" w:hAnsi="Calibri"/>
          <w:sz w:val="21"/>
        </w:rPr>
        <w:t>removed all five wrong acceptances, at a cost of eleven extra flags.</w:t>
      </w:r>
    </w:p>
    <w:p>
      <w:pPr>
        <w:pStyle w:val="ListBullet"/>
        <w:spacing w:after="60"/>
      </w:pPr>
      <w:r>
        <w:rPr>
          <w:rFonts w:ascii="Calibri" w:hAnsi="Calibri"/>
          <w:b/>
          <w:sz w:val="21"/>
        </w:rPr>
        <w:t xml:space="preserve">Adding tiered thresholds on top </w:t>
      </w:r>
      <w:r>
        <w:rPr>
          <w:rFonts w:ascii="Calibri" w:hAnsi="Calibri"/>
          <w:sz w:val="21"/>
        </w:rPr>
        <w:t>removed zero more — and added sixteen further flags.</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The uncomfortable result.  </w:t>
            </w:r>
            <w:r>
              <w:rPr>
                <w:rFonts w:ascii="Calibri" w:hAnsi="Calibri"/>
                <w:sz w:val="21"/>
              </w:rPr>
              <w:t>Tightening thresholds felt safer, produced a review queue nearly three times the size of the original, cost real handler time, and bought nothing. The validators did all of the work. Be ready to say that out loud to a client who assumes tighter is safer — it is the single most useful sentence in this lab.</w:t>
            </w:r>
          </w:p>
        </w:tc>
      </w:tr>
    </w:tbl>
    <w:p>
      <w:pPr>
        <w:spacing w:after="60"/>
      </w:pPr>
    </w:p>
    <w:p>
      <w:pPr>
        <w:spacing w:after="140"/>
      </w:pPr>
      <w:r>
        <w:rPr>
          <w:rFonts w:ascii="Calibri" w:hAnsi="Calibri"/>
          <w:i w:val="0"/>
          <w:sz w:val="21"/>
        </w:rPr>
        <w:t>The reason is worth stating precisely, because it generalises well beyond this lab. A confidence score is the model's certainty about what characters it saw. A pattern check knows something the score never can: what a valid claim reference looks like. No amount of threshold tuning can recover information the score does not contain.</w:t>
      </w:r>
    </w:p>
    <w:p>
      <w:pPr>
        <w:spacing w:before="280" w:after="80"/>
      </w:pPr>
      <w:r>
        <w:rPr>
          <w:rFonts w:ascii="Calibri" w:hAnsi="Calibri"/>
          <w:b/>
          <w:color w:val="1D3557"/>
          <w:sz w:val="25"/>
        </w:rPr>
        <w:t>The cost of a flag, and why it is the wrong thing to minimise</w:t>
      </w:r>
    </w:p>
    <w:p>
      <w:pPr>
        <w:spacing w:after="140"/>
      </w:pPr>
      <w:r>
        <w:rPr>
          <w:rFonts w:ascii="Calibri" w:hAnsi="Calibri"/>
          <w:i w:val="0"/>
          <w:sz w:val="21"/>
        </w:rPr>
        <w:t>A flagged field costs a handler around thirty seconds. A wrongly accepted identifier costs a rework cycle, a complaint, or a regulatory finding — and nobody knows it happened until somebody notices downstream, which may be months. The two are not comparable, and a policy that trades one wrong acceptance for twenty flags is almost always the right trade.</w:t>
      </w:r>
    </w:p>
    <w:p>
      <w:pPr>
        <w:spacing w:after="140"/>
      </w:pPr>
      <w:r>
        <w:rPr>
          <w:rFonts w:ascii="Calibri" w:hAnsi="Calibri"/>
          <w:b w:val="0"/>
          <w:i w:val="0"/>
          <w:sz w:val="21"/>
        </w:rPr>
        <w:t xml:space="preserve">Do the arithmetic for your own recommendation before you present it. At 4,000 documents a month, the </w:t>
      </w:r>
      <w:r>
        <w:rPr>
          <w:rFonts w:ascii="Consolas" w:hAnsi="Consolas"/>
          <w:b w:val="0"/>
          <w:i w:val="0"/>
          <w:sz w:val="20"/>
        </w:rPr>
        <w:t>flat_0.85_checked</w:t>
      </w:r>
      <w:r>
        <w:rPr>
          <w:rFonts w:ascii="Calibri" w:hAnsi="Calibri"/>
          <w:b w:val="0"/>
          <w:i w:val="0"/>
          <w:sz w:val="21"/>
        </w:rPr>
        <w:t xml:space="preserve"> flag rate is the number that determines whether your proposal is affordable — and it is the first thing an operations lead will ask for.</w:t>
      </w:r>
    </w:p>
    <w:p>
      <w:pPr>
        <w:spacing w:before="440" w:after="160"/>
        <w:pBdr>
          <w:bottom w:val="single" w:sz="12" w:color="1D3557"/>
        </w:pBdr>
      </w:pPr>
      <w:r>
        <w:rPr>
          <w:rFonts w:ascii="Calibri" w:hAnsi="Calibri"/>
          <w:b/>
          <w:color w:val="1D3557"/>
          <w:sz w:val="34"/>
        </w:rPr>
        <w:t>4 · The five wrong acceptances, one at a time</w:t>
      </w:r>
    </w:p>
    <w:p>
      <w:pPr>
        <w:spacing w:after="140"/>
      </w:pPr>
      <w:r>
        <w:rPr>
          <w:rFonts w:ascii="Calibri" w:hAnsi="Calibri"/>
          <w:i w:val="0"/>
          <w:sz w:val="21"/>
        </w:rPr>
        <w:t>These are the five that flat_0.85 let through. None of them errored. Every one produced a well-formed record.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44"/>
            <w:shd w:val="clear" w:color="auto" w:fill="1D3557"/>
          </w:tcPr>
          <w:p>
            <w:pPr>
              <w:spacing w:before="40" w:after="40"/>
            </w:pPr>
            <w:r>
              <w:rPr>
                <w:rFonts w:ascii="Calibri" w:hAnsi="Calibri"/>
                <w:b/>
                <w:color w:val="FFFFFF"/>
                <w:sz w:val="17"/>
              </w:rPr>
              <w:t>Document / field</w:t>
            </w:r>
          </w:p>
        </w:tc>
        <w:tc>
          <w:tcPr>
            <w:tcW w:type="dxa" w:w="1512"/>
            <w:shd w:val="clear" w:color="auto" w:fill="1D3557"/>
          </w:tcPr>
          <w:p>
            <w:pPr>
              <w:spacing w:before="40" w:after="40"/>
            </w:pPr>
            <w:r>
              <w:rPr>
                <w:rFonts w:ascii="Calibri" w:hAnsi="Calibri"/>
                <w:b/>
                <w:color w:val="FFFFFF"/>
                <w:sz w:val="17"/>
              </w:rPr>
              <w:t>Accepted</w:t>
            </w:r>
          </w:p>
        </w:tc>
        <w:tc>
          <w:tcPr>
            <w:tcW w:type="dxa" w:w="1656"/>
            <w:shd w:val="clear" w:color="auto" w:fill="1D3557"/>
          </w:tcPr>
          <w:p>
            <w:pPr>
              <w:spacing w:before="40" w:after="40"/>
            </w:pPr>
            <w:r>
              <w:rPr>
                <w:rFonts w:ascii="Calibri" w:hAnsi="Calibri"/>
                <w:b/>
                <w:color w:val="FFFFFF"/>
                <w:sz w:val="17"/>
              </w:rPr>
              <w:t>Truth</w:t>
            </w:r>
          </w:p>
        </w:tc>
        <w:tc>
          <w:tcPr>
            <w:tcW w:type="dxa" w:w="2736"/>
            <w:shd w:val="clear" w:color="auto" w:fill="1D3557"/>
          </w:tcPr>
          <w:p>
            <w:pPr>
              <w:spacing w:before="40" w:after="40"/>
            </w:pPr>
            <w:r>
              <w:rPr>
                <w:rFonts w:ascii="Calibri" w:hAnsi="Calibri"/>
                <w:b/>
                <w:color w:val="FFFFFF"/>
                <w:sz w:val="17"/>
              </w:rPr>
              <w:t>Why it slipped through</w:t>
            </w:r>
          </w:p>
        </w:tc>
        <w:tc>
          <w:tcPr>
            <w:tcW w:type="dxa" w:w="2520"/>
            <w:shd w:val="clear" w:color="auto" w:fill="1D3557"/>
          </w:tcPr>
          <w:p>
            <w:pPr>
              <w:spacing w:before="40" w:after="40"/>
            </w:pPr>
            <w:r>
              <w:rPr>
                <w:rFonts w:ascii="Calibri" w:hAnsi="Calibri"/>
                <w:b/>
                <w:color w:val="FFFFFF"/>
                <w:sz w:val="17"/>
              </w:rPr>
              <w:t>What caught it</w:t>
            </w:r>
          </w:p>
        </w:tc>
      </w:tr>
      <w:tr>
        <w:tc>
          <w:tcPr>
            <w:tcW w:type="dxa" w:w="1944"/>
          </w:tcPr>
          <w:p>
            <w:pPr>
              <w:spacing w:before="40" w:after="40"/>
            </w:pPr>
            <w:r>
              <w:rPr>
                <w:rFonts w:ascii="Consolas" w:hAnsi="Consolas"/>
                <w:b w:val="0"/>
                <w:sz w:val="16"/>
              </w:rPr>
              <w:t>APP-0003</w:t>
              <w:br/>
              <w:t>policy_number</w:t>
            </w:r>
          </w:p>
        </w:tc>
        <w:tc>
          <w:tcPr>
            <w:tcW w:type="dxa" w:w="1512"/>
          </w:tcPr>
          <w:p>
            <w:pPr>
              <w:spacing w:before="40" w:after="40"/>
            </w:pPr>
            <w:r>
              <w:rPr>
                <w:rFonts w:ascii="Consolas" w:hAnsi="Consolas"/>
                <w:b w:val="0"/>
                <w:sz w:val="16"/>
              </w:rPr>
              <w:t>MOT-45O3901</w:t>
            </w:r>
          </w:p>
        </w:tc>
        <w:tc>
          <w:tcPr>
            <w:tcW w:type="dxa" w:w="1656"/>
          </w:tcPr>
          <w:p>
            <w:pPr>
              <w:spacing w:before="40" w:after="40"/>
            </w:pPr>
            <w:r>
              <w:rPr>
                <w:rFonts w:ascii="Consolas" w:hAnsi="Consolas"/>
                <w:b w:val="0"/>
                <w:sz w:val="16"/>
              </w:rPr>
              <w:t>MOT-4503901</w:t>
            </w:r>
          </w:p>
        </w:tc>
        <w:tc>
          <w:tcPr>
            <w:tcW w:type="dxa" w:w="2736"/>
          </w:tcPr>
          <w:p>
            <w:pPr>
              <w:spacing w:before="40" w:after="40"/>
            </w:pPr>
            <w:r>
              <w:rPr>
                <w:rFonts w:ascii="Calibri" w:hAnsi="Calibri"/>
                <w:b w:val="0"/>
                <w:sz w:val="17"/>
              </w:rPr>
              <w:t>Letter O for zero, at confidence 0.86 — above the threshold</w:t>
            </w:r>
          </w:p>
        </w:tc>
        <w:tc>
          <w:tcPr>
            <w:tcW w:type="dxa" w:w="2520"/>
          </w:tcPr>
          <w:p>
            <w:pPr>
              <w:spacing w:before="40" w:after="40"/>
            </w:pPr>
            <w:r>
              <w:rPr>
                <w:rFonts w:ascii="Calibri" w:hAnsi="Calibri"/>
                <w:b w:val="0"/>
                <w:sz w:val="17"/>
              </w:rPr>
              <w:t>Pattern check: the identifier format forbids letters in that position</w:t>
            </w:r>
          </w:p>
        </w:tc>
      </w:tr>
      <w:tr>
        <w:tc>
          <w:tcPr>
            <w:tcW w:type="dxa" w:w="1944"/>
            <w:shd w:val="clear" w:color="auto" w:fill="EDF1F7"/>
          </w:tcPr>
          <w:p>
            <w:pPr>
              <w:spacing w:before="40" w:after="40"/>
            </w:pPr>
            <w:r>
              <w:rPr>
                <w:rFonts w:ascii="Consolas" w:hAnsi="Consolas"/>
                <w:b w:val="0"/>
                <w:sz w:val="16"/>
              </w:rPr>
              <w:t>APP-0005</w:t>
              <w:br/>
              <w:t>repair_estimate_total</w:t>
            </w:r>
          </w:p>
        </w:tc>
        <w:tc>
          <w:tcPr>
            <w:tcW w:type="dxa" w:w="1512"/>
            <w:shd w:val="clear" w:color="auto" w:fill="EDF1F7"/>
          </w:tcPr>
          <w:p>
            <w:pPr>
              <w:spacing w:before="40" w:after="40"/>
            </w:pPr>
            <w:r>
              <w:rPr>
                <w:rFonts w:ascii="Consolas" w:hAnsi="Consolas"/>
                <w:b w:val="0"/>
                <w:sz w:val="16"/>
              </w:rPr>
              <w:t>2450.00</w:t>
            </w:r>
          </w:p>
        </w:tc>
        <w:tc>
          <w:tcPr>
            <w:tcW w:type="dxa" w:w="1656"/>
            <w:shd w:val="clear" w:color="auto" w:fill="EDF1F7"/>
          </w:tcPr>
          <w:p>
            <w:pPr>
              <w:spacing w:before="40" w:after="40"/>
            </w:pPr>
            <w:r>
              <w:rPr>
                <w:rFonts w:ascii="Consolas" w:hAnsi="Consolas"/>
                <w:b w:val="0"/>
                <w:sz w:val="16"/>
              </w:rPr>
              <w:t>CONFLICT</w:t>
            </w:r>
          </w:p>
        </w:tc>
        <w:tc>
          <w:tcPr>
            <w:tcW w:type="dxa" w:w="2736"/>
            <w:shd w:val="clear" w:color="auto" w:fill="EDF1F7"/>
          </w:tcPr>
          <w:p>
            <w:pPr>
              <w:spacing w:before="40" w:after="40"/>
            </w:pPr>
            <w:r>
              <w:rPr>
                <w:rFonts w:ascii="Calibri" w:hAnsi="Calibri"/>
                <w:b w:val="0"/>
                <w:sz w:val="17"/>
              </w:rPr>
              <w:t>The same field appears on two pages with two different values; both are individually confident</w:t>
            </w:r>
          </w:p>
        </w:tc>
        <w:tc>
          <w:tcPr>
            <w:tcW w:type="dxa" w:w="2520"/>
            <w:shd w:val="clear" w:color="auto" w:fill="EDF1F7"/>
          </w:tcPr>
          <w:p>
            <w:pPr>
              <w:spacing w:before="40" w:after="40"/>
            </w:pPr>
            <w:r>
              <w:rPr>
                <w:rFonts w:ascii="Calibri" w:hAnsi="Calibri"/>
                <w:b w:val="0"/>
                <w:sz w:val="17"/>
              </w:rPr>
              <w:t>Cross-field check: two values for one field is a conflict, not a choice</w:t>
            </w:r>
          </w:p>
        </w:tc>
      </w:tr>
      <w:tr>
        <w:tc>
          <w:tcPr>
            <w:tcW w:type="dxa" w:w="1944"/>
          </w:tcPr>
          <w:p>
            <w:pPr>
              <w:spacing w:before="40" w:after="40"/>
            </w:pPr>
            <w:r>
              <w:rPr>
                <w:rFonts w:ascii="Consolas" w:hAnsi="Consolas"/>
                <w:b w:val="0"/>
                <w:sz w:val="16"/>
              </w:rPr>
              <w:t>APP-0008</w:t>
              <w:br/>
              <w:t>repair_estimate_total</w:t>
            </w:r>
          </w:p>
        </w:tc>
        <w:tc>
          <w:tcPr>
            <w:tcW w:type="dxa" w:w="1512"/>
          </w:tcPr>
          <w:p>
            <w:pPr>
              <w:spacing w:before="40" w:after="40"/>
            </w:pPr>
            <w:r>
              <w:rPr>
                <w:rFonts w:ascii="Consolas" w:hAnsi="Consolas"/>
                <w:b w:val="0"/>
                <w:sz w:val="16"/>
              </w:rPr>
              <w:t>4880.00</w:t>
            </w:r>
          </w:p>
        </w:tc>
        <w:tc>
          <w:tcPr>
            <w:tcW w:type="dxa" w:w="1656"/>
          </w:tcPr>
          <w:p>
            <w:pPr>
              <w:spacing w:before="40" w:after="40"/>
            </w:pPr>
            <w:r>
              <w:rPr>
                <w:rFonts w:ascii="Consolas" w:hAnsi="Consolas"/>
                <w:b w:val="0"/>
                <w:sz w:val="16"/>
              </w:rPr>
              <w:t>ARITHMETIC_MISMATCH</w:t>
            </w:r>
          </w:p>
        </w:tc>
        <w:tc>
          <w:tcPr>
            <w:tcW w:type="dxa" w:w="2736"/>
          </w:tcPr>
          <w:p>
            <w:pPr>
              <w:spacing w:before="40" w:after="40"/>
            </w:pPr>
            <w:r>
              <w:rPr>
                <w:rFonts w:ascii="Calibri" w:hAnsi="Calibri"/>
                <w:b w:val="0"/>
                <w:sz w:val="17"/>
              </w:rPr>
              <w:t>The stated total is perfectly legible — it just does not equal the line items</w:t>
            </w:r>
          </w:p>
        </w:tc>
        <w:tc>
          <w:tcPr>
            <w:tcW w:type="dxa" w:w="2520"/>
          </w:tcPr>
          <w:p>
            <w:pPr>
              <w:spacing w:before="40" w:after="40"/>
            </w:pPr>
            <w:r>
              <w:rPr>
                <w:rFonts w:ascii="Calibri" w:hAnsi="Calibri"/>
                <w:b w:val="0"/>
                <w:sz w:val="17"/>
              </w:rPr>
              <w:t>Cross-field check: parts + labour must reconcile to the total</w:t>
            </w:r>
          </w:p>
        </w:tc>
      </w:tr>
      <w:tr>
        <w:tc>
          <w:tcPr>
            <w:tcW w:type="dxa" w:w="1944"/>
            <w:shd w:val="clear" w:color="auto" w:fill="EDF1F7"/>
          </w:tcPr>
          <w:p>
            <w:pPr>
              <w:spacing w:before="40" w:after="40"/>
            </w:pPr>
            <w:r>
              <w:rPr>
                <w:rFonts w:ascii="Consolas" w:hAnsi="Consolas"/>
                <w:b w:val="0"/>
                <w:sz w:val="16"/>
              </w:rPr>
              <w:t>APP-0009</w:t>
              <w:br/>
              <w:t>date_of_birth</w:t>
            </w:r>
          </w:p>
        </w:tc>
        <w:tc>
          <w:tcPr>
            <w:tcW w:type="dxa" w:w="1512"/>
            <w:shd w:val="clear" w:color="auto" w:fill="EDF1F7"/>
          </w:tcPr>
          <w:p>
            <w:pPr>
              <w:spacing w:before="40" w:after="40"/>
            </w:pPr>
            <w:r>
              <w:rPr>
                <w:rFonts w:ascii="Consolas" w:hAnsi="Consolas"/>
                <w:b w:val="0"/>
                <w:sz w:val="16"/>
              </w:rPr>
              <w:t>12/07/1993</w:t>
            </w:r>
          </w:p>
        </w:tc>
        <w:tc>
          <w:tcPr>
            <w:tcW w:type="dxa" w:w="1656"/>
            <w:shd w:val="clear" w:color="auto" w:fill="EDF1F7"/>
          </w:tcPr>
          <w:p>
            <w:pPr>
              <w:spacing w:before="40" w:after="40"/>
            </w:pPr>
            <w:r>
              <w:rPr>
                <w:rFonts w:ascii="Consolas" w:hAnsi="Consolas"/>
                <w:b w:val="0"/>
                <w:sz w:val="16"/>
              </w:rPr>
              <w:t>AMBIGUOUS</w:t>
            </w:r>
          </w:p>
        </w:tc>
        <w:tc>
          <w:tcPr>
            <w:tcW w:type="dxa" w:w="2736"/>
            <w:shd w:val="clear" w:color="auto" w:fill="EDF1F7"/>
          </w:tcPr>
          <w:p>
            <w:pPr>
              <w:spacing w:before="40" w:after="40"/>
            </w:pPr>
            <w:r>
              <w:rPr>
                <w:rFonts w:ascii="Calibri" w:hAnsi="Calibri"/>
                <w:b w:val="0"/>
                <w:sz w:val="17"/>
              </w:rPr>
              <w:t>A real date, read correctly, in an unknowable format</w:t>
            </w:r>
          </w:p>
        </w:tc>
        <w:tc>
          <w:tcPr>
            <w:tcW w:type="dxa" w:w="2520"/>
            <w:shd w:val="clear" w:color="auto" w:fill="EDF1F7"/>
          </w:tcPr>
          <w:p>
            <w:pPr>
              <w:spacing w:before="40" w:after="40"/>
            </w:pPr>
            <w:r>
              <w:rPr>
                <w:rFonts w:ascii="Calibri" w:hAnsi="Calibri"/>
                <w:b w:val="0"/>
                <w:sz w:val="17"/>
              </w:rPr>
              <w:t>Format check: no day/month order can be established</w:t>
            </w:r>
          </w:p>
        </w:tc>
      </w:tr>
      <w:tr>
        <w:tc>
          <w:tcPr>
            <w:tcW w:type="dxa" w:w="1944"/>
          </w:tcPr>
          <w:p>
            <w:pPr>
              <w:spacing w:before="40" w:after="40"/>
            </w:pPr>
            <w:r>
              <w:rPr>
                <w:rFonts w:ascii="Consolas" w:hAnsi="Consolas"/>
                <w:b w:val="0"/>
                <w:sz w:val="16"/>
              </w:rPr>
              <w:t>APP-0009</w:t>
              <w:br/>
              <w:t>incident_date</w:t>
            </w:r>
          </w:p>
        </w:tc>
        <w:tc>
          <w:tcPr>
            <w:tcW w:type="dxa" w:w="1512"/>
          </w:tcPr>
          <w:p>
            <w:pPr>
              <w:spacing w:before="40" w:after="40"/>
            </w:pPr>
            <w:r>
              <w:rPr>
                <w:rFonts w:ascii="Consolas" w:hAnsi="Consolas"/>
                <w:b w:val="0"/>
                <w:sz w:val="16"/>
              </w:rPr>
              <w:t>04/03/2026</w:t>
            </w:r>
          </w:p>
        </w:tc>
        <w:tc>
          <w:tcPr>
            <w:tcW w:type="dxa" w:w="1656"/>
          </w:tcPr>
          <w:p>
            <w:pPr>
              <w:spacing w:before="40" w:after="40"/>
            </w:pPr>
            <w:r>
              <w:rPr>
                <w:rFonts w:ascii="Consolas" w:hAnsi="Consolas"/>
                <w:b w:val="0"/>
                <w:sz w:val="16"/>
              </w:rPr>
              <w:t>AMBIGUOUS</w:t>
            </w:r>
          </w:p>
        </w:tc>
        <w:tc>
          <w:tcPr>
            <w:tcW w:type="dxa" w:w="2736"/>
          </w:tcPr>
          <w:p>
            <w:pPr>
              <w:spacing w:before="40" w:after="40"/>
            </w:pPr>
            <w:r>
              <w:rPr>
                <w:rFonts w:ascii="Calibri" w:hAnsi="Calibri"/>
                <w:b w:val="0"/>
                <w:sz w:val="17"/>
              </w:rPr>
              <w:t>4 March or 3 April — both are valid dates</w:t>
            </w:r>
          </w:p>
        </w:tc>
        <w:tc>
          <w:tcPr>
            <w:tcW w:type="dxa" w:w="2520"/>
          </w:tcPr>
          <w:p>
            <w:pPr>
              <w:spacing w:before="40" w:after="40"/>
            </w:pPr>
            <w:r>
              <w:rPr>
                <w:rFonts w:ascii="Calibri" w:hAnsi="Calibri"/>
                <w:b w:val="0"/>
                <w:sz w:val="17"/>
              </w:rPr>
              <w:t>Format check: same</w:t>
            </w:r>
          </w:p>
        </w:tc>
      </w:tr>
    </w:tbl>
    <w:p>
      <w:pPr>
        <w:spacing w:after="80"/>
      </w:pPr>
    </w:p>
    <w:p>
      <w:pPr>
        <w:spacing w:after="140"/>
      </w:pPr>
      <w:r>
        <w:rPr>
          <w:rFonts w:ascii="Calibri" w:hAnsi="Calibri"/>
          <w:i w:val="0"/>
          <w:sz w:val="21"/>
        </w:rPr>
        <w:t>Read the middle column again. Three of the five are not OCR errors at all — the service read the characters perfectly. They are failures of meaning: a value that conflicts with another value, a total that does not add up, a date whose format is unknowable. No confidence threshold can ever catch those, because there is nothing uncertain about the reading.</w:t>
      </w:r>
    </w:p>
    <w:p>
      <w:pPr>
        <w:spacing w:before="440" w:after="160"/>
        <w:pBdr>
          <w:bottom w:val="single" w:sz="12" w:color="1D3557"/>
        </w:pBdr>
      </w:pPr>
      <w:r>
        <w:rPr>
          <w:rFonts w:ascii="Calibri" w:hAnsi="Calibri"/>
          <w:b/>
          <w:color w:val="1D3557"/>
          <w:sz w:val="34"/>
        </w:rPr>
        <w:t>5 · Document by document</w:t>
      </w:r>
    </w:p>
    <w:p>
      <w:pPr>
        <w:spacing w:after="140"/>
      </w:pPr>
      <w:r>
        <w:rPr>
          <w:rFonts w:ascii="Calibri" w:hAnsi="Calibri"/>
          <w:i w:val="0"/>
          <w:sz w:val="21"/>
        </w:rPr>
        <w:t>Each of the ten documents isolates one failure mode that happens in production. Figures below are mock, flat_0.85.</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37"/>
            <w:shd w:val="clear" w:color="auto" w:fill="1D3557"/>
          </w:tcPr>
          <w:p>
            <w:pPr>
              <w:spacing w:before="40" w:after="40"/>
            </w:pPr>
            <w:r>
              <w:rPr>
                <w:rFonts w:ascii="Calibri" w:hAnsi="Calibri"/>
                <w:b/>
                <w:color w:val="FFFFFF"/>
                <w:sz w:val="17"/>
              </w:rPr>
              <w:t>Doc</w:t>
            </w:r>
          </w:p>
        </w:tc>
        <w:tc>
          <w:tcPr>
            <w:tcW w:type="dxa" w:w="2045"/>
            <w:shd w:val="clear" w:color="auto" w:fill="1D3557"/>
          </w:tcPr>
          <w:p>
            <w:pPr>
              <w:spacing w:before="40" w:after="40"/>
            </w:pPr>
            <w:r>
              <w:rPr>
                <w:rFonts w:ascii="Calibri" w:hAnsi="Calibri"/>
                <w:b/>
                <w:color w:val="FFFFFF"/>
                <w:sz w:val="17"/>
              </w:rPr>
              <w:t>acc / ok / WRONG / flag / miss</w:t>
            </w:r>
          </w:p>
        </w:tc>
        <w:tc>
          <w:tcPr>
            <w:tcW w:type="dxa" w:w="2520"/>
            <w:shd w:val="clear" w:color="auto" w:fill="1D3557"/>
          </w:tcPr>
          <w:p>
            <w:pPr>
              <w:spacing w:before="40" w:after="40"/>
            </w:pPr>
            <w:r>
              <w:rPr>
                <w:rFonts w:ascii="Calibri" w:hAnsi="Calibri"/>
                <w:b/>
                <w:color w:val="FFFFFF"/>
                <w:sz w:val="17"/>
              </w:rPr>
              <w:t>What it tests</w:t>
            </w:r>
          </w:p>
        </w:tc>
        <w:tc>
          <w:tcPr>
            <w:tcW w:type="dxa" w:w="4320"/>
            <w:shd w:val="clear" w:color="auto" w:fill="1D3557"/>
          </w:tcPr>
          <w:p>
            <w:pPr>
              <w:spacing w:before="40" w:after="40"/>
            </w:pPr>
            <w:r>
              <w:rPr>
                <w:rFonts w:ascii="Calibri" w:hAnsi="Calibri"/>
                <w:b/>
                <w:color w:val="FFFFFF"/>
                <w:sz w:val="17"/>
              </w:rPr>
              <w:t>The reading you want</w:t>
            </w:r>
          </w:p>
        </w:tc>
      </w:tr>
      <w:tr>
        <w:tc>
          <w:tcPr>
            <w:tcW w:type="dxa" w:w="1037"/>
          </w:tcPr>
          <w:p>
            <w:pPr>
              <w:spacing w:before="40" w:after="40"/>
            </w:pPr>
            <w:r>
              <w:rPr>
                <w:rFonts w:ascii="Consolas" w:hAnsi="Consolas"/>
                <w:b w:val="0"/>
                <w:sz w:val="16"/>
              </w:rPr>
              <w:t>APP-0001</w:t>
            </w:r>
          </w:p>
        </w:tc>
        <w:tc>
          <w:tcPr>
            <w:tcW w:type="dxa" w:w="2045"/>
          </w:tcPr>
          <w:p>
            <w:pPr>
              <w:spacing w:before="40" w:after="40"/>
            </w:pPr>
            <w:r>
              <w:rPr>
                <w:rFonts w:ascii="Consolas" w:hAnsi="Consolas"/>
                <w:b w:val="0"/>
                <w:sz w:val="16"/>
              </w:rPr>
              <w:t>9 / 8 / 0 / 0 / 0</w:t>
            </w:r>
          </w:p>
        </w:tc>
        <w:tc>
          <w:tcPr>
            <w:tcW w:type="dxa" w:w="2520"/>
          </w:tcPr>
          <w:p>
            <w:pPr>
              <w:spacing w:before="40" w:after="40"/>
            </w:pPr>
            <w:r>
              <w:rPr>
                <w:rFonts w:ascii="Calibri" w:hAnsi="Calibri"/>
                <w:b w:val="0"/>
                <w:sz w:val="17"/>
              </w:rPr>
              <w:t>Clean baseline</w:t>
            </w:r>
          </w:p>
        </w:tc>
        <w:tc>
          <w:tcPr>
            <w:tcW w:type="dxa" w:w="4320"/>
          </w:tcPr>
          <w:p>
            <w:pPr>
              <w:spacing w:before="40" w:after="40"/>
            </w:pPr>
            <w:r>
              <w:rPr>
                <w:rFonts w:ascii="Calibri" w:hAnsi="Calibri"/>
                <w:b w:val="0"/>
                <w:sz w:val="17"/>
              </w:rPr>
              <w:t>Your control. If this one is not clean, something is wrong with your setup, not the data.</w:t>
            </w:r>
          </w:p>
        </w:tc>
      </w:tr>
      <w:tr>
        <w:tc>
          <w:tcPr>
            <w:tcW w:type="dxa" w:w="1037"/>
            <w:shd w:val="clear" w:color="auto" w:fill="EDF1F7"/>
          </w:tcPr>
          <w:p>
            <w:pPr>
              <w:spacing w:before="40" w:after="40"/>
            </w:pPr>
            <w:r>
              <w:rPr>
                <w:rFonts w:ascii="Consolas" w:hAnsi="Consolas"/>
                <w:b w:val="0"/>
                <w:sz w:val="16"/>
              </w:rPr>
              <w:t>APP-0002</w:t>
            </w:r>
          </w:p>
        </w:tc>
        <w:tc>
          <w:tcPr>
            <w:tcW w:type="dxa" w:w="2045"/>
            <w:shd w:val="clear" w:color="auto" w:fill="EDF1F7"/>
          </w:tcPr>
          <w:p>
            <w:pPr>
              <w:spacing w:before="40" w:after="40"/>
            </w:pPr>
            <w:r>
              <w:rPr>
                <w:rFonts w:ascii="Consolas" w:hAnsi="Consolas"/>
                <w:b w:val="0"/>
                <w:sz w:val="16"/>
              </w:rPr>
              <w:t>9 / 8 / 0 / 0 / 0</w:t>
            </w:r>
          </w:p>
        </w:tc>
        <w:tc>
          <w:tcPr>
            <w:tcW w:type="dxa" w:w="2520"/>
            <w:shd w:val="clear" w:color="auto" w:fill="EDF1F7"/>
          </w:tcPr>
          <w:p>
            <w:pPr>
              <w:spacing w:before="40" w:after="40"/>
            </w:pPr>
            <w:r>
              <w:rPr>
                <w:rFonts w:ascii="Calibri" w:hAnsi="Calibri"/>
                <w:b w:val="0"/>
                <w:sz w:val="17"/>
              </w:rPr>
              <w:t>Invented field labels — D.O.B., Reg No, Sum Ins.</w:t>
            </w:r>
          </w:p>
        </w:tc>
        <w:tc>
          <w:tcPr>
            <w:tcW w:type="dxa" w:w="4320"/>
            <w:shd w:val="clear" w:color="auto" w:fill="EDF1F7"/>
          </w:tcPr>
          <w:p>
            <w:pPr>
              <w:spacing w:before="40" w:after="40"/>
            </w:pPr>
            <w:r>
              <w:rPr>
                <w:rFonts w:ascii="Calibri" w:hAnsi="Calibri"/>
                <w:b w:val="0"/>
                <w:sz w:val="17"/>
              </w:rPr>
              <w:t>Label mapping is a solved problem when you know the aliases. It is silent data loss when you do not.</w:t>
            </w:r>
          </w:p>
        </w:tc>
      </w:tr>
      <w:tr>
        <w:tc>
          <w:tcPr>
            <w:tcW w:type="dxa" w:w="1037"/>
          </w:tcPr>
          <w:p>
            <w:pPr>
              <w:spacing w:before="40" w:after="40"/>
            </w:pPr>
            <w:r>
              <w:rPr>
                <w:rFonts w:ascii="Consolas" w:hAnsi="Consolas"/>
                <w:b w:val="0"/>
                <w:sz w:val="16"/>
              </w:rPr>
              <w:t>APP-0003</w:t>
            </w:r>
          </w:p>
        </w:tc>
        <w:tc>
          <w:tcPr>
            <w:tcW w:type="dxa" w:w="2045"/>
          </w:tcPr>
          <w:p>
            <w:pPr>
              <w:spacing w:before="40" w:after="40"/>
            </w:pPr>
            <w:r>
              <w:rPr>
                <w:rFonts w:ascii="Consolas" w:hAnsi="Consolas"/>
                <w:b w:val="0"/>
                <w:sz w:val="16"/>
              </w:rPr>
              <w:t>3 / 2 / 1 / 6 / 0</w:t>
            </w:r>
          </w:p>
        </w:tc>
        <w:tc>
          <w:tcPr>
            <w:tcW w:type="dxa" w:w="2520"/>
          </w:tcPr>
          <w:p>
            <w:pPr>
              <w:spacing w:before="40" w:after="40"/>
            </w:pPr>
            <w:r>
              <w:rPr>
                <w:rFonts w:ascii="Calibri" w:hAnsi="Calibri"/>
                <w:b w:val="0"/>
                <w:sz w:val="17"/>
              </w:rPr>
              <w:t>Handwriting; O/0 confusion</w:t>
            </w:r>
          </w:p>
        </w:tc>
        <w:tc>
          <w:tcPr>
            <w:tcW w:type="dxa" w:w="4320"/>
          </w:tcPr>
          <w:p>
            <w:pPr>
              <w:spacing w:before="40" w:after="40"/>
            </w:pPr>
            <w:r>
              <w:rPr>
                <w:rFonts w:ascii="Calibri" w:hAnsi="Calibri"/>
                <w:b w:val="0"/>
                <w:sz w:val="17"/>
              </w:rPr>
              <w:t>The headline case. High confidence, wrong characters, valid-looking output.</w:t>
            </w:r>
          </w:p>
        </w:tc>
      </w:tr>
      <w:tr>
        <w:tc>
          <w:tcPr>
            <w:tcW w:type="dxa" w:w="1037"/>
            <w:shd w:val="clear" w:color="auto" w:fill="EDF1F7"/>
          </w:tcPr>
          <w:p>
            <w:pPr>
              <w:spacing w:before="40" w:after="40"/>
            </w:pPr>
            <w:r>
              <w:rPr>
                <w:rFonts w:ascii="Consolas" w:hAnsi="Consolas"/>
                <w:b w:val="0"/>
                <w:sz w:val="16"/>
              </w:rPr>
              <w:t>APP-0004</w:t>
            </w:r>
          </w:p>
        </w:tc>
        <w:tc>
          <w:tcPr>
            <w:tcW w:type="dxa" w:w="2045"/>
            <w:shd w:val="clear" w:color="auto" w:fill="EDF1F7"/>
          </w:tcPr>
          <w:p>
            <w:pPr>
              <w:spacing w:before="40" w:after="40"/>
            </w:pPr>
            <w:r>
              <w:rPr>
                <w:rFonts w:ascii="Consolas" w:hAnsi="Consolas"/>
                <w:b w:val="0"/>
                <w:sz w:val="16"/>
              </w:rPr>
              <w:t>6 / 5 / 0 / 0 / 3</w:t>
            </w:r>
          </w:p>
        </w:tc>
        <w:tc>
          <w:tcPr>
            <w:tcW w:type="dxa" w:w="2520"/>
            <w:shd w:val="clear" w:color="auto" w:fill="EDF1F7"/>
          </w:tcPr>
          <w:p>
            <w:pPr>
              <w:spacing w:before="40" w:after="40"/>
            </w:pPr>
            <w:r>
              <w:rPr>
                <w:rFonts w:ascii="Calibri" w:hAnsi="Calibri"/>
                <w:b w:val="0"/>
                <w:sz w:val="17"/>
              </w:rPr>
              <w:t>Two required fields simply absent</w:t>
            </w:r>
          </w:p>
        </w:tc>
        <w:tc>
          <w:tcPr>
            <w:tcW w:type="dxa" w:w="4320"/>
            <w:shd w:val="clear" w:color="auto" w:fill="EDF1F7"/>
          </w:tcPr>
          <w:p>
            <w:pPr>
              <w:spacing w:before="40" w:after="40"/>
            </w:pPr>
            <w:r>
              <w:rPr>
                <w:rFonts w:ascii="Calibri" w:hAnsi="Calibri"/>
                <w:b w:val="0"/>
                <w:sz w:val="17"/>
              </w:rPr>
              <w:t>Missing is the safe failure — visibly incomplete, nobody is misled.</w:t>
            </w:r>
          </w:p>
        </w:tc>
      </w:tr>
      <w:tr>
        <w:tc>
          <w:tcPr>
            <w:tcW w:type="dxa" w:w="1037"/>
          </w:tcPr>
          <w:p>
            <w:pPr>
              <w:spacing w:before="40" w:after="40"/>
            </w:pPr>
            <w:r>
              <w:rPr>
                <w:rFonts w:ascii="Consolas" w:hAnsi="Consolas"/>
                <w:b w:val="0"/>
                <w:sz w:val="16"/>
              </w:rPr>
              <w:t>APP-0005</w:t>
            </w:r>
          </w:p>
        </w:tc>
        <w:tc>
          <w:tcPr>
            <w:tcW w:type="dxa" w:w="2045"/>
          </w:tcPr>
          <w:p>
            <w:pPr>
              <w:spacing w:before="40" w:after="40"/>
            </w:pPr>
            <w:r>
              <w:rPr>
                <w:rFonts w:ascii="Consolas" w:hAnsi="Consolas"/>
                <w:b w:val="0"/>
                <w:sz w:val="16"/>
              </w:rPr>
              <w:t>9 / 7 / 1 / 0 / 0</w:t>
            </w:r>
          </w:p>
        </w:tc>
        <w:tc>
          <w:tcPr>
            <w:tcW w:type="dxa" w:w="2520"/>
          </w:tcPr>
          <w:p>
            <w:pPr>
              <w:spacing w:before="40" w:after="40"/>
            </w:pPr>
            <w:r>
              <w:rPr>
                <w:rFonts w:ascii="Calibri" w:hAnsi="Calibri"/>
                <w:b w:val="0"/>
                <w:sz w:val="17"/>
              </w:rPr>
              <w:t>Same field, two pages, two values</w:t>
            </w:r>
          </w:p>
        </w:tc>
        <w:tc>
          <w:tcPr>
            <w:tcW w:type="dxa" w:w="4320"/>
          </w:tcPr>
          <w:p>
            <w:pPr>
              <w:spacing w:before="40" w:after="40"/>
            </w:pPr>
            <w:r>
              <w:rPr>
                <w:rFonts w:ascii="Calibri" w:hAnsi="Calibri"/>
                <w:b w:val="0"/>
                <w:sz w:val="17"/>
              </w:rPr>
              <w:t>The pipeline must surface both and flag. Picking one silently is an underwriting decision it has no authority to make.</w:t>
            </w:r>
          </w:p>
        </w:tc>
      </w:tr>
      <w:tr>
        <w:tc>
          <w:tcPr>
            <w:tcW w:type="dxa" w:w="1037"/>
            <w:shd w:val="clear" w:color="auto" w:fill="EDF1F7"/>
          </w:tcPr>
          <w:p>
            <w:pPr>
              <w:spacing w:before="40" w:after="40"/>
            </w:pPr>
            <w:r>
              <w:rPr>
                <w:rFonts w:ascii="Consolas" w:hAnsi="Consolas"/>
                <w:b w:val="0"/>
                <w:sz w:val="16"/>
              </w:rPr>
              <w:t>APP-0006</w:t>
            </w:r>
          </w:p>
        </w:tc>
        <w:tc>
          <w:tcPr>
            <w:tcW w:type="dxa" w:w="2045"/>
            <w:shd w:val="clear" w:color="auto" w:fill="EDF1F7"/>
          </w:tcPr>
          <w:p>
            <w:pPr>
              <w:spacing w:before="40" w:after="40"/>
            </w:pPr>
            <w:r>
              <w:rPr>
                <w:rFonts w:ascii="Consolas" w:hAnsi="Consolas"/>
                <w:b w:val="0"/>
                <w:sz w:val="16"/>
              </w:rPr>
              <w:t>10 / 9 / 0 / 0 / 0</w:t>
            </w:r>
          </w:p>
        </w:tc>
        <w:tc>
          <w:tcPr>
            <w:tcW w:type="dxa" w:w="2520"/>
            <w:shd w:val="clear" w:color="auto" w:fill="EDF1F7"/>
          </w:tcPr>
          <w:p>
            <w:pPr>
              <w:spacing w:before="40" w:after="40"/>
            </w:pPr>
            <w:r>
              <w:rPr>
                <w:rFonts w:ascii="Calibri" w:hAnsi="Calibri"/>
                <w:b w:val="0"/>
                <w:sz w:val="17"/>
              </w:rPr>
              <w:t>A checkbox that inverts the sentence</w:t>
            </w:r>
          </w:p>
        </w:tc>
        <w:tc>
          <w:tcPr>
            <w:tcW w:type="dxa" w:w="4320"/>
            <w:shd w:val="clear" w:color="auto" w:fill="EDF1F7"/>
          </w:tcPr>
          <w:p>
            <w:pPr>
              <w:spacing w:before="40" w:after="40"/>
            </w:pPr>
            <w:r>
              <w:rPr>
                <w:rFonts w:ascii="Calibri" w:hAnsi="Calibri"/>
                <w:b w:val="0"/>
                <w:sz w:val="17"/>
              </w:rPr>
              <w:t>Selection marks carry meaning that depends on the sentence around them. Extracting the tick is not understanding it.</w:t>
            </w:r>
          </w:p>
        </w:tc>
      </w:tr>
      <w:tr>
        <w:tc>
          <w:tcPr>
            <w:tcW w:type="dxa" w:w="1037"/>
          </w:tcPr>
          <w:p>
            <w:pPr>
              <w:spacing w:before="40" w:after="40"/>
            </w:pPr>
            <w:r>
              <w:rPr>
                <w:rFonts w:ascii="Consolas" w:hAnsi="Consolas"/>
                <w:b w:val="0"/>
                <w:sz w:val="16"/>
              </w:rPr>
              <w:t>APP-0007</w:t>
            </w:r>
          </w:p>
        </w:tc>
        <w:tc>
          <w:tcPr>
            <w:tcW w:type="dxa" w:w="2045"/>
          </w:tcPr>
          <w:p>
            <w:pPr>
              <w:spacing w:before="40" w:after="40"/>
            </w:pPr>
            <w:r>
              <w:rPr>
                <w:rFonts w:ascii="Consolas" w:hAnsi="Consolas"/>
                <w:b w:val="0"/>
                <w:sz w:val="16"/>
              </w:rPr>
              <w:t>9 / 8 / 0 / 0 / 0</w:t>
            </w:r>
          </w:p>
        </w:tc>
        <w:tc>
          <w:tcPr>
            <w:tcW w:type="dxa" w:w="2520"/>
          </w:tcPr>
          <w:p>
            <w:pPr>
              <w:spacing w:before="40" w:after="40"/>
            </w:pPr>
            <w:r>
              <w:rPr>
                <w:rFonts w:ascii="Calibri" w:hAnsi="Calibri"/>
                <w:b w:val="0"/>
                <w:sz w:val="17"/>
              </w:rPr>
              <w:t>Driving licence attached</w:t>
            </w:r>
          </w:p>
        </w:tc>
        <w:tc>
          <w:tcPr>
            <w:tcW w:type="dxa" w:w="4320"/>
          </w:tcPr>
          <w:p>
            <w:pPr>
              <w:spacing w:before="40" w:after="40"/>
            </w:pPr>
            <w:r>
              <w:rPr>
                <w:rFonts w:ascii="Calibri" w:hAnsi="Calibri"/>
                <w:b w:val="0"/>
                <w:sz w:val="17"/>
              </w:rPr>
              <w:t>Four licence fields are dropped before the profile is built. Check the dropped array in the JSON — that is the Sprint 0 Day 3 scope decision made executable.</w:t>
            </w:r>
          </w:p>
        </w:tc>
      </w:tr>
      <w:tr>
        <w:tc>
          <w:tcPr>
            <w:tcW w:type="dxa" w:w="1037"/>
            <w:shd w:val="clear" w:color="auto" w:fill="EDF1F7"/>
          </w:tcPr>
          <w:p>
            <w:pPr>
              <w:spacing w:before="40" w:after="40"/>
            </w:pPr>
            <w:r>
              <w:rPr>
                <w:rFonts w:ascii="Consolas" w:hAnsi="Consolas"/>
                <w:b w:val="0"/>
                <w:sz w:val="16"/>
              </w:rPr>
              <w:t>APP-0008</w:t>
            </w:r>
          </w:p>
        </w:tc>
        <w:tc>
          <w:tcPr>
            <w:tcW w:type="dxa" w:w="2045"/>
            <w:shd w:val="clear" w:color="auto" w:fill="EDF1F7"/>
          </w:tcPr>
          <w:p>
            <w:pPr>
              <w:spacing w:before="40" w:after="40"/>
            </w:pPr>
            <w:r>
              <w:rPr>
                <w:rFonts w:ascii="Consolas" w:hAnsi="Consolas"/>
                <w:b w:val="0"/>
                <w:sz w:val="16"/>
              </w:rPr>
              <w:t>11 / 7 / 1 / 0 / 0</w:t>
            </w:r>
          </w:p>
        </w:tc>
        <w:tc>
          <w:tcPr>
            <w:tcW w:type="dxa" w:w="2520"/>
            <w:shd w:val="clear" w:color="auto" w:fill="EDF1F7"/>
          </w:tcPr>
          <w:p>
            <w:pPr>
              <w:spacing w:before="40" w:after="40"/>
            </w:pPr>
            <w:r>
              <w:rPr>
                <w:rFonts w:ascii="Calibri" w:hAnsi="Calibri"/>
                <w:b w:val="0"/>
                <w:sz w:val="17"/>
              </w:rPr>
              <w:t>Line items do not sum to the total</w:t>
            </w:r>
          </w:p>
        </w:tc>
        <w:tc>
          <w:tcPr>
            <w:tcW w:type="dxa" w:w="4320"/>
            <w:shd w:val="clear" w:color="auto" w:fill="EDF1F7"/>
          </w:tcPr>
          <w:p>
            <w:pPr>
              <w:spacing w:before="40" w:after="40"/>
            </w:pPr>
            <w:r>
              <w:rPr>
                <w:rFonts w:ascii="Calibri" w:hAnsi="Calibri"/>
                <w:b w:val="0"/>
                <w:sz w:val="17"/>
              </w:rPr>
              <w:t>Arithmetic is a validator, not an extraction problem.</w:t>
            </w:r>
          </w:p>
        </w:tc>
      </w:tr>
      <w:tr>
        <w:tc>
          <w:tcPr>
            <w:tcW w:type="dxa" w:w="1037"/>
          </w:tcPr>
          <w:p>
            <w:pPr>
              <w:spacing w:before="40" w:after="40"/>
            </w:pPr>
            <w:r>
              <w:rPr>
                <w:rFonts w:ascii="Consolas" w:hAnsi="Consolas"/>
                <w:b w:val="0"/>
                <w:sz w:val="16"/>
              </w:rPr>
              <w:t>APP-0009</w:t>
            </w:r>
          </w:p>
        </w:tc>
        <w:tc>
          <w:tcPr>
            <w:tcW w:type="dxa" w:w="2045"/>
          </w:tcPr>
          <w:p>
            <w:pPr>
              <w:spacing w:before="40" w:after="40"/>
            </w:pPr>
            <w:r>
              <w:rPr>
                <w:rFonts w:ascii="Consolas" w:hAnsi="Consolas"/>
                <w:b w:val="0"/>
                <w:sz w:val="16"/>
              </w:rPr>
              <w:t>9 / 6 / 2 / 0 / 0</w:t>
            </w:r>
          </w:p>
        </w:tc>
        <w:tc>
          <w:tcPr>
            <w:tcW w:type="dxa" w:w="2520"/>
          </w:tcPr>
          <w:p>
            <w:pPr>
              <w:spacing w:before="40" w:after="40"/>
            </w:pPr>
            <w:r>
              <w:rPr>
                <w:rFonts w:ascii="Calibri" w:hAnsi="Calibri"/>
                <w:b w:val="0"/>
                <w:sz w:val="17"/>
              </w:rPr>
              <w:t>04/03/2026 — 4 March or 3 April?</w:t>
            </w:r>
          </w:p>
        </w:tc>
        <w:tc>
          <w:tcPr>
            <w:tcW w:type="dxa" w:w="4320"/>
          </w:tcPr>
          <w:p>
            <w:pPr>
              <w:spacing w:before="40" w:after="40"/>
            </w:pPr>
            <w:r>
              <w:rPr>
                <w:rFonts w:ascii="Calibri" w:hAnsi="Calibri"/>
                <w:b w:val="0"/>
                <w:sz w:val="17"/>
              </w:rPr>
              <w:t>Returning nothing is correct. A guess puts the claim four weeks out and the error is invisible.</w:t>
            </w:r>
          </w:p>
        </w:tc>
      </w:tr>
      <w:tr>
        <w:tc>
          <w:tcPr>
            <w:tcW w:type="dxa" w:w="1037"/>
            <w:shd w:val="clear" w:color="auto" w:fill="EDF1F7"/>
          </w:tcPr>
          <w:p>
            <w:pPr>
              <w:spacing w:before="40" w:after="40"/>
            </w:pPr>
            <w:r>
              <w:rPr>
                <w:rFonts w:ascii="Consolas" w:hAnsi="Consolas"/>
                <w:b w:val="0"/>
                <w:sz w:val="16"/>
              </w:rPr>
              <w:t>APP-0010</w:t>
            </w:r>
          </w:p>
        </w:tc>
        <w:tc>
          <w:tcPr>
            <w:tcW w:type="dxa" w:w="2045"/>
            <w:shd w:val="clear" w:color="auto" w:fill="EDF1F7"/>
          </w:tcPr>
          <w:p>
            <w:pPr>
              <w:spacing w:before="40" w:after="40"/>
            </w:pPr>
            <w:r>
              <w:rPr>
                <w:rFonts w:ascii="Consolas" w:hAnsi="Consolas"/>
                <w:b w:val="0"/>
                <w:sz w:val="16"/>
              </w:rPr>
              <w:t>0 / 0 / 0 / 9 / 0</w:t>
            </w:r>
          </w:p>
        </w:tc>
        <w:tc>
          <w:tcPr>
            <w:tcW w:type="dxa" w:w="2520"/>
            <w:shd w:val="clear" w:color="auto" w:fill="EDF1F7"/>
          </w:tcPr>
          <w:p>
            <w:pPr>
              <w:spacing w:before="40" w:after="40"/>
            </w:pPr>
            <w:r>
              <w:rPr>
                <w:rFonts w:ascii="Calibri" w:hAnsi="Calibri"/>
                <w:b w:val="0"/>
                <w:sz w:val="17"/>
              </w:rPr>
              <w:t>Poor scan, low confidence throughout</w:t>
            </w:r>
          </w:p>
        </w:tc>
        <w:tc>
          <w:tcPr>
            <w:tcW w:type="dxa" w:w="4320"/>
            <w:shd w:val="clear" w:color="auto" w:fill="EDF1F7"/>
          </w:tcPr>
          <w:p>
            <w:pPr>
              <w:spacing w:before="40" w:after="40"/>
            </w:pPr>
            <w:r>
              <w:rPr>
                <w:rFonts w:ascii="Calibri" w:hAnsi="Calibri"/>
                <w:b w:val="0"/>
                <w:sz w:val="17"/>
              </w:rPr>
              <w:t>Everything flagged, nothing wrong. This is the system behaving exactly as designed.</w:t>
            </w:r>
          </w:p>
        </w:tc>
      </w:tr>
    </w:tbl>
    <w:p>
      <w:pPr>
        <w:spacing w:after="80"/>
      </w:pPr>
    </w:p>
    <w:p>
      <w:pPr>
        <w:spacing w:before="280" w:after="80"/>
      </w:pPr>
      <w:r>
        <w:rPr>
          <w:rFonts w:ascii="Calibri" w:hAnsi="Calibri"/>
          <w:b/>
          <w:color w:val="1D3557"/>
          <w:sz w:val="25"/>
        </w:rPr>
        <w:t>Three design decisions worth arguing about</w:t>
      </w:r>
    </w:p>
    <w:p>
      <w:pPr>
        <w:pStyle w:val="ListBullet"/>
        <w:spacing w:after="60"/>
      </w:pPr>
      <w:r>
        <w:rPr>
          <w:rFonts w:ascii="Calibri" w:hAnsi="Calibri"/>
          <w:b/>
          <w:sz w:val="21"/>
        </w:rPr>
        <w:t xml:space="preserve">Conflicts are never resolved automatically. </w:t>
      </w:r>
      <w:r>
        <w:rPr>
          <w:rFonts w:ascii="Calibri" w:hAnsi="Calibri"/>
          <w:sz w:val="21"/>
        </w:rPr>
        <w:t>APP-0005 surfaces both values and flags. A system that quietly picks one is making an underwriting call it has no authority to make.</w:t>
      </w:r>
    </w:p>
    <w:p>
      <w:pPr>
        <w:pStyle w:val="ListBullet"/>
        <w:spacing w:after="60"/>
      </w:pPr>
      <w:r>
        <w:rPr>
          <w:rFonts w:ascii="Calibri" w:hAnsi="Calibri"/>
          <w:b/>
          <w:sz w:val="21"/>
        </w:rPr>
        <w:t xml:space="preserve">Ambiguous dates return nothing. </w:t>
      </w:r>
      <w:r>
        <w:rPr>
          <w:rFonts w:ascii="Calibri" w:hAnsi="Calibri"/>
          <w:sz w:val="21"/>
        </w:rPr>
        <w:t>Guessing gets a claim dated four weeks in the wrong direction, and nothing about the record looks wrong afterwards.</w:t>
      </w:r>
    </w:p>
    <w:p>
      <w:pPr>
        <w:pStyle w:val="ListBullet"/>
        <w:spacing w:after="60"/>
      </w:pPr>
      <w:r>
        <w:rPr>
          <w:rFonts w:ascii="Calibri" w:hAnsi="Calibri"/>
          <w:b/>
          <w:sz w:val="21"/>
        </w:rPr>
        <w:t xml:space="preserve">Identity-document data is dropped before the profile. </w:t>
      </w:r>
      <w:r>
        <w:rPr>
          <w:rFonts w:ascii="Calibri" w:hAnsi="Calibri"/>
          <w:sz w:val="21"/>
        </w:rPr>
        <w:t>You need the verification verdict, not the passport. Look at FORBIDDEN_PREFIXES in extract.py — a scope gate that runs before anything else.</w:t>
      </w:r>
    </w:p>
    <w:p>
      <w:pPr>
        <w:spacing w:before="440" w:after="160"/>
        <w:pBdr>
          <w:bottom w:val="single" w:sz="12" w:color="1D3557"/>
        </w:pBdr>
      </w:pPr>
      <w:r>
        <w:rPr>
          <w:rFonts w:ascii="Calibri" w:hAnsi="Calibri"/>
          <w:b/>
          <w:color w:val="1D3557"/>
          <w:sz w:val="34"/>
        </w:rPr>
        <w:t>6 · What confidence is, and what it is not</w:t>
      </w:r>
    </w:p>
    <w:tbl>
      <w:tblPr>
        <w:tblW w:type="auto" w:w="0"/>
        <w:jc w:val="center"/>
        <w:tblLook w:firstColumn="1" w:firstRow="1" w:lastColumn="0" w:lastRow="0" w:noHBand="0" w:noVBand="1" w:val="04A0"/>
      </w:tblPr>
      <w:tblGrid>
        <w:gridCol w:w="9792"/>
      </w:tblGrid>
      <w:tr>
        <w:tc>
          <w:tcPr>
            <w:tcW w:type="dxa" w:w="9792"/>
            <w:shd w:val="clear" w:color="auto" w:fill="EAF2F5"/>
          </w:tcPr>
          <w:p>
            <w:pPr>
              <w:spacing w:before="120" w:after="120"/>
            </w:pPr>
            <w:r>
              <w:rPr>
                <w:rFonts w:ascii="Calibri" w:hAnsi="Calibri"/>
                <w:b/>
                <w:color w:val="1B6C6F"/>
                <w:sz w:val="21"/>
              </w:rPr>
              <w:t xml:space="preserve">The one sentence to remember.  </w:t>
            </w:r>
            <w:r>
              <w:rPr>
                <w:rFonts w:ascii="Calibri" w:hAnsi="Calibri"/>
                <w:sz w:val="21"/>
              </w:rPr>
              <w:t>Confidence is the model's certainty about what it saw. It is not a statement about whether the value is correct.</w:t>
            </w:r>
          </w:p>
        </w:tc>
      </w:tr>
    </w:tbl>
    <w:p>
      <w:pPr>
        <w:spacing w:after="60"/>
      </w:pPr>
    </w:p>
    <w:p>
      <w:pPr>
        <w:spacing w:after="140"/>
      </w:pPr>
      <w:r>
        <w:rPr>
          <w:rFonts w:ascii="Calibri" w:hAnsi="Calibri"/>
          <w:i w:val="0"/>
          <w:sz w:val="21"/>
        </w:rPr>
        <w:t>Everything in this lab follows from that distinction. A model can be completely certain it read the character O — and be completely wrong that an O belongs there. It has no idea what a policy number is supposed to look like. You do.</w:t>
      </w:r>
    </w:p>
    <w:p>
      <w:pPr>
        <w:spacing w:after="140"/>
      </w:pPr>
      <w:r>
        <w:rPr>
          <w:rFonts w:ascii="Calibri" w:hAnsi="Calibri"/>
          <w:i w:val="0"/>
          <w:sz w:val="21"/>
        </w:rPr>
        <w:t>So confidence is useful for one job: deciding whether the OCR is struggling. It is useless for deciding whether a value is valid. Those need different mechanisms, and conflating them is the mistake the brief's single 0.85 threshold makes.</w:t>
      </w:r>
    </w:p>
    <w:p>
      <w:pPr>
        <w:spacing w:before="440" w:after="160"/>
        <w:pBdr>
          <w:bottom w:val="single" w:sz="12" w:color="1D3557"/>
        </w:pBdr>
      </w:pPr>
      <w:r>
        <w:rPr>
          <w:rFonts w:ascii="Calibri" w:hAnsi="Calibri"/>
          <w:b/>
          <w:color w:val="1D3557"/>
          <w:sz w:val="34"/>
        </w:rPr>
        <w:t>7 · The other two outputs</w:t>
      </w:r>
    </w:p>
    <w:p>
      <w:pPr>
        <w:spacing w:before="280" w:after="80"/>
      </w:pPr>
      <w:r>
        <w:rPr>
          <w:rFonts w:ascii="Calibri" w:hAnsi="Calibri"/>
          <w:b/>
          <w:color w:val="1D3557"/>
          <w:sz w:val="25"/>
        </w:rPr>
        <w:t>field_results.csv — 270 rows</w:t>
      </w:r>
    </w:p>
    <w:p>
      <w:pPr>
        <w:spacing w:after="140"/>
      </w:pPr>
      <w:r>
        <w:rPr>
          <w:rFonts w:ascii="Calibri" w:hAnsi="Calibri"/>
          <w:i w:val="0"/>
          <w:sz w:val="21"/>
        </w:rPr>
        <w:t>Every field, every document, every policy. Columns: policy, document, field, raw, value, confidence, page, verdict, notes. This is where you go to answer 'which fields would a tighter threshold have flagged?' without re-running anything — sort by confidence and read.</w:t>
      </w:r>
    </w:p>
    <w:p>
      <w:pPr>
        <w:spacing w:after="140"/>
      </w:pPr>
      <w:r>
        <w:rPr>
          <w:rFonts w:ascii="Calibri" w:hAnsi="Calibri"/>
          <w:b w:val="0"/>
          <w:i w:val="0"/>
          <w:sz w:val="21"/>
        </w:rPr>
        <w:t xml:space="preserve">One caveat: </w:t>
      </w:r>
      <w:r>
        <w:rPr>
          <w:rFonts w:ascii="Consolas" w:hAnsi="Consolas"/>
          <w:b w:val="0"/>
          <w:i w:val="0"/>
          <w:sz w:val="20"/>
        </w:rPr>
        <w:t>verdict</w:t>
      </w:r>
      <w:r>
        <w:rPr>
          <w:rFonts w:ascii="Calibri" w:hAnsi="Calibri"/>
          <w:b w:val="0"/>
          <w:i w:val="0"/>
          <w:sz w:val="21"/>
        </w:rPr>
        <w:t xml:space="preserve"> holds </w:t>
      </w:r>
      <w:r>
        <w:rPr>
          <w:rFonts w:ascii="Consolas" w:hAnsi="Consolas"/>
          <w:b w:val="0"/>
          <w:i w:val="0"/>
          <w:sz w:val="20"/>
        </w:rPr>
        <w:t>accept</w:t>
      </w:r>
      <w:r>
        <w:rPr>
          <w:rFonts w:ascii="Calibri" w:hAnsi="Calibri"/>
          <w:b w:val="0"/>
          <w:i w:val="0"/>
          <w:sz w:val="21"/>
        </w:rPr>
        <w:t xml:space="preserve"> or </w:t>
      </w:r>
      <w:r>
        <w:rPr>
          <w:rFonts w:ascii="Consolas" w:hAnsi="Consolas"/>
          <w:b w:val="0"/>
          <w:i w:val="0"/>
          <w:sz w:val="20"/>
        </w:rPr>
        <w:t>flag</w:t>
      </w:r>
      <w:r>
        <w:rPr>
          <w:rFonts w:ascii="Calibri" w:hAnsi="Calibri"/>
          <w:b w:val="0"/>
          <w:i w:val="0"/>
          <w:sz w:val="21"/>
        </w:rPr>
        <w:t xml:space="preserve"> — it does not record correctness, because the pipeline does not know the truth. Correctness is computed against ground truth only in the report. Do not go looking for a 'wrong' verdict in the CSV; there isn't one, and there shouldn't be.</w:t>
      </w:r>
    </w:p>
    <w:p>
      <w:pPr>
        <w:spacing w:before="280" w:after="80"/>
      </w:pPr>
      <w:r>
        <w:rPr>
          <w:rFonts w:ascii="Calibri" w:hAnsi="Calibri"/>
          <w:b/>
          <w:color w:val="1D3557"/>
          <w:sz w:val="25"/>
        </w:rPr>
        <w:t>profiles/APP-XXXX.json — what your Function would return</w:t>
      </w:r>
    </w:p>
    <w:p>
      <w:pPr>
        <w:spacing w:after="140"/>
      </w:pPr>
      <w:r>
        <w:rPr>
          <w:rFonts w:ascii="Calibri" w:hAnsi="Calibri"/>
          <w:i w:val="0"/>
          <w:sz w:val="21"/>
        </w:rPr>
        <w:t>The deliverable shape. Five keys are worth knowing:</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color="auto" w:fill="1D3557"/>
          </w:tcPr>
          <w:p>
            <w:pPr>
              <w:spacing w:before="40" w:after="40"/>
            </w:pPr>
            <w:r>
              <w:rPr>
                <w:rFonts w:ascii="Calibri" w:hAnsi="Calibri"/>
                <w:b/>
                <w:color w:val="FFFFFF"/>
                <w:sz w:val="19"/>
              </w:rPr>
              <w:t>Key</w:t>
            </w:r>
          </w:p>
        </w:tc>
        <w:tc>
          <w:tcPr>
            <w:tcW w:type="dxa" w:w="3456"/>
            <w:shd w:val="clear" w:color="auto" w:fill="1D3557"/>
          </w:tcPr>
          <w:p>
            <w:pPr>
              <w:spacing w:before="40" w:after="40"/>
            </w:pPr>
            <w:r>
              <w:rPr>
                <w:rFonts w:ascii="Calibri" w:hAnsi="Calibri"/>
                <w:b/>
                <w:color w:val="FFFFFF"/>
                <w:sz w:val="19"/>
              </w:rPr>
              <w:t>What it holds</w:t>
            </w:r>
          </w:p>
        </w:tc>
        <w:tc>
          <w:tcPr>
            <w:tcW w:type="dxa" w:w="3744"/>
            <w:shd w:val="clear" w:color="auto" w:fill="1D3557"/>
          </w:tcPr>
          <w:p>
            <w:pPr>
              <w:spacing w:before="40" w:after="40"/>
            </w:pPr>
            <w:r>
              <w:rPr>
                <w:rFonts w:ascii="Calibri" w:hAnsi="Calibri"/>
                <w:b/>
                <w:color w:val="FFFFFF"/>
                <w:sz w:val="19"/>
              </w:rPr>
              <w:t>Why it exists</w:t>
            </w:r>
          </w:p>
        </w:tc>
      </w:tr>
      <w:tr>
        <w:tc>
          <w:tcPr>
            <w:tcW w:type="dxa" w:w="2160"/>
          </w:tcPr>
          <w:p>
            <w:pPr>
              <w:spacing w:before="40" w:after="40"/>
            </w:pPr>
            <w:r>
              <w:rPr>
                <w:rFonts w:ascii="Consolas" w:hAnsi="Consolas"/>
                <w:b w:val="0"/>
                <w:sz w:val="18"/>
              </w:rPr>
              <w:t>decision_profile</w:t>
            </w:r>
          </w:p>
        </w:tc>
        <w:tc>
          <w:tcPr>
            <w:tcW w:type="dxa" w:w="3456"/>
          </w:tcPr>
          <w:p>
            <w:pPr>
              <w:spacing w:before="40" w:after="40"/>
            </w:pPr>
            <w:r>
              <w:rPr>
                <w:rFonts w:ascii="Calibri" w:hAnsi="Calibri"/>
                <w:b w:val="0"/>
                <w:sz w:val="19"/>
              </w:rPr>
              <w:t>The accepted fields</w:t>
            </w:r>
          </w:p>
        </w:tc>
        <w:tc>
          <w:tcPr>
            <w:tcW w:type="dxa" w:w="3744"/>
          </w:tcPr>
          <w:p>
            <w:pPr>
              <w:spacing w:before="40" w:after="40"/>
            </w:pPr>
            <w:r>
              <w:rPr>
                <w:rFonts w:ascii="Calibri" w:hAnsi="Calibri"/>
                <w:b w:val="0"/>
                <w:sz w:val="19"/>
              </w:rPr>
              <w:t>What downstream systems consume</w:t>
            </w:r>
          </w:p>
        </w:tc>
      </w:tr>
      <w:tr>
        <w:tc>
          <w:tcPr>
            <w:tcW w:type="dxa" w:w="2160"/>
            <w:shd w:val="clear" w:color="auto" w:fill="EDF1F7"/>
          </w:tcPr>
          <w:p>
            <w:pPr>
              <w:spacing w:before="40" w:after="40"/>
            </w:pPr>
            <w:r>
              <w:rPr>
                <w:rFonts w:ascii="Consolas" w:hAnsi="Consolas"/>
                <w:b w:val="0"/>
                <w:sz w:val="18"/>
              </w:rPr>
              <w:t>review_queue</w:t>
            </w:r>
          </w:p>
        </w:tc>
        <w:tc>
          <w:tcPr>
            <w:tcW w:type="dxa" w:w="3456"/>
            <w:shd w:val="clear" w:color="auto" w:fill="EDF1F7"/>
          </w:tcPr>
          <w:p>
            <w:pPr>
              <w:spacing w:before="40" w:after="40"/>
            </w:pPr>
            <w:r>
              <w:rPr>
                <w:rFonts w:ascii="Calibri" w:hAnsi="Calibri"/>
                <w:b w:val="0"/>
                <w:sz w:val="19"/>
              </w:rPr>
              <w:t>Flagged fields with confidence, page and the validator note</w:t>
            </w:r>
          </w:p>
        </w:tc>
        <w:tc>
          <w:tcPr>
            <w:tcW w:type="dxa" w:w="3744"/>
            <w:shd w:val="clear" w:color="auto" w:fill="EDF1F7"/>
          </w:tcPr>
          <w:p>
            <w:pPr>
              <w:spacing w:before="40" w:after="40"/>
            </w:pPr>
            <w:r>
              <w:rPr>
                <w:rFonts w:ascii="Calibri" w:hAnsi="Calibri"/>
                <w:b w:val="0"/>
                <w:sz w:val="19"/>
              </w:rPr>
              <w:t>What a handler works through</w:t>
            </w:r>
          </w:p>
        </w:tc>
      </w:tr>
      <w:tr>
        <w:tc>
          <w:tcPr>
            <w:tcW w:type="dxa" w:w="2160"/>
          </w:tcPr>
          <w:p>
            <w:pPr>
              <w:spacing w:before="40" w:after="40"/>
            </w:pPr>
            <w:r>
              <w:rPr>
                <w:rFonts w:ascii="Consolas" w:hAnsi="Consolas"/>
                <w:b w:val="0"/>
                <w:sz w:val="18"/>
              </w:rPr>
              <w:t>missing_required</w:t>
            </w:r>
          </w:p>
        </w:tc>
        <w:tc>
          <w:tcPr>
            <w:tcW w:type="dxa" w:w="3456"/>
          </w:tcPr>
          <w:p>
            <w:pPr>
              <w:spacing w:before="40" w:after="40"/>
            </w:pPr>
            <w:r>
              <w:rPr>
                <w:rFonts w:ascii="Calibri" w:hAnsi="Calibri"/>
                <w:b w:val="0"/>
                <w:sz w:val="19"/>
              </w:rPr>
              <w:t>Required fields never extracted</w:t>
            </w:r>
          </w:p>
        </w:tc>
        <w:tc>
          <w:tcPr>
            <w:tcW w:type="dxa" w:w="3744"/>
          </w:tcPr>
          <w:p>
            <w:pPr>
              <w:spacing w:before="40" w:after="40"/>
            </w:pPr>
            <w:r>
              <w:rPr>
                <w:rFonts w:ascii="Calibri" w:hAnsi="Calibri"/>
                <w:b w:val="0"/>
                <w:sz w:val="19"/>
              </w:rPr>
              <w:t>Visibly incomplete beats silently wrong</w:t>
            </w:r>
          </w:p>
        </w:tc>
      </w:tr>
      <w:tr>
        <w:tc>
          <w:tcPr>
            <w:tcW w:type="dxa" w:w="2160"/>
            <w:shd w:val="clear" w:color="auto" w:fill="EDF1F7"/>
          </w:tcPr>
          <w:p>
            <w:pPr>
              <w:spacing w:before="40" w:after="40"/>
            </w:pPr>
            <w:r>
              <w:rPr>
                <w:rFonts w:ascii="Consolas" w:hAnsi="Consolas"/>
                <w:b w:val="0"/>
                <w:sz w:val="18"/>
              </w:rPr>
              <w:t>conflicts</w:t>
            </w:r>
          </w:p>
        </w:tc>
        <w:tc>
          <w:tcPr>
            <w:tcW w:type="dxa" w:w="3456"/>
            <w:shd w:val="clear" w:color="auto" w:fill="EDF1F7"/>
          </w:tcPr>
          <w:p>
            <w:pPr>
              <w:spacing w:before="40" w:after="40"/>
            </w:pPr>
            <w:r>
              <w:rPr>
                <w:rFonts w:ascii="Calibri" w:hAnsi="Calibri"/>
                <w:b w:val="0"/>
                <w:sz w:val="19"/>
              </w:rPr>
              <w:t>Fields with more than one candidate value</w:t>
            </w:r>
          </w:p>
        </w:tc>
        <w:tc>
          <w:tcPr>
            <w:tcW w:type="dxa" w:w="3744"/>
            <w:shd w:val="clear" w:color="auto" w:fill="EDF1F7"/>
          </w:tcPr>
          <w:p>
            <w:pPr>
              <w:spacing w:before="40" w:after="40"/>
            </w:pPr>
            <w:r>
              <w:rPr>
                <w:rFonts w:ascii="Calibri" w:hAnsi="Calibri"/>
                <w:b w:val="0"/>
                <w:sz w:val="19"/>
              </w:rPr>
              <w:t>Kept separate from flags — a different decision for a human</w:t>
            </w:r>
          </w:p>
        </w:tc>
      </w:tr>
      <w:tr>
        <w:tc>
          <w:tcPr>
            <w:tcW w:type="dxa" w:w="2160"/>
          </w:tcPr>
          <w:p>
            <w:pPr>
              <w:spacing w:before="40" w:after="40"/>
            </w:pPr>
            <w:r>
              <w:rPr>
                <w:rFonts w:ascii="Consolas" w:hAnsi="Consolas"/>
                <w:b w:val="0"/>
                <w:sz w:val="18"/>
              </w:rPr>
              <w:t>dropped</w:t>
            </w:r>
          </w:p>
        </w:tc>
        <w:tc>
          <w:tcPr>
            <w:tcW w:type="dxa" w:w="3456"/>
          </w:tcPr>
          <w:p>
            <w:pPr>
              <w:spacing w:before="40" w:after="40"/>
            </w:pPr>
            <w:r>
              <w:rPr>
                <w:rFonts w:ascii="Calibri" w:hAnsi="Calibri"/>
                <w:b w:val="0"/>
                <w:sz w:val="19"/>
              </w:rPr>
              <w:t>Fields removed before the profile was built, with a reason</w:t>
            </w:r>
          </w:p>
        </w:tc>
        <w:tc>
          <w:tcPr>
            <w:tcW w:type="dxa" w:w="3744"/>
          </w:tcPr>
          <w:p>
            <w:pPr>
              <w:spacing w:before="40" w:after="40"/>
            </w:pPr>
            <w:r>
              <w:rPr>
                <w:rFonts w:ascii="Calibri" w:hAnsi="Calibri"/>
                <w:b w:val="0"/>
                <w:sz w:val="19"/>
              </w:rPr>
              <w:t>The audit trail for the identity-document scope gate</w:t>
            </w:r>
          </w:p>
        </w:tc>
      </w:tr>
    </w:tbl>
    <w:p>
      <w:pPr>
        <w:spacing w:after="80"/>
      </w:pPr>
    </w:p>
    <w:p>
      <w:pPr>
        <w:spacing w:after="140"/>
      </w:pPr>
      <w:r>
        <w:rPr>
          <w:rFonts w:ascii="Calibri" w:hAnsi="Calibri"/>
          <w:b w:val="0"/>
          <w:i w:val="0"/>
          <w:sz w:val="21"/>
        </w:rPr>
        <w:t xml:space="preserve">Open </w:t>
      </w:r>
      <w:r>
        <w:rPr>
          <w:rFonts w:ascii="Consolas" w:hAnsi="Consolas"/>
          <w:b w:val="0"/>
          <w:i w:val="0"/>
          <w:sz w:val="20"/>
        </w:rPr>
        <w:t>out/mock/profiles/APP-0007.json</w:t>
      </w:r>
      <w:r>
        <w:rPr>
          <w:rFonts w:ascii="Calibri" w:hAnsi="Calibri"/>
          <w:b w:val="0"/>
          <w:i w:val="0"/>
          <w:sz w:val="21"/>
        </w:rPr>
        <w:t xml:space="preserve"> and read the </w:t>
      </w:r>
      <w:r>
        <w:rPr>
          <w:rFonts w:ascii="Consolas" w:hAnsi="Consolas"/>
          <w:b w:val="0"/>
          <w:i w:val="0"/>
          <w:sz w:val="20"/>
        </w:rPr>
        <w:t>dropped</w:t>
      </w:r>
      <w:r>
        <w:rPr>
          <w:rFonts w:ascii="Calibri" w:hAnsi="Calibri"/>
          <w:b w:val="0"/>
          <w:i w:val="0"/>
          <w:sz w:val="21"/>
        </w:rPr>
        <w:t xml:space="preserve"> array. Four licence fields, each with reason </w:t>
      </w:r>
      <w:r>
        <w:rPr>
          <w:rFonts w:ascii="Consolas" w:hAnsi="Consolas"/>
          <w:b w:val="0"/>
          <w:i w:val="0"/>
          <w:sz w:val="20"/>
        </w:rPr>
        <w:t>identity_evidence_out_of_scope</w:t>
      </w:r>
      <w:r>
        <w:rPr>
          <w:rFonts w:ascii="Calibri" w:hAnsi="Calibri"/>
          <w:b w:val="0"/>
          <w:i w:val="0"/>
          <w:sz w:val="21"/>
        </w:rPr>
        <w:t>. When somebody asks where your data-minimisation decision is recorded, that array is the answer — not a paragraph in a design document.</w:t>
      </w:r>
    </w:p>
    <w:p>
      <w:pPr>
        <w:spacing w:before="440" w:after="160"/>
        <w:pBdr>
          <w:bottom w:val="single" w:sz="12" w:color="1D3557"/>
        </w:pBdr>
      </w:pPr>
      <w:r>
        <w:rPr>
          <w:rFonts w:ascii="Calibri" w:hAnsi="Calibri"/>
          <w:b/>
          <w:color w:val="1D3557"/>
          <w:sz w:val="34"/>
        </w:rPr>
        <w:t>8 · If you ran it against Azure</w:t>
      </w:r>
    </w:p>
    <w:p>
      <w:pPr>
        <w:spacing w:after="140"/>
      </w:pPr>
      <w:r>
        <w:rPr>
          <w:rFonts w:ascii="Calibri" w:hAnsi="Calibri"/>
          <w:i w:val="0"/>
          <w:sz w:val="21"/>
        </w:rPr>
        <w:t>The azure path answers one question: how much of what you concluded survives contact with the real service? Figures below are from a live run on 2026-08-16 against a free-tier (F0) resource.</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1D3557"/>
          </w:tcPr>
          <w:p>
            <w:pPr>
              <w:spacing w:before="40" w:after="40"/>
            </w:pPr>
            <w:r>
              <w:rPr>
                <w:rFonts w:ascii="Calibri" w:hAnsi="Calibri"/>
                <w:b/>
                <w:color w:val="FFFFFF"/>
                <w:sz w:val="19"/>
              </w:rPr>
              <w:t>Policy</w:t>
            </w:r>
          </w:p>
        </w:tc>
        <w:tc>
          <w:tcPr>
            <w:tcW w:type="dxa" w:w="3312"/>
            <w:shd w:val="clear" w:color="auto" w:fill="1D3557"/>
          </w:tcPr>
          <w:p>
            <w:pPr>
              <w:spacing w:before="40" w:after="40"/>
            </w:pPr>
            <w:r>
              <w:rPr>
                <w:rFonts w:ascii="Calibri" w:hAnsi="Calibri"/>
                <w:b/>
                <w:color w:val="FFFFFF"/>
                <w:sz w:val="19"/>
              </w:rPr>
              <w:t>Mock (correct / WRONG / flag)</w:t>
            </w:r>
          </w:p>
        </w:tc>
        <w:tc>
          <w:tcPr>
            <w:tcW w:type="dxa" w:w="3312"/>
            <w:shd w:val="clear" w:color="auto" w:fill="1D3557"/>
          </w:tcPr>
          <w:p>
            <w:pPr>
              <w:spacing w:before="40" w:after="40"/>
            </w:pPr>
            <w:r>
              <w:rPr>
                <w:rFonts w:ascii="Calibri" w:hAnsi="Calibri"/>
                <w:b/>
                <w:color w:val="FFFFFF"/>
                <w:sz w:val="19"/>
              </w:rPr>
              <w:t>Azure (correct / WRONG / flag)</w:t>
            </w:r>
          </w:p>
        </w:tc>
      </w:tr>
      <w:tr>
        <w:tc>
          <w:tcPr>
            <w:tcW w:type="dxa" w:w="2736"/>
          </w:tcPr>
          <w:p>
            <w:pPr>
              <w:spacing w:before="40" w:after="40"/>
            </w:pPr>
            <w:r>
              <w:rPr>
                <w:rFonts w:ascii="Consolas" w:hAnsi="Consolas"/>
                <w:b w:val="0"/>
                <w:sz w:val="18"/>
              </w:rPr>
              <w:t>flat_0.85</w:t>
            </w:r>
          </w:p>
        </w:tc>
        <w:tc>
          <w:tcPr>
            <w:tcW w:type="dxa" w:w="3312"/>
          </w:tcPr>
          <w:p>
            <w:pPr>
              <w:spacing w:before="40" w:after="40"/>
            </w:pPr>
            <w:r>
              <w:rPr>
                <w:rFonts w:ascii="Consolas" w:hAnsi="Consolas"/>
                <w:b w:val="0"/>
                <w:sz w:val="18"/>
              </w:rPr>
              <w:t>60 / 5 / 15</w:t>
            </w:r>
          </w:p>
        </w:tc>
        <w:tc>
          <w:tcPr>
            <w:tcW w:type="dxa" w:w="3312"/>
          </w:tcPr>
          <w:p>
            <w:pPr>
              <w:spacing w:before="40" w:after="40"/>
            </w:pPr>
            <w:r>
              <w:rPr>
                <w:rFonts w:ascii="Consolas" w:hAnsi="Consolas"/>
                <w:b w:val="0"/>
                <w:sz w:val="18"/>
              </w:rPr>
              <w:t>71 / 6 / 0</w:t>
            </w:r>
          </w:p>
        </w:tc>
      </w:tr>
      <w:tr>
        <w:tc>
          <w:tcPr>
            <w:tcW w:type="dxa" w:w="2736"/>
            <w:shd w:val="clear" w:color="auto" w:fill="EDF1F7"/>
          </w:tcPr>
          <w:p>
            <w:pPr>
              <w:spacing w:before="40" w:after="40"/>
            </w:pPr>
            <w:r>
              <w:rPr>
                <w:rFonts w:ascii="Consolas" w:hAnsi="Consolas"/>
                <w:b w:val="0"/>
                <w:sz w:val="18"/>
              </w:rPr>
              <w:t>flat_0.85_checked</w:t>
            </w:r>
          </w:p>
        </w:tc>
        <w:tc>
          <w:tcPr>
            <w:tcW w:type="dxa" w:w="3312"/>
            <w:shd w:val="clear" w:color="auto" w:fill="EDF1F7"/>
          </w:tcPr>
          <w:p>
            <w:pPr>
              <w:spacing w:before="40" w:after="40"/>
            </w:pPr>
            <w:r>
              <w:rPr>
                <w:rFonts w:ascii="Consolas" w:hAnsi="Consolas"/>
                <w:b w:val="0"/>
                <w:sz w:val="18"/>
              </w:rPr>
              <w:t>56 / 0 / 26</w:t>
            </w:r>
          </w:p>
        </w:tc>
        <w:tc>
          <w:tcPr>
            <w:tcW w:type="dxa" w:w="3312"/>
            <w:shd w:val="clear" w:color="auto" w:fill="EDF1F7"/>
          </w:tcPr>
          <w:p>
            <w:pPr>
              <w:spacing w:before="40" w:after="40"/>
            </w:pPr>
            <w:r>
              <w:rPr>
                <w:rFonts w:ascii="Consolas" w:hAnsi="Consolas"/>
                <w:b w:val="0"/>
                <w:sz w:val="18"/>
              </w:rPr>
              <w:t>67 / 1 / 11</w:t>
            </w:r>
          </w:p>
        </w:tc>
      </w:tr>
      <w:tr>
        <w:tc>
          <w:tcPr>
            <w:tcW w:type="dxa" w:w="2736"/>
          </w:tcPr>
          <w:p>
            <w:pPr>
              <w:spacing w:before="40" w:after="40"/>
            </w:pPr>
            <w:r>
              <w:rPr>
                <w:rFonts w:ascii="Consolas" w:hAnsi="Consolas"/>
                <w:b w:val="0"/>
                <w:sz w:val="18"/>
              </w:rPr>
              <w:t>tiered</w:t>
            </w:r>
          </w:p>
        </w:tc>
        <w:tc>
          <w:tcPr>
            <w:tcW w:type="dxa" w:w="3312"/>
          </w:tcPr>
          <w:p>
            <w:pPr>
              <w:spacing w:before="40" w:after="40"/>
            </w:pPr>
            <w:r>
              <w:rPr>
                <w:rFonts w:ascii="Consolas" w:hAnsi="Consolas"/>
                <w:b w:val="0"/>
                <w:sz w:val="18"/>
              </w:rPr>
              <w:t>40 / 0 / 42</w:t>
            </w:r>
          </w:p>
        </w:tc>
        <w:tc>
          <w:tcPr>
            <w:tcW w:type="dxa" w:w="3312"/>
          </w:tcPr>
          <w:p>
            <w:pPr>
              <w:spacing w:before="40" w:after="40"/>
            </w:pPr>
            <w:r>
              <w:rPr>
                <w:rFonts w:ascii="Consolas" w:hAnsi="Consolas"/>
                <w:b w:val="0"/>
                <w:sz w:val="18"/>
              </w:rPr>
              <w:t>66 / 1 / 12</w:t>
            </w:r>
          </w:p>
        </w:tc>
      </w:tr>
    </w:tbl>
    <w:p>
      <w:pPr>
        <w:spacing w:after="80"/>
      </w:pPr>
    </w:p>
    <w:p>
      <w:pPr>
        <w:spacing w:before="280" w:after="80"/>
      </w:pPr>
      <w:r>
        <w:rPr>
          <w:rFonts w:ascii="Calibri" w:hAnsi="Calibri"/>
          <w:b/>
          <w:color w:val="1D3557"/>
          <w:sz w:val="25"/>
        </w:rPr>
        <w:t>Finding 1 — the threshold policy became completely inert</w:t>
      </w:r>
    </w:p>
    <w:p>
      <w:pPr>
        <w:spacing w:after="140"/>
      </w:pPr>
      <w:r>
        <w:rPr>
          <w:rFonts w:ascii="Calibri" w:hAnsi="Calibri"/>
          <w:b w:val="0"/>
          <w:i w:val="0"/>
          <w:sz w:val="21"/>
        </w:rPr>
        <w:t xml:space="preserve">Look at the flag column for </w:t>
      </w:r>
      <w:r>
        <w:rPr>
          <w:rFonts w:ascii="Consolas" w:hAnsi="Consolas"/>
          <w:b w:val="0"/>
          <w:i w:val="0"/>
          <w:sz w:val="20"/>
        </w:rPr>
        <w:t>flat_0.85</w:t>
      </w:r>
      <w:r>
        <w:rPr>
          <w:rFonts w:ascii="Calibri" w:hAnsi="Calibri"/>
          <w:b w:val="0"/>
          <w:i w:val="0"/>
          <w:sz w:val="21"/>
        </w:rPr>
        <w:t xml:space="preserve"> on azure: </w:t>
      </w:r>
      <w:r>
        <w:rPr>
          <w:rFonts w:ascii="Calibri" w:hAnsi="Calibri"/>
          <w:b/>
          <w:i w:val="0"/>
          <w:sz w:val="21"/>
        </w:rPr>
        <w:t>zero</w:t>
      </w:r>
      <w:r>
        <w:rPr>
          <w:rFonts w:ascii="Calibri" w:hAnsi="Calibri"/>
          <w:b w:val="0"/>
          <w:i w:val="0"/>
          <w:sz w:val="21"/>
        </w:rPr>
        <w:t xml:space="preserve">. Every single value the service returned scored above 0.85, so a threshold-only policy flagged nothing at all — and let </w:t>
      </w:r>
      <w:r>
        <w:rPr>
          <w:rFonts w:ascii="Calibri" w:hAnsi="Calibri"/>
          <w:b w:val="0"/>
          <w:i/>
          <w:sz w:val="21"/>
        </w:rPr>
        <w:t>more</w:t>
      </w:r>
      <w:r>
        <w:rPr>
          <w:rFonts w:ascii="Calibri" w:hAnsi="Calibri"/>
          <w:b w:val="0"/>
          <w:i w:val="0"/>
          <w:sz w:val="21"/>
        </w:rPr>
        <w:t xml:space="preserve"> wrong values through than the mock did, not fewer. Higher confidence made the outcome worse.</w:t>
      </w:r>
    </w:p>
    <w:p>
      <w:pPr>
        <w:spacing w:after="140"/>
      </w:pPr>
      <w:r>
        <w:rPr>
          <w:rFonts w:ascii="Calibri" w:hAnsi="Calibri"/>
          <w:i w:val="0"/>
          <w:sz w:val="21"/>
        </w:rPr>
        <w:t>APP-0003's vehicle registration is the clean example. The mock scored it 0.83 and flagged it. The service scored it 1.00 and accepted it — and it is wrong (BD1B MHK, where the truth is BD18 MHK). Confidence moved a wrong value out of the review queue and into the accepted set. If your recommendation to the client rests on a confidence threshold, this is the slide that kills it.</w:t>
      </w:r>
    </w:p>
    <w:p>
      <w:pPr>
        <w:spacing w:before="280" w:after="80"/>
      </w:pPr>
      <w:r>
        <w:rPr>
          <w:rFonts w:ascii="Calibri" w:hAnsi="Calibri"/>
          <w:b/>
          <w:color w:val="1D3557"/>
          <w:sz w:val="25"/>
        </w:rPr>
        <w:t>Finding 2 — the free tier reads two pages and says nothing</w:t>
      </w:r>
    </w:p>
    <w:p>
      <w:pPr>
        <w:spacing w:after="140"/>
      </w:pPr>
      <w:r>
        <w:rPr>
          <w:rFonts w:ascii="Calibri" w:hAnsi="Calibri"/>
          <w:i w:val="0"/>
          <w:sz w:val="21"/>
        </w:rPr>
        <w:t>An F0 resource analyses the first two pages of every document and stops. HTTP 200, no error, no warnings member, a pages array that simply ends. Three documents here are longer than two pages: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color="auto" w:fill="1D3557"/>
          </w:tcPr>
          <w:p>
            <w:pPr>
              <w:spacing w:before="40" w:after="40"/>
            </w:pPr>
            <w:r>
              <w:rPr>
                <w:rFonts w:ascii="Calibri" w:hAnsi="Calibri"/>
                <w:b/>
                <w:color w:val="FFFFFF"/>
                <w:sz w:val="19"/>
              </w:rPr>
              <w:t>Doc</w:t>
            </w:r>
          </w:p>
        </w:tc>
        <w:tc>
          <w:tcPr>
            <w:tcW w:type="dxa" w:w="1584"/>
            <w:shd w:val="clear" w:color="auto" w:fill="1D3557"/>
          </w:tcPr>
          <w:p>
            <w:pPr>
              <w:spacing w:before="40" w:after="40"/>
            </w:pPr>
            <w:r>
              <w:rPr>
                <w:rFonts w:ascii="Calibri" w:hAnsi="Calibri"/>
                <w:b/>
                <w:color w:val="FFFFFF"/>
                <w:sz w:val="19"/>
              </w:rPr>
              <w:t>Pages sent</w:t>
            </w:r>
          </w:p>
        </w:tc>
        <w:tc>
          <w:tcPr>
            <w:tcW w:type="dxa" w:w="1584"/>
            <w:shd w:val="clear" w:color="auto" w:fill="1D3557"/>
          </w:tcPr>
          <w:p>
            <w:pPr>
              <w:spacing w:before="40" w:after="40"/>
            </w:pPr>
            <w:r>
              <w:rPr>
                <w:rFonts w:ascii="Calibri" w:hAnsi="Calibri"/>
                <w:b/>
                <w:color w:val="FFFFFF"/>
                <w:sz w:val="19"/>
              </w:rPr>
              <w:t>Pages read</w:t>
            </w:r>
          </w:p>
        </w:tc>
        <w:tc>
          <w:tcPr>
            <w:tcW w:type="dxa" w:w="4752"/>
            <w:shd w:val="clear" w:color="auto" w:fill="1D3557"/>
          </w:tcPr>
          <w:p>
            <w:pPr>
              <w:spacing w:before="40" w:after="40"/>
            </w:pPr>
            <w:r>
              <w:rPr>
                <w:rFonts w:ascii="Calibri" w:hAnsi="Calibri"/>
                <w:b/>
                <w:color w:val="FFFFFF"/>
                <w:sz w:val="19"/>
              </w:rPr>
              <w:t>What was lost</w:t>
            </w:r>
          </w:p>
        </w:tc>
      </w:tr>
      <w:tr>
        <w:tc>
          <w:tcPr>
            <w:tcW w:type="dxa" w:w="1440"/>
          </w:tcPr>
          <w:p>
            <w:pPr>
              <w:spacing w:before="40" w:after="40"/>
            </w:pPr>
            <w:r>
              <w:rPr>
                <w:rFonts w:ascii="Consolas" w:hAnsi="Consolas"/>
                <w:b w:val="0"/>
                <w:sz w:val="18"/>
              </w:rPr>
              <w:t>APP-0005</w:t>
            </w:r>
          </w:p>
        </w:tc>
        <w:tc>
          <w:tcPr>
            <w:tcW w:type="dxa" w:w="1584"/>
          </w:tcPr>
          <w:p>
            <w:pPr>
              <w:spacing w:before="40" w:after="40"/>
            </w:pPr>
            <w:r>
              <w:rPr>
                <w:rFonts w:ascii="Consolas" w:hAnsi="Consolas"/>
                <w:b w:val="0"/>
                <w:sz w:val="18"/>
              </w:rPr>
              <w:t>3</w:t>
            </w:r>
          </w:p>
        </w:tc>
        <w:tc>
          <w:tcPr>
            <w:tcW w:type="dxa" w:w="1584"/>
          </w:tcPr>
          <w:p>
            <w:pPr>
              <w:spacing w:before="40" w:after="40"/>
            </w:pPr>
            <w:r>
              <w:rPr>
                <w:rFonts w:ascii="Consolas" w:hAnsi="Consolas"/>
                <w:b w:val="0"/>
                <w:sz w:val="18"/>
              </w:rPr>
              <w:t>2</w:t>
            </w:r>
          </w:p>
        </w:tc>
        <w:tc>
          <w:tcPr>
            <w:tcW w:type="dxa" w:w="4752"/>
          </w:tcPr>
          <w:p>
            <w:pPr>
              <w:spacing w:before="40" w:after="40"/>
            </w:pPr>
            <w:r>
              <w:rPr>
                <w:rFonts w:ascii="Calibri" w:hAnsi="Calibri"/>
                <w:b w:val="0"/>
                <w:sz w:val="19"/>
              </w:rPr>
              <w:t>The conflicting repair total on page 3</w:t>
            </w:r>
          </w:p>
        </w:tc>
      </w:tr>
      <w:tr>
        <w:tc>
          <w:tcPr>
            <w:tcW w:type="dxa" w:w="1440"/>
            <w:shd w:val="clear" w:color="auto" w:fill="EDF1F7"/>
          </w:tcPr>
          <w:p>
            <w:pPr>
              <w:spacing w:before="40" w:after="40"/>
            </w:pPr>
            <w:r>
              <w:rPr>
                <w:rFonts w:ascii="Consolas" w:hAnsi="Consolas"/>
                <w:b w:val="0"/>
                <w:sz w:val="18"/>
              </w:rPr>
              <w:t>APP-0007</w:t>
            </w:r>
          </w:p>
        </w:tc>
        <w:tc>
          <w:tcPr>
            <w:tcW w:type="dxa" w:w="1584"/>
            <w:shd w:val="clear" w:color="auto" w:fill="EDF1F7"/>
          </w:tcPr>
          <w:p>
            <w:pPr>
              <w:spacing w:before="40" w:after="40"/>
            </w:pPr>
            <w:r>
              <w:rPr>
                <w:rFonts w:ascii="Consolas" w:hAnsi="Consolas"/>
                <w:b w:val="0"/>
                <w:sz w:val="18"/>
              </w:rPr>
              <w:t>3</w:t>
            </w:r>
          </w:p>
        </w:tc>
        <w:tc>
          <w:tcPr>
            <w:tcW w:type="dxa" w:w="1584"/>
            <w:shd w:val="clear" w:color="auto" w:fill="EDF1F7"/>
          </w:tcPr>
          <w:p>
            <w:pPr>
              <w:spacing w:before="40" w:after="40"/>
            </w:pPr>
            <w:r>
              <w:rPr>
                <w:rFonts w:ascii="Consolas" w:hAnsi="Consolas"/>
                <w:b w:val="0"/>
                <w:sz w:val="18"/>
              </w:rPr>
              <w:t>2</w:t>
            </w:r>
          </w:p>
        </w:tc>
        <w:tc>
          <w:tcPr>
            <w:tcW w:type="dxa" w:w="4752"/>
            <w:shd w:val="clear" w:color="auto" w:fill="EDF1F7"/>
          </w:tcPr>
          <w:p>
            <w:pPr>
              <w:spacing w:before="40" w:after="40"/>
            </w:pPr>
            <w:r>
              <w:rPr>
                <w:rFonts w:ascii="Calibri" w:hAnsi="Calibri"/>
                <w:b w:val="0"/>
                <w:sz w:val="19"/>
              </w:rPr>
              <w:t>The entire driving-licence page</w:t>
            </w:r>
          </w:p>
        </w:tc>
      </w:tr>
      <w:tr>
        <w:tc>
          <w:tcPr>
            <w:tcW w:type="dxa" w:w="1440"/>
          </w:tcPr>
          <w:p>
            <w:pPr>
              <w:spacing w:before="40" w:after="40"/>
            </w:pPr>
            <w:r>
              <w:rPr>
                <w:rFonts w:ascii="Consolas" w:hAnsi="Consolas"/>
                <w:b w:val="0"/>
                <w:sz w:val="18"/>
              </w:rPr>
              <w:t>APP-0010</w:t>
            </w:r>
          </w:p>
        </w:tc>
        <w:tc>
          <w:tcPr>
            <w:tcW w:type="dxa" w:w="1584"/>
          </w:tcPr>
          <w:p>
            <w:pPr>
              <w:spacing w:before="40" w:after="40"/>
            </w:pPr>
            <w:r>
              <w:rPr>
                <w:rFonts w:ascii="Consolas" w:hAnsi="Consolas"/>
                <w:b w:val="0"/>
                <w:sz w:val="18"/>
              </w:rPr>
              <w:t>4</w:t>
            </w:r>
          </w:p>
        </w:tc>
        <w:tc>
          <w:tcPr>
            <w:tcW w:type="dxa" w:w="1584"/>
          </w:tcPr>
          <w:p>
            <w:pPr>
              <w:spacing w:before="40" w:after="40"/>
            </w:pPr>
            <w:r>
              <w:rPr>
                <w:rFonts w:ascii="Consolas" w:hAnsi="Consolas"/>
                <w:b w:val="0"/>
                <w:sz w:val="18"/>
              </w:rPr>
              <w:t>2</w:t>
            </w:r>
          </w:p>
        </w:tc>
        <w:tc>
          <w:tcPr>
            <w:tcW w:type="dxa" w:w="4752"/>
          </w:tcPr>
          <w:p>
            <w:pPr>
              <w:spacing w:before="40" w:after="40"/>
            </w:pPr>
            <w:r>
              <w:rPr>
                <w:rFonts w:ascii="Calibri" w:hAnsi="Calibri"/>
                <w:b w:val="0"/>
                <w:sz w:val="19"/>
              </w:rPr>
              <w:t>Part of the poor-scan document</w:t>
            </w:r>
          </w:p>
        </w:tc>
      </w:tr>
    </w:tbl>
    <w:p>
      <w:pPr>
        <w:spacing w:after="80"/>
      </w:pPr>
    </w:p>
    <w:p>
      <w:pPr>
        <w:spacing w:after="140"/>
      </w:pPr>
      <w:r>
        <w:rPr>
          <w:rFonts w:ascii="Calibri" w:hAnsi="Calibri"/>
          <w:b w:val="0"/>
          <w:i w:val="0"/>
          <w:sz w:val="21"/>
        </w:rPr>
        <w:t xml:space="preserve">The lab detects this and prints a </w:t>
      </w:r>
      <w:r>
        <w:rPr>
          <w:rFonts w:ascii="Calibri" w:hAnsi="Calibri"/>
          <w:b/>
          <w:i w:val="0"/>
          <w:sz w:val="21"/>
        </w:rPr>
        <w:t>PAGES THE SERVICE DID NOT READ</w:t>
      </w:r>
      <w:r>
        <w:rPr>
          <w:rFonts w:ascii="Calibri" w:hAnsi="Calibri"/>
          <w:b w:val="0"/>
          <w:i w:val="0"/>
          <w:sz w:val="21"/>
        </w:rPr>
        <w:t xml:space="preserve"> block. If you see it, two consequences follow. First, those fields report as </w:t>
      </w:r>
      <w:r>
        <w:rPr>
          <w:rFonts w:ascii="Consolas" w:hAnsi="Consolas"/>
          <w:b w:val="0"/>
          <w:i w:val="0"/>
          <w:sz w:val="20"/>
        </w:rPr>
        <w:t>missing</w:t>
      </w:r>
      <w:r>
        <w:rPr>
          <w:rFonts w:ascii="Calibri" w:hAnsi="Calibri"/>
          <w:b w:val="0"/>
          <w:i w:val="0"/>
          <w:sz w:val="21"/>
        </w:rPr>
        <w:t xml:space="preserve">, which is the wrong word — nobody showed the model the page, so it is not an extraction failure. Second, the one wrong acceptance that survives the checked policies on azure is APP-0005's repair total, and that is </w:t>
      </w:r>
      <w:r>
        <w:rPr>
          <w:rFonts w:ascii="Calibri" w:hAnsi="Calibri"/>
          <w:b/>
          <w:i w:val="0"/>
          <w:sz w:val="21"/>
        </w:rPr>
        <w:t>this artefact, not a validator failure</w:t>
      </w:r>
      <w:r>
        <w:rPr>
          <w:rFonts w:ascii="Calibri" w:hAnsi="Calibri"/>
          <w:b w:val="0"/>
          <w:i w:val="0"/>
          <w:sz w:val="21"/>
        </w:rPr>
        <w:t>: the conflicting value was on page 3, so the pipeline saw one value and correctly accepted it. Upgrade to S0 and the conflict check fires again.</w:t>
      </w:r>
    </w:p>
    <w:p>
      <w:pPr>
        <w:spacing w:before="280" w:after="80"/>
      </w:pPr>
      <w:r>
        <w:rPr>
          <w:rFonts w:ascii="Calibri" w:hAnsi="Calibri"/>
          <w:b/>
          <w:color w:val="1D3557"/>
          <w:sz w:val="25"/>
        </w:rPr>
        <w:t>Finding 3 — two bugs only the real service could have shown you</w:t>
      </w:r>
    </w:p>
    <w:p>
      <w:pPr>
        <w:pStyle w:val="ListBullet"/>
        <w:spacing w:after="60"/>
      </w:pPr>
      <w:r>
        <w:rPr>
          <w:rFonts w:ascii="Calibri" w:hAnsi="Calibri"/>
          <w:b/>
          <w:sz w:val="21"/>
        </w:rPr>
        <w:t xml:space="preserve">Punctuation spacing. </w:t>
      </w:r>
      <w:r>
        <w:rPr>
          <w:rFonts w:ascii="Calibri" w:hAnsi="Calibri"/>
          <w:sz w:val="21"/>
        </w:rPr>
        <w:t>Document Intelligence reads a page as words, and the final full stop of an abbreviation is its own word — so D.O.B.: comes back as 'D.O.B .:'. Strip only the colon and the label is unmapped, and the field reports missing with no error. It cost three fields on APP-0002.</w:t>
      </w:r>
    </w:p>
    <w:p>
      <w:pPr>
        <w:pStyle w:val="ListBullet"/>
        <w:spacing w:after="60"/>
      </w:pPr>
      <w:r>
        <w:rPr>
          <w:rFonts w:ascii="Calibri" w:hAnsi="Calibri"/>
          <w:b/>
          <w:sz w:val="21"/>
        </w:rPr>
        <w:t xml:space="preserve">The model and the route moved. </w:t>
      </w:r>
      <w:r>
        <w:rPr>
          <w:rFonts w:ascii="Calibri" w:hAnsi="Calibri"/>
          <w:sz w:val="21"/>
        </w:rPr>
        <w:t>prebuilt-document was retired in the 2024-11-30 GA API; key-value extraction moved to prebuilt-layout behind an opt-in features=keyValuePairs flag. Omit it and you get HTTP 200, no error, and zero fields.</w:t>
      </w:r>
    </w:p>
    <w:p>
      <w:pPr>
        <w:spacing w:after="140"/>
      </w:pPr>
      <w:r>
        <w:rPr>
          <w:rFonts w:ascii="Calibri" w:hAnsi="Calibri"/>
          <w:i/>
          <w:sz w:val="21"/>
        </w:rPr>
        <w:t>Neither could have been caught by the mock, because mock labels are clean strings and only the live service tokenises. That is the argument for spending the few pence early rather than deferring the integration until the logic is 'finished'.</w:t>
      </w:r>
    </w:p>
    <w:p>
      <w:pPr>
        <w:spacing w:before="280" w:after="80"/>
      </w:pPr>
      <w:r>
        <w:rPr>
          <w:rFonts w:ascii="Calibri" w:hAnsi="Calibri"/>
          <w:b/>
          <w:color w:val="1D3557"/>
          <w:sz w:val="25"/>
        </w:rPr>
        <w:t>What you are not entitled to quote</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Say this before anyone asks.  </w:t>
            </w:r>
            <w:r>
              <w:rPr>
                <w:rFonts w:ascii="Calibri" w:hAnsi="Calibri"/>
                <w:sz w:val="21"/>
              </w:rPr>
              <w:t>These PDFs are digitally generated — the text is embedded, not scanned. The service reads them far more confidently than it would read the forms this lab models. Mean confidence measured 0.990 against the mock's 0.892. That is a ceiling, not an estimate.</w:t>
            </w:r>
          </w:p>
        </w:tc>
      </w:tr>
    </w:tbl>
    <w:p>
      <w:pPr>
        <w:spacing w:after="60"/>
      </w:pPr>
    </w:p>
    <w:p>
      <w:pPr>
        <w:pStyle w:val="ListBullet"/>
        <w:spacing w:after="60"/>
      </w:pPr>
      <w:r>
        <w:rPr>
          <w:rFonts w:ascii="Calibri" w:hAnsi="Calibri"/>
          <w:b/>
          <w:sz w:val="21"/>
        </w:rPr>
        <w:t xml:space="preserve">APP-0010 does not come back low-confidence. </w:t>
      </w:r>
      <w:r>
        <w:rPr>
          <w:rFonts w:ascii="Calibri" w:hAnsi="Calibri"/>
          <w:sz w:val="21"/>
        </w:rPr>
        <w:t>It is rendered faint and skewed, but the text is still embedded, so it comes back clean. Any claim about scan quality needs the client's own scans.</w:t>
      </w:r>
    </w:p>
    <w:p>
      <w:pPr>
        <w:pStyle w:val="ListBullet"/>
        <w:spacing w:after="60"/>
      </w:pPr>
      <w:r>
        <w:rPr>
          <w:rFonts w:ascii="Calibri" w:hAnsi="Calibri"/>
          <w:b/>
          <w:sz w:val="21"/>
        </w:rPr>
        <w:t xml:space="preserve">Handwriting is not simulated. </w:t>
      </w:r>
      <w:r>
        <w:rPr>
          <w:rFonts w:ascii="Calibri" w:hAnsi="Calibri"/>
          <w:sz w:val="21"/>
        </w:rPr>
        <w:t>You cannot fake it with an embedded font, and pretending otherwise in front of a client is how you lose the room.</w:t>
      </w:r>
    </w:p>
    <w:p>
      <w:pPr>
        <w:pStyle w:val="ListBullet"/>
        <w:spacing w:after="60"/>
      </w:pPr>
      <w:r>
        <w:rPr>
          <w:rFonts w:ascii="Calibri" w:hAnsi="Calibri"/>
          <w:b/>
          <w:sz w:val="21"/>
        </w:rPr>
        <w:t xml:space="preserve">What does survive the round trip: </w:t>
      </w:r>
      <w:r>
        <w:rPr>
          <w:rFonts w:ascii="Calibri" w:hAnsi="Calibri"/>
          <w:sz w:val="21"/>
        </w:rPr>
        <w:t>CLM-2026-45O3 is rendered with a letter O and comes back with a letter O, at high confidence. Nothing errored, nothing scored low, and only the pattern check knows it is wrong. That is the whole lesson, holding up against the real service.</w:t>
      </w:r>
    </w:p>
    <w:p>
      <w:pPr>
        <w:spacing w:before="440" w:after="160"/>
        <w:pBdr>
          <w:bottom w:val="single" w:sz="12" w:color="1D3557"/>
        </w:pBdr>
      </w:pPr>
      <w:r>
        <w:rPr>
          <w:rFonts w:ascii="Calibri" w:hAnsi="Calibri"/>
          <w:b/>
          <w:color w:val="1D3557"/>
          <w:sz w:val="34"/>
        </w:rPr>
        <w:t>9 · Four conclusions people draw that are wrong</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1D3557"/>
          </w:tcPr>
          <w:p>
            <w:pPr>
              <w:spacing w:before="40" w:after="40"/>
            </w:pPr>
            <w:r>
              <w:rPr>
                <w:rFonts w:ascii="Calibri" w:hAnsi="Calibri"/>
                <w:b/>
                <w:color w:val="FFFFFF"/>
                <w:sz w:val="17"/>
              </w:rPr>
              <w:t>The tempting reading</w:t>
            </w:r>
          </w:p>
        </w:tc>
        <w:tc>
          <w:tcPr>
            <w:tcW w:type="dxa" w:w="3744"/>
            <w:shd w:val="clear" w:color="auto" w:fill="1D3557"/>
          </w:tcPr>
          <w:p>
            <w:pPr>
              <w:spacing w:before="40" w:after="40"/>
            </w:pPr>
            <w:r>
              <w:rPr>
                <w:rFonts w:ascii="Calibri" w:hAnsi="Calibri"/>
                <w:b/>
                <w:color w:val="FFFFFF"/>
                <w:sz w:val="17"/>
              </w:rPr>
              <w:t>Why it is wrong</w:t>
            </w:r>
          </w:p>
        </w:tc>
        <w:tc>
          <w:tcPr>
            <w:tcW w:type="dxa" w:w="3024"/>
            <w:shd w:val="clear" w:color="auto" w:fill="1D3557"/>
          </w:tcPr>
          <w:p>
            <w:pPr>
              <w:spacing w:before="40" w:after="40"/>
            </w:pPr>
            <w:r>
              <w:rPr>
                <w:rFonts w:ascii="Calibri" w:hAnsi="Calibri"/>
                <w:b/>
                <w:color w:val="FFFFFF"/>
                <w:sz w:val="17"/>
              </w:rPr>
              <w:t>What to say instead</w:t>
            </w:r>
          </w:p>
        </w:tc>
      </w:tr>
      <w:tr>
        <w:tc>
          <w:tcPr>
            <w:tcW w:type="dxa" w:w="2736"/>
          </w:tcPr>
          <w:p>
            <w:pPr>
              <w:spacing w:before="40" w:after="40"/>
            </w:pPr>
            <w:r>
              <w:rPr>
                <w:rFonts w:ascii="Calibri" w:hAnsi="Calibri"/>
                <w:b w:val="0"/>
                <w:sz w:val="17"/>
              </w:rPr>
              <w:t>"Accuracy is 80%, so the pipeline is 80% good."</w:t>
            </w:r>
          </w:p>
        </w:tc>
        <w:tc>
          <w:tcPr>
            <w:tcW w:type="dxa" w:w="3744"/>
          </w:tcPr>
          <w:p>
            <w:pPr>
              <w:spacing w:before="40" w:after="40"/>
            </w:pPr>
            <w:r>
              <w:rPr>
                <w:rFonts w:ascii="Calibri" w:hAnsi="Calibri"/>
                <w:b w:val="0"/>
                <w:sz w:val="17"/>
              </w:rPr>
              <w:t>60 correct out of 75 accepted ignores the 15 flagged, the 3 missing, and — critically — treats the 5 wrong acceptances as ordinary errors. They are not ordinary; they are invisible.</w:t>
            </w:r>
          </w:p>
        </w:tc>
        <w:tc>
          <w:tcPr>
            <w:tcW w:type="dxa" w:w="3024"/>
          </w:tcPr>
          <w:p>
            <w:pPr>
              <w:spacing w:before="40" w:after="40"/>
            </w:pPr>
            <w:r>
              <w:rPr>
                <w:rFonts w:ascii="Calibri" w:hAnsi="Calibri"/>
                <w:b w:val="0"/>
                <w:sz w:val="17"/>
              </w:rPr>
              <w:t>Quote wrong-accepted and flag rate separately. One is a risk, the other is a cost.</w:t>
            </w:r>
          </w:p>
        </w:tc>
      </w:tr>
      <w:tr>
        <w:tc>
          <w:tcPr>
            <w:tcW w:type="dxa" w:w="2736"/>
            <w:shd w:val="clear" w:color="auto" w:fill="EDF1F7"/>
          </w:tcPr>
          <w:p>
            <w:pPr>
              <w:spacing w:before="40" w:after="40"/>
            </w:pPr>
            <w:r>
              <w:rPr>
                <w:rFonts w:ascii="Calibri" w:hAnsi="Calibri"/>
                <w:b w:val="0"/>
                <w:sz w:val="17"/>
              </w:rPr>
              <w:t>"Raise the threshold and it gets safer."</w:t>
            </w:r>
          </w:p>
        </w:tc>
        <w:tc>
          <w:tcPr>
            <w:tcW w:type="dxa" w:w="3744"/>
            <w:shd w:val="clear" w:color="auto" w:fill="EDF1F7"/>
          </w:tcPr>
          <w:p>
            <w:pPr>
              <w:spacing w:before="40" w:after="40"/>
            </w:pPr>
            <w:r>
              <w:rPr>
                <w:rFonts w:ascii="Calibri" w:hAnsi="Calibri"/>
                <w:b w:val="0"/>
                <w:sz w:val="17"/>
              </w:rPr>
              <w:t>Measured here: tiered thresholds removed zero additional wrong acceptances and added sixteen flags. On azure the threshold policy flagged nothing at all.</w:t>
            </w:r>
          </w:p>
        </w:tc>
        <w:tc>
          <w:tcPr>
            <w:tcW w:type="dxa" w:w="3024"/>
            <w:shd w:val="clear" w:color="auto" w:fill="EDF1F7"/>
          </w:tcPr>
          <w:p>
            <w:pPr>
              <w:spacing w:before="40" w:after="40"/>
            </w:pPr>
            <w:r>
              <w:rPr>
                <w:rFonts w:ascii="Calibri" w:hAnsi="Calibri"/>
                <w:b w:val="0"/>
                <w:sz w:val="17"/>
              </w:rPr>
              <w:t>The validators did the work. Show the three-row comparison.</w:t>
            </w:r>
          </w:p>
        </w:tc>
      </w:tr>
      <w:tr>
        <w:tc>
          <w:tcPr>
            <w:tcW w:type="dxa" w:w="2736"/>
          </w:tcPr>
          <w:p>
            <w:pPr>
              <w:spacing w:before="40" w:after="40"/>
            </w:pPr>
            <w:r>
              <w:rPr>
                <w:rFonts w:ascii="Calibri" w:hAnsi="Calibri"/>
                <w:b w:val="0"/>
                <w:sz w:val="17"/>
              </w:rPr>
              <w:t>"Azure did better — 71 correct against 60."</w:t>
            </w:r>
          </w:p>
        </w:tc>
        <w:tc>
          <w:tcPr>
            <w:tcW w:type="dxa" w:w="3744"/>
          </w:tcPr>
          <w:p>
            <w:pPr>
              <w:spacing w:before="40" w:after="40"/>
            </w:pPr>
            <w:r>
              <w:rPr>
                <w:rFonts w:ascii="Calibri" w:hAnsi="Calibri"/>
                <w:b w:val="0"/>
                <w:sz w:val="17"/>
              </w:rPr>
              <w:t>It also accepted six wrong values instead of five and flagged none. More correct and more wrong at once, because everything cleared the threshold.</w:t>
            </w:r>
          </w:p>
        </w:tc>
        <w:tc>
          <w:tcPr>
            <w:tcW w:type="dxa" w:w="3024"/>
          </w:tcPr>
          <w:p>
            <w:pPr>
              <w:spacing w:before="40" w:after="40"/>
            </w:pPr>
            <w:r>
              <w:rPr>
                <w:rFonts w:ascii="Calibri" w:hAnsi="Calibri"/>
                <w:b w:val="0"/>
                <w:sz w:val="17"/>
              </w:rPr>
              <w:t>Compare wrong-accepted first. Higher confidence is not higher accuracy.</w:t>
            </w:r>
          </w:p>
        </w:tc>
      </w:tr>
      <w:tr>
        <w:tc>
          <w:tcPr>
            <w:tcW w:type="dxa" w:w="2736"/>
            <w:shd w:val="clear" w:color="auto" w:fill="EDF1F7"/>
          </w:tcPr>
          <w:p>
            <w:pPr>
              <w:spacing w:before="40" w:after="40"/>
            </w:pPr>
            <w:r>
              <w:rPr>
                <w:rFonts w:ascii="Calibri" w:hAnsi="Calibri"/>
                <w:b w:val="0"/>
                <w:sz w:val="17"/>
              </w:rPr>
              <w:t>"Those missing fields mean the extraction failed."</w:t>
            </w:r>
          </w:p>
        </w:tc>
        <w:tc>
          <w:tcPr>
            <w:tcW w:type="dxa" w:w="3744"/>
            <w:shd w:val="clear" w:color="auto" w:fill="EDF1F7"/>
          </w:tcPr>
          <w:p>
            <w:pPr>
              <w:spacing w:before="40" w:after="40"/>
            </w:pPr>
            <w:r>
              <w:rPr>
                <w:rFonts w:ascii="Calibri" w:hAnsi="Calibri"/>
                <w:b w:val="0"/>
                <w:sz w:val="17"/>
              </w:rPr>
              <w:t>On F0, fields after page two were never read. That is a pricing tier, not a model capability.</w:t>
            </w:r>
          </w:p>
        </w:tc>
        <w:tc>
          <w:tcPr>
            <w:tcW w:type="dxa" w:w="3024"/>
            <w:shd w:val="clear" w:color="auto" w:fill="EDF1F7"/>
          </w:tcPr>
          <w:p>
            <w:pPr>
              <w:spacing w:before="40" w:after="40"/>
            </w:pPr>
            <w:r>
              <w:rPr>
                <w:rFonts w:ascii="Calibri" w:hAnsi="Calibri"/>
                <w:b w:val="0"/>
                <w:sz w:val="17"/>
              </w:rPr>
              <w:t>Check for the PAGES THE SERVICE DID NOT READ block before attributing any missing field.</w:t>
            </w:r>
          </w:p>
        </w:tc>
      </w:tr>
    </w:tbl>
    <w:p>
      <w:pPr>
        <w:spacing w:after="80"/>
      </w:pPr>
    </w:p>
    <w:p>
      <w:pPr>
        <w:spacing w:before="440" w:after="160"/>
        <w:pBdr>
          <w:bottom w:val="single" w:sz="12" w:color="1D3557"/>
        </w:pBdr>
      </w:pPr>
      <w:r>
        <w:rPr>
          <w:rFonts w:ascii="Calibri" w:hAnsi="Calibri"/>
          <w:b/>
          <w:color w:val="1D3557"/>
          <w:sz w:val="34"/>
        </w:rPr>
        <w:t>10 · Turning this into your deliverable</w:t>
      </w:r>
    </w:p>
    <w:p>
      <w:pPr>
        <w:spacing w:after="140"/>
      </w:pPr>
      <w:r>
        <w:rPr>
          <w:rFonts w:ascii="Calibri" w:hAnsi="Calibri"/>
          <w:b w:val="0"/>
          <w:i w:val="0"/>
          <w:sz w:val="21"/>
        </w:rPr>
        <w:t xml:space="preserve">The report ends with six questions. They are the deliverable — the table is just the evidence. Before you present, you should be able to answer every line below without opening </w:t>
      </w:r>
      <w:r>
        <w:rPr>
          <w:rFonts w:ascii="Consolas" w:hAnsi="Consolas"/>
          <w:b w:val="0"/>
          <w:i w:val="0"/>
          <w:sz w:val="20"/>
        </w:rPr>
        <w:t>run_lab.py</w:t>
      </w:r>
      <w:r>
        <w:rPr>
          <w:rFonts w:ascii="Calibri" w:hAnsi="Calibri"/>
          <w:b w:val="0"/>
          <w:i w:val="0"/>
          <w:sz w:val="21"/>
        </w:rPr>
        <w:t>.</w:t>
      </w:r>
    </w:p>
    <w:p>
      <w:pPr>
        <w:pStyle w:val="ListBullet"/>
        <w:spacing w:after="60"/>
      </w:pPr>
      <w:r>
        <w:rPr>
          <w:rFonts w:ascii="Calibri" w:hAnsi="Calibri"/>
          <w:b/>
          <w:sz w:val="21"/>
        </w:rPr>
        <w:t xml:space="preserve">☐  </w:t>
      </w:r>
      <w:r>
        <w:rPr>
          <w:rFonts w:ascii="Calibri" w:hAnsi="Calibri"/>
          <w:sz w:val="21"/>
        </w:rPr>
        <w:t>You ran flat_0.85 first and can name what it let through.</w:t>
      </w:r>
    </w:p>
    <w:p>
      <w:pPr>
        <w:pStyle w:val="ListBullet"/>
        <w:spacing w:after="60"/>
      </w:pPr>
      <w:r>
        <w:rPr>
          <w:rFonts w:ascii="Calibri" w:hAnsi="Calibri"/>
          <w:b/>
          <w:sz w:val="21"/>
        </w:rPr>
        <w:t xml:space="preserve">☐  </w:t>
      </w:r>
      <w:r>
        <w:rPr>
          <w:rFonts w:ascii="Calibri" w:hAnsi="Calibri"/>
          <w:sz w:val="21"/>
        </w:rPr>
        <w:t>You can explain APP-0003 in one sentence.</w:t>
      </w:r>
    </w:p>
    <w:p>
      <w:pPr>
        <w:pStyle w:val="ListBullet"/>
        <w:spacing w:after="60"/>
      </w:pPr>
      <w:r>
        <w:rPr>
          <w:rFonts w:ascii="Calibri" w:hAnsi="Calibri"/>
          <w:b/>
          <w:sz w:val="21"/>
        </w:rPr>
        <w:t xml:space="preserve">☐  </w:t>
      </w:r>
      <w:r>
        <w:rPr>
          <w:rFonts w:ascii="Calibri" w:hAnsi="Calibri"/>
          <w:sz w:val="21"/>
        </w:rPr>
        <w:t>You can say whether the checks or the thresholds did the work, and why.</w:t>
      </w:r>
    </w:p>
    <w:p>
      <w:pPr>
        <w:pStyle w:val="ListBullet"/>
        <w:spacing w:after="60"/>
      </w:pPr>
      <w:r>
        <w:rPr>
          <w:rFonts w:ascii="Calibri" w:hAnsi="Calibri"/>
          <w:b/>
          <w:sz w:val="21"/>
        </w:rPr>
        <w:t xml:space="preserve">☐  </w:t>
      </w:r>
      <w:r>
        <w:rPr>
          <w:rFonts w:ascii="Calibri" w:hAnsi="Calibri"/>
          <w:sz w:val="21"/>
        </w:rPr>
        <w:t>You have a per-field threshold proposal with a reason for each tier.</w:t>
      </w:r>
    </w:p>
    <w:p>
      <w:pPr>
        <w:pStyle w:val="ListBullet"/>
        <w:spacing w:after="60"/>
      </w:pPr>
      <w:r>
        <w:rPr>
          <w:rFonts w:ascii="Calibri" w:hAnsi="Calibri"/>
          <w:b/>
          <w:sz w:val="21"/>
        </w:rPr>
        <w:t xml:space="preserve">☐  </w:t>
      </w:r>
      <w:r>
        <w:rPr>
          <w:rFonts w:ascii="Calibri" w:hAnsi="Calibri"/>
          <w:sz w:val="21"/>
        </w:rPr>
        <w:t>You know your flag rate, and what it costs at 4,000 documents a month.</w:t>
      </w:r>
    </w:p>
    <w:p>
      <w:pPr>
        <w:pStyle w:val="ListBullet"/>
        <w:spacing w:after="60"/>
      </w:pPr>
      <w:r>
        <w:rPr>
          <w:rFonts w:ascii="Calibri" w:hAnsi="Calibri"/>
          <w:b/>
          <w:sz w:val="21"/>
        </w:rPr>
        <w:t xml:space="preserve">☐  </w:t>
      </w:r>
      <w:r>
        <w:rPr>
          <w:rFonts w:ascii="Calibri" w:hAnsi="Calibri"/>
          <w:sz w:val="21"/>
        </w:rPr>
        <w:t>You can say where the identity-document decision is recorded.</w:t>
      </w:r>
    </w:p>
    <w:p>
      <w:pPr>
        <w:pStyle w:val="ListBullet"/>
        <w:spacing w:after="60"/>
      </w:pPr>
      <w:r>
        <w:rPr>
          <w:rFonts w:ascii="Calibri" w:hAnsi="Calibri"/>
          <w:b/>
          <w:sz w:val="21"/>
        </w:rPr>
        <w:t xml:space="preserve">☐  </w:t>
      </w:r>
      <w:r>
        <w:rPr>
          <w:rFonts w:ascii="Calibri" w:hAnsi="Calibri"/>
          <w:sz w:val="21"/>
        </w:rPr>
        <w:t>If you ran azure: you have read confidence_delta.md, you can say which of your mock conclusions survived, and which numbers you are not entitled to quote from it.</w:t>
      </w:r>
    </w:p>
    <w:p>
      <w:pPr>
        <w:spacing w:after="140"/>
      </w:pPr>
      <w:r>
        <w:rPr>
          <w:rFonts w:ascii="Calibri" w:hAnsi="Calibri"/>
          <w:i w:val="0"/>
          <w:sz w:val="21"/>
        </w:rPr>
      </w:r>
    </w:p>
    <w:tbl>
      <w:tblPr>
        <w:tblW w:type="auto" w:w="0"/>
        <w:jc w:val="center"/>
        <w:tblLook w:firstColumn="1" w:firstRow="1" w:lastColumn="0" w:lastRow="0" w:noHBand="0" w:noVBand="1" w:val="04A0"/>
      </w:tblPr>
      <w:tblGrid>
        <w:gridCol w:w="9792"/>
      </w:tblGrid>
      <w:tr>
        <w:tc>
          <w:tcPr>
            <w:tcW w:type="dxa" w:w="9792"/>
            <w:shd w:val="clear" w:color="auto" w:fill="EAF2F5"/>
          </w:tcPr>
          <w:p>
            <w:pPr>
              <w:spacing w:before="120" w:after="120"/>
            </w:pPr>
            <w:r>
              <w:rPr>
                <w:rFonts w:ascii="Calibri" w:hAnsi="Calibri"/>
                <w:b/>
                <w:color w:val="1B6C6F"/>
                <w:sz w:val="21"/>
              </w:rPr>
              <w:t xml:space="preserve">The sentence your client needs to hear.  </w:t>
            </w:r>
            <w:r>
              <w:rPr>
                <w:rFonts w:ascii="Calibri" w:hAnsi="Calibri"/>
                <w:sz w:val="21"/>
              </w:rPr>
              <w:t>Confidence tells you how sure the model is about what it saw. It cannot tell you whether the value is right. Everything that made this pipeline safe came from knowing what the data is supposed to look like — and that knowledge is yours, not the model's.</w:t>
            </w:r>
          </w:p>
        </w:tc>
      </w:tr>
    </w:tbl>
    <w:p>
      <w:pPr>
        <w:spacing w:after="60"/>
      </w:pPr>
    </w:p>
    <w:p>
      <w:pPr>
        <w:spacing w:before="440" w:after="160"/>
        <w:pBdr>
          <w:bottom w:val="single" w:sz="12" w:color="1D3557"/>
        </w:pBdr>
      </w:pPr>
      <w:r>
        <w:rPr>
          <w:rFonts w:ascii="Calibri" w:hAnsi="Calibri"/>
          <w:b/>
          <w:color w:val="1D3557"/>
          <w:sz w:val="34"/>
        </w:rPr>
        <w:t>Glossary</w:t>
      </w:r>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1D3557"/>
          </w:tcPr>
          <w:p>
            <w:pPr>
              <w:spacing w:before="40" w:after="40"/>
            </w:pPr>
            <w:r>
              <w:rPr>
                <w:rFonts w:ascii="Calibri" w:hAnsi="Calibri"/>
                <w:b/>
                <w:color w:val="FFFFFF"/>
                <w:sz w:val="19"/>
              </w:rPr>
              <w:t>Term</w:t>
            </w:r>
          </w:p>
        </w:tc>
        <w:tc>
          <w:tcPr>
            <w:tcW w:type="dxa" w:w="7056"/>
            <w:shd w:val="clear" w:color="auto" w:fill="1D3557"/>
          </w:tcPr>
          <w:p>
            <w:pPr>
              <w:spacing w:before="40" w:after="40"/>
            </w:pPr>
            <w:r>
              <w:rPr>
                <w:rFonts w:ascii="Calibri" w:hAnsi="Calibri"/>
                <w:b/>
                <w:color w:val="FFFFFF"/>
                <w:sz w:val="19"/>
              </w:rPr>
              <w:t>Meaning here</w:t>
            </w:r>
          </w:p>
        </w:tc>
      </w:tr>
      <w:tr>
        <w:tc>
          <w:tcPr>
            <w:tcW w:type="dxa" w:w="2304"/>
          </w:tcPr>
          <w:p>
            <w:pPr>
              <w:spacing w:before="40" w:after="40"/>
            </w:pPr>
            <w:r>
              <w:rPr>
                <w:rFonts w:ascii="Calibri" w:hAnsi="Calibri"/>
                <w:b w:val="0"/>
                <w:sz w:val="19"/>
              </w:rPr>
              <w:t>Wrong accepted</w:t>
            </w:r>
          </w:p>
        </w:tc>
        <w:tc>
          <w:tcPr>
            <w:tcW w:type="dxa" w:w="7056"/>
          </w:tcPr>
          <w:p>
            <w:pPr>
              <w:spacing w:before="40" w:after="40"/>
            </w:pPr>
            <w:r>
              <w:rPr>
                <w:rFonts w:ascii="Calibri" w:hAnsi="Calibri"/>
                <w:b w:val="0"/>
                <w:sz w:val="19"/>
              </w:rPr>
              <w:t>A field written into the decision profile whose value is wrong. The only outcome that can reach a customer unnoticed.</w:t>
            </w:r>
          </w:p>
        </w:tc>
      </w:tr>
      <w:tr>
        <w:tc>
          <w:tcPr>
            <w:tcW w:type="dxa" w:w="2304"/>
            <w:shd w:val="clear" w:color="auto" w:fill="EDF1F7"/>
          </w:tcPr>
          <w:p>
            <w:pPr>
              <w:spacing w:before="40" w:after="40"/>
            </w:pPr>
            <w:r>
              <w:rPr>
                <w:rFonts w:ascii="Calibri" w:hAnsi="Calibri"/>
                <w:b w:val="0"/>
                <w:sz w:val="19"/>
              </w:rPr>
              <w:t>Flag</w:t>
            </w:r>
          </w:p>
        </w:tc>
        <w:tc>
          <w:tcPr>
            <w:tcW w:type="dxa" w:w="7056"/>
            <w:shd w:val="clear" w:color="auto" w:fill="EDF1F7"/>
          </w:tcPr>
          <w:p>
            <w:pPr>
              <w:spacing w:before="40" w:after="40"/>
            </w:pPr>
            <w:r>
              <w:rPr>
                <w:rFonts w:ascii="Calibri" w:hAnsi="Calibri"/>
                <w:b w:val="0"/>
                <w:sz w:val="19"/>
              </w:rPr>
              <w:t>A field routed to a human. Costs roughly 30 seconds; costs nothing downstream.</w:t>
            </w:r>
          </w:p>
        </w:tc>
      </w:tr>
      <w:tr>
        <w:tc>
          <w:tcPr>
            <w:tcW w:type="dxa" w:w="2304"/>
          </w:tcPr>
          <w:p>
            <w:pPr>
              <w:spacing w:before="40" w:after="40"/>
            </w:pPr>
            <w:r>
              <w:rPr>
                <w:rFonts w:ascii="Calibri" w:hAnsi="Calibri"/>
                <w:b w:val="0"/>
                <w:sz w:val="19"/>
              </w:rPr>
              <w:t>Validator / check</w:t>
            </w:r>
          </w:p>
        </w:tc>
        <w:tc>
          <w:tcPr>
            <w:tcW w:type="dxa" w:w="7056"/>
          </w:tcPr>
          <w:p>
            <w:pPr>
              <w:spacing w:before="40" w:after="40"/>
            </w:pPr>
            <w:r>
              <w:rPr>
                <w:rFonts w:ascii="Calibri" w:hAnsi="Calibri"/>
                <w:b w:val="0"/>
                <w:sz w:val="19"/>
              </w:rPr>
              <w:t>A rule that knows the shape of the data — an identifier pattern, an arithmetic reconciliation, a date-format test.</w:t>
            </w:r>
          </w:p>
        </w:tc>
      </w:tr>
      <w:tr>
        <w:tc>
          <w:tcPr>
            <w:tcW w:type="dxa" w:w="2304"/>
            <w:shd w:val="clear" w:color="auto" w:fill="EDF1F7"/>
          </w:tcPr>
          <w:p>
            <w:pPr>
              <w:spacing w:before="40" w:after="40"/>
            </w:pPr>
            <w:r>
              <w:rPr>
                <w:rFonts w:ascii="Calibri" w:hAnsi="Calibri"/>
                <w:b w:val="0"/>
                <w:sz w:val="19"/>
              </w:rPr>
              <w:t>Tiered threshold</w:t>
            </w:r>
          </w:p>
        </w:tc>
        <w:tc>
          <w:tcPr>
            <w:tcW w:type="dxa" w:w="7056"/>
            <w:shd w:val="clear" w:color="auto" w:fill="EDF1F7"/>
          </w:tcPr>
          <w:p>
            <w:pPr>
              <w:spacing w:before="40" w:after="40"/>
            </w:pPr>
            <w:r>
              <w:rPr>
                <w:rFonts w:ascii="Calibri" w:hAnsi="Calibri"/>
                <w:b w:val="0"/>
                <w:sz w:val="19"/>
              </w:rPr>
              <w:t>Different confidence bars for different fields; identifiers at 0.97, names at 0.80.</w:t>
            </w:r>
          </w:p>
        </w:tc>
      </w:tr>
      <w:tr>
        <w:tc>
          <w:tcPr>
            <w:tcW w:type="dxa" w:w="2304"/>
          </w:tcPr>
          <w:p>
            <w:pPr>
              <w:spacing w:before="40" w:after="40"/>
            </w:pPr>
            <w:r>
              <w:rPr>
                <w:rFonts w:ascii="Calibri" w:hAnsi="Calibri"/>
                <w:b w:val="0"/>
                <w:sz w:val="19"/>
              </w:rPr>
              <w:t>Ground truth</w:t>
            </w:r>
          </w:p>
        </w:tc>
        <w:tc>
          <w:tcPr>
            <w:tcW w:type="dxa" w:w="7056"/>
          </w:tcPr>
          <w:p>
            <w:pPr>
              <w:spacing w:before="40" w:after="40"/>
            </w:pPr>
            <w:r>
              <w:rPr>
                <w:rFonts w:ascii="Calibri" w:hAnsi="Calibri"/>
                <w:b w:val="0"/>
                <w:sz w:val="19"/>
              </w:rPr>
              <w:t>What the value actually is. Available here because the documents are synthetic; never available in production, which is why validators matter more than metrics.</w:t>
            </w:r>
          </w:p>
        </w:tc>
      </w:tr>
      <w:tr>
        <w:tc>
          <w:tcPr>
            <w:tcW w:type="dxa" w:w="2304"/>
            <w:shd w:val="clear" w:color="auto" w:fill="EDF1F7"/>
          </w:tcPr>
          <w:p>
            <w:pPr>
              <w:spacing w:before="40" w:after="40"/>
            </w:pPr>
            <w:r>
              <w:rPr>
                <w:rFonts w:ascii="Calibri" w:hAnsi="Calibri"/>
                <w:b w:val="0"/>
                <w:sz w:val="19"/>
              </w:rPr>
              <w:t>prebuilt-layout</w:t>
            </w:r>
          </w:p>
        </w:tc>
        <w:tc>
          <w:tcPr>
            <w:tcW w:type="dxa" w:w="7056"/>
            <w:shd w:val="clear" w:color="auto" w:fill="EDF1F7"/>
          </w:tcPr>
          <w:p>
            <w:pPr>
              <w:spacing w:before="40" w:after="40"/>
            </w:pPr>
            <w:r>
              <w:rPr>
                <w:rFonts w:ascii="Calibri" w:hAnsi="Calibri"/>
                <w:b w:val="0"/>
                <w:sz w:val="19"/>
              </w:rPr>
              <w:t>The Document Intelligence model that does key-value extraction, behind features=keyValuePairs, from api-version 2024-11-30.</w:t>
            </w:r>
          </w:p>
        </w:tc>
      </w:tr>
      <w:tr>
        <w:tc>
          <w:tcPr>
            <w:tcW w:type="dxa" w:w="2304"/>
          </w:tcPr>
          <w:p>
            <w:pPr>
              <w:spacing w:before="40" w:after="40"/>
            </w:pPr>
            <w:r>
              <w:rPr>
                <w:rFonts w:ascii="Calibri" w:hAnsi="Calibri"/>
                <w:b w:val="0"/>
                <w:sz w:val="19"/>
              </w:rPr>
              <w:t>F0 / S0</w:t>
            </w:r>
          </w:p>
        </w:tc>
        <w:tc>
          <w:tcPr>
            <w:tcW w:type="dxa" w:w="7056"/>
          </w:tcPr>
          <w:p>
            <w:pPr>
              <w:spacing w:before="40" w:after="40"/>
            </w:pPr>
            <w:r>
              <w:rPr>
                <w:rFonts w:ascii="Calibri" w:hAnsi="Calibri"/>
                <w:b w:val="0"/>
                <w:sz w:val="19"/>
              </w:rPr>
              <w:t>Free and Standard pricing tiers. F0 analyses the first two pages of a document only, and does not say so.</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