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FDE PLAYBOOK</w:t>
      </w:r>
    </w:p>
    <w:p>
      <w:pPr>
        <w:jc w:val="center"/>
      </w:pPr>
      <w:r>
        <w:rPr>
          <w:b/>
          <w:sz w:val="48"/>
        </w:rPr>
        <w:t>Content Safety, PII &amp; AI Guardrails</w:t>
      </w:r>
    </w:p>
    <w:p>
      <w:pPr>
        <w:jc w:val="center"/>
      </w:pPr>
      <w:r>
        <w:rPr>
          <w:i/>
        </w:rPr>
        <w:t>Discovery → Design → Implementation → Validation → Client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b/>
              </w:rPr>
              <w:t>FDE principle: identify the failure mode, assign the control, classify it as deterministic or probabilistic, define its metric, and define what happens when it fails.</w:t>
            </w:r>
          </w:p>
        </w:tc>
      </w:tr>
    </w:tbl>
    <w:p>
      <w:pPr>
        <w:pStyle w:val="Heading1"/>
      </w:pPr>
      <w:r>
        <w:t>1. Purpose and grounding</w:t>
      </w:r>
    </w:p>
    <w:p>
      <w:r>
        <w:t>This playbook is grounded in the uploaded Sprint 1 Day 19 Content Safety &amp; PII material. The source's core framing is: filters reduce the probability of bad output; validators make a defined class of output impossible; scope gating should precede redaction; redaction recall must be measured; proxy discrimination needs field-level rules; groundedness detection requires an enforcement decision; and adversarial testing is primarily a regression mechanism.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b/>
              </w:rPr>
              <w:t>Do not claim an AI system is simply “safe.” State which controls hold, what was measured, what remains uncertain, and what happens when a control fails.</w:t>
            </w:r>
          </w:p>
        </w:tc>
      </w:tr>
    </w:tbl>
    <w:p>
      <w:pPr>
        <w:pStyle w:val="Heading1"/>
      </w:pPr>
      <w:r>
        <w:t>2. FDE discovery playbook</w:t>
      </w:r>
    </w:p>
    <w:p>
      <w:pPr>
        <w:pStyle w:val="ListNumber"/>
      </w:pPr>
      <w:r>
        <w:t>What decisions can the AI influence?</w:t>
      </w:r>
    </w:p>
    <w:p>
      <w:pPr>
        <w:pStyle w:val="ListNumber"/>
      </w:pPr>
      <w:r>
        <w:t>What outputs are prohibited regardless of model confidence?</w:t>
      </w:r>
    </w:p>
    <w:p>
      <w:pPr>
        <w:pStyle w:val="ListNumber"/>
      </w:pPr>
      <w:r>
        <w:t>Which data is actually required?</w:t>
      </w:r>
    </w:p>
    <w:p>
      <w:pPr>
        <w:pStyle w:val="ListNumber"/>
      </w:pPr>
      <w:r>
        <w:t>Which PII exists in inputs, free text, prompts, responses, storage, logs and traces?</w:t>
      </w:r>
    </w:p>
    <w:p>
      <w:pPr>
        <w:pStyle w:val="ListNumber"/>
      </w:pPr>
      <w:r>
        <w:t>Which inputs are trusted versus untrusted?</w:t>
      </w:r>
    </w:p>
    <w:p>
      <w:pPr>
        <w:pStyle w:val="ListNumber"/>
      </w:pPr>
      <w:r>
        <w:t>What authoritative sources must support high-impact answers?</w:t>
      </w:r>
    </w:p>
    <w:p>
      <w:pPr>
        <w:pStyle w:val="ListNumber"/>
      </w:pPr>
      <w:r>
        <w:t>What happens when authoritative evidence is missing or contradictory?</w:t>
      </w:r>
    </w:p>
    <w:p>
      <w:pPr>
        <w:pStyle w:val="ListNumber"/>
      </w:pPr>
      <w:r>
        <w:t>Which fields may influence a risk/recommendation indicator?</w:t>
      </w:r>
    </w:p>
    <w:p>
      <w:pPr>
        <w:pStyle w:val="ListNumber"/>
      </w:pPr>
      <w:r>
        <w:t>What tools can the model call and what authorization sits between model and tool?</w:t>
      </w:r>
    </w:p>
    <w:p>
      <w:pPr>
        <w:pStyle w:val="ListNumber"/>
      </w:pPr>
      <w:r>
        <w:t>Which controls are probabilistic, and what is their measured miss rate?</w:t>
      </w:r>
    </w:p>
    <w:p>
      <w:pPr>
        <w:pStyle w:val="ListNumber"/>
      </w:pPr>
      <w:r>
        <w:t>Which requirements must be deterministic?</w:t>
      </w:r>
    </w:p>
    <w:p>
      <w:pPr>
        <w:pStyle w:val="ListNumber"/>
      </w:pPr>
      <w:r>
        <w:t>Which control can fail silently?</w:t>
      </w:r>
    </w:p>
    <w:p>
      <w:pPr>
        <w:pStyle w:val="ListNumber"/>
      </w:pPr>
      <w:r>
        <w:t>What evidence will the client require?</w:t>
      </w:r>
    </w:p>
    <w:p>
      <w:pPr>
        <w:pStyle w:val="Heading1"/>
      </w:pPr>
      <w:r>
        <w:t>3. Control selection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Risk / requirement</w:t>
            </w:r>
          </w:p>
        </w:tc>
        <w:tc>
          <w:tcPr>
            <w:tcW w:type="dxa" w:w="2074"/>
          </w:tcPr>
          <w:p>
            <w:r>
              <w:t>Preferred control</w:t>
            </w:r>
          </w:p>
        </w:tc>
        <w:tc>
          <w:tcPr>
            <w:tcW w:type="dxa" w:w="2074"/>
          </w:tcPr>
          <w:p>
            <w:r>
              <w:t>Nature</w:t>
            </w:r>
          </w:p>
        </w:tc>
        <w:tc>
          <w:tcPr>
            <w:tcW w:type="dxa" w:w="2074"/>
          </w:tcPr>
          <w:p>
            <w:r>
              <w:t>Measure</w:t>
            </w:r>
          </w:p>
        </w:tc>
        <w:tc>
          <w:tcPr>
            <w:tcW w:type="dxa" w:w="2074"/>
          </w:tcPr>
          <w:p>
            <w:r>
              <w:t>FDE evidence</w:t>
            </w:r>
          </w:p>
        </w:tc>
      </w:tr>
      <w:tr>
        <w:tc>
          <w:tcPr>
            <w:tcW w:type="dxa" w:w="2074"/>
          </w:tcPr>
          <w:p>
            <w:r>
              <w:t>Unneeded field</w:t>
            </w:r>
          </w:p>
        </w:tc>
        <w:tc>
          <w:tcPr>
            <w:tcW w:type="dxa" w:w="2074"/>
          </w:tcPr>
          <w:p>
            <w:r>
              <w:t>Scope gate</w:t>
            </w:r>
          </w:p>
        </w:tc>
        <w:tc>
          <w:tcPr>
            <w:tcW w:type="dxa" w:w="2074"/>
          </w:tcPr>
          <w:p>
            <w:r>
              <w:t>Deterministic</w:t>
            </w:r>
          </w:p>
        </w:tc>
        <w:tc>
          <w:tcPr>
            <w:tcW w:type="dxa" w:w="2074"/>
          </w:tcPr>
          <w:p>
            <w:r>
              <w:t>Leak/build-test count</w:t>
            </w:r>
          </w:p>
        </w:tc>
        <w:tc>
          <w:tcPr>
            <w:tcW w:type="dxa" w:w="2074"/>
          </w:tcPr>
          <w:p>
            <w:r>
              <w:t>Schema + storage inspection</w:t>
            </w:r>
          </w:p>
        </w:tc>
      </w:tr>
      <w:tr>
        <w:tc>
          <w:tcPr>
            <w:tcW w:type="dxa" w:w="2074"/>
          </w:tcPr>
          <w:p>
            <w:r>
              <w:t>PII in free text</w:t>
            </w:r>
          </w:p>
        </w:tc>
        <w:tc>
          <w:tcPr>
            <w:tcW w:type="dxa" w:w="2074"/>
          </w:tcPr>
          <w:p>
            <w:r>
              <w:t>PII redaction</w:t>
            </w:r>
          </w:p>
        </w:tc>
        <w:tc>
          <w:tcPr>
            <w:tcW w:type="dxa" w:w="2074"/>
          </w:tcPr>
          <w:p>
            <w:r>
              <w:t>Probabilistic</w:t>
            </w:r>
          </w:p>
        </w:tc>
        <w:tc>
          <w:tcPr>
            <w:tcW w:type="dxa" w:w="2074"/>
          </w:tcPr>
          <w:p>
            <w:r>
              <w:t>Recall / miss rate</w:t>
            </w:r>
          </w:p>
        </w:tc>
        <w:tc>
          <w:tcPr>
            <w:tcW w:type="dxa" w:w="2074"/>
          </w:tcPr>
          <w:p>
            <w:r>
              <w:t>Seeded corpus + storage scan</w:t>
            </w:r>
          </w:p>
        </w:tc>
      </w:tr>
      <w:tr>
        <w:tc>
          <w:tcPr>
            <w:tcW w:type="dxa" w:w="2074"/>
          </w:tcPr>
          <w:p>
            <w:r>
              <w:t>Forbidden output field</w:t>
            </w:r>
          </w:p>
        </w:tc>
        <w:tc>
          <w:tcPr>
            <w:tcW w:type="dxa" w:w="2074"/>
          </w:tcPr>
          <w:p>
            <w:r>
              <w:t>Schema validator</w:t>
            </w:r>
          </w:p>
        </w:tc>
        <w:tc>
          <w:tcPr>
            <w:tcW w:type="dxa" w:w="2074"/>
          </w:tcPr>
          <w:p>
            <w:r>
              <w:t>Deterministic</w:t>
            </w:r>
          </w:p>
        </w:tc>
        <w:tc>
          <w:tcPr>
            <w:tcW w:type="dxa" w:w="2074"/>
          </w:tcPr>
          <w:p>
            <w:r>
              <w:t>Forbidden releases = 0</w:t>
            </w:r>
          </w:p>
        </w:tc>
        <w:tc>
          <w:tcPr>
            <w:tcW w:type="dxa" w:w="2074"/>
          </w:tcPr>
          <w:p>
            <w:r>
              <w:t>Negative API tests</w:t>
            </w:r>
          </w:p>
        </w:tc>
      </w:tr>
      <w:tr>
        <w:tc>
          <w:tcPr>
            <w:tcW w:type="dxa" w:w="2074"/>
          </w:tcPr>
          <w:p>
            <w:r>
              <w:t>Protected topic</w:t>
            </w:r>
          </w:p>
        </w:tc>
        <w:tc>
          <w:tcPr>
            <w:tcW w:type="dxa" w:w="2074"/>
          </w:tcPr>
          <w:p>
            <w:r>
              <w:t>Content safety / denied topic</w:t>
            </w:r>
          </w:p>
        </w:tc>
        <w:tc>
          <w:tcPr>
            <w:tcW w:type="dxa" w:w="2074"/>
          </w:tcPr>
          <w:p>
            <w:r>
              <w:t>Probabilistic</w:t>
            </w:r>
          </w:p>
        </w:tc>
        <w:tc>
          <w:tcPr>
            <w:tcW w:type="dxa" w:w="2074"/>
          </w:tcPr>
          <w:p>
            <w:r>
              <w:t>Detection / miss rate</w:t>
            </w:r>
          </w:p>
        </w:tc>
        <w:tc>
          <w:tcPr>
            <w:tcW w:type="dxa" w:w="2074"/>
          </w:tcPr>
          <w:p>
            <w:r>
              <w:t>Adversarial suite</w:t>
            </w:r>
          </w:p>
        </w:tc>
      </w:tr>
      <w:tr>
        <w:tc>
          <w:tcPr>
            <w:tcW w:type="dxa" w:w="2074"/>
          </w:tcPr>
          <w:p>
            <w:r>
              <w:t>Field must not influence risk</w:t>
            </w:r>
          </w:p>
        </w:tc>
        <w:tc>
          <w:tcPr>
            <w:tcW w:type="dxa" w:w="2074"/>
          </w:tcPr>
          <w:p>
            <w:r>
              <w:t>Field-level rule</w:t>
            </w:r>
          </w:p>
        </w:tc>
        <w:tc>
          <w:tcPr>
            <w:tcW w:type="dxa" w:w="2074"/>
          </w:tcPr>
          <w:p>
            <w:r>
              <w:t>Deterministic</w:t>
            </w:r>
          </w:p>
        </w:tc>
        <w:tc>
          <w:tcPr>
            <w:tcW w:type="dxa" w:w="2074"/>
          </w:tcPr>
          <w:p>
            <w:r>
              <w:t>Disallowed influence = 0</w:t>
            </w:r>
          </w:p>
        </w:tc>
        <w:tc>
          <w:tcPr>
            <w:tcW w:type="dxa" w:w="2074"/>
          </w:tcPr>
          <w:p>
            <w:r>
              <w:t>Domain tests + validator</w:t>
            </w:r>
          </w:p>
        </w:tc>
      </w:tr>
      <w:tr>
        <w:tc>
          <w:tcPr>
            <w:tcW w:type="dxa" w:w="2074"/>
          </w:tcPr>
          <w:p>
            <w:r>
              <w:t>Malicious document instruction</w:t>
            </w:r>
          </w:p>
        </w:tc>
        <w:tc>
          <w:tcPr>
            <w:tcW w:type="dxa" w:w="2074"/>
          </w:tcPr>
          <w:p>
            <w:r>
              <w:t>Prompt/document isolation + detection</w:t>
            </w:r>
          </w:p>
        </w:tc>
        <w:tc>
          <w:tcPr>
            <w:tcW w:type="dxa" w:w="2074"/>
          </w:tcPr>
          <w:p>
            <w:r>
              <w:t>Mixed</w:t>
            </w:r>
          </w:p>
        </w:tc>
        <w:tc>
          <w:tcPr>
            <w:tcW w:type="dxa" w:w="2074"/>
          </w:tcPr>
          <w:p>
            <w:r>
              <w:t>Attack detection/block rate</w:t>
            </w:r>
          </w:p>
        </w:tc>
        <w:tc>
          <w:tcPr>
            <w:tcW w:type="dxa" w:w="2074"/>
          </w:tcPr>
          <w:p>
            <w:r>
              <w:t>Malicious-document tests</w:t>
            </w:r>
          </w:p>
        </w:tc>
      </w:tr>
      <w:tr>
        <w:tc>
          <w:tcPr>
            <w:tcW w:type="dxa" w:w="2074"/>
          </w:tcPr>
          <w:p>
            <w:r>
              <w:t>Unsupported claim</w:t>
            </w:r>
          </w:p>
        </w:tc>
        <w:tc>
          <w:tcPr>
            <w:tcW w:type="dxa" w:w="2074"/>
          </w:tcPr>
          <w:p>
            <w:r>
              <w:t>Citation / grounding + release policy</w:t>
            </w:r>
          </w:p>
        </w:tc>
        <w:tc>
          <w:tcPr>
            <w:tcW w:type="dxa" w:w="2074"/>
          </w:tcPr>
          <w:p>
            <w:r>
              <w:t>Detector + enforcement</w:t>
            </w:r>
          </w:p>
        </w:tc>
        <w:tc>
          <w:tcPr>
            <w:tcW w:type="dxa" w:w="2074"/>
          </w:tcPr>
          <w:p>
            <w:r>
              <w:t>Ungrounded release rate</w:t>
            </w:r>
          </w:p>
        </w:tc>
        <w:tc>
          <w:tcPr>
            <w:tcW w:type="dxa" w:w="2074"/>
          </w:tcPr>
          <w:p>
            <w:r>
              <w:t>End-to-end tests</w:t>
            </w:r>
          </w:p>
        </w:tc>
      </w:tr>
      <w:tr>
        <w:tc>
          <w:tcPr>
            <w:tcW w:type="dxa" w:w="2074"/>
          </w:tcPr>
          <w:p>
            <w:r>
              <w:t>PII in telemetry</w:t>
            </w:r>
          </w:p>
        </w:tc>
        <w:tc>
          <w:tcPr>
            <w:tcW w:type="dxa" w:w="2074"/>
          </w:tcPr>
          <w:p>
            <w:r>
              <w:t>Storage/log controls</w:t>
            </w:r>
          </w:p>
        </w:tc>
        <w:tc>
          <w:tcPr>
            <w:tcW w:type="dxa" w:w="2074"/>
          </w:tcPr>
          <w:p>
            <w:r>
              <w:t>Deterministic</w:t>
            </w:r>
          </w:p>
        </w:tc>
        <w:tc>
          <w:tcPr>
            <w:tcW w:type="dxa" w:w="2074"/>
          </w:tcPr>
          <w:p>
            <w:r>
              <w:t>Leak count</w:t>
            </w:r>
          </w:p>
        </w:tc>
        <w:tc>
          <w:tcPr>
            <w:tcW w:type="dxa" w:w="2074"/>
          </w:tcPr>
          <w:p>
            <w:r>
              <w:t>Inspect actual sinks</w:t>
            </w:r>
          </w:p>
        </w:tc>
      </w:tr>
      <w:tr>
        <w:tc>
          <w:tcPr>
            <w:tcW w:type="dxa" w:w="2074"/>
          </w:tcPr>
          <w:p>
            <w:r>
              <w:t>Unauthorized tool action</w:t>
            </w:r>
          </w:p>
        </w:tc>
        <w:tc>
          <w:tcPr>
            <w:tcW w:type="dxa" w:w="2074"/>
          </w:tcPr>
          <w:p>
            <w:r>
              <w:t>Authorization gateway</w:t>
            </w:r>
          </w:p>
        </w:tc>
        <w:tc>
          <w:tcPr>
            <w:tcW w:type="dxa" w:w="2074"/>
          </w:tcPr>
          <w:p>
            <w:r>
              <w:t>Deterministic</w:t>
            </w:r>
          </w:p>
        </w:tc>
        <w:tc>
          <w:tcPr>
            <w:tcW w:type="dxa" w:w="2074"/>
          </w:tcPr>
          <w:p>
            <w:r>
              <w:t>Unauthorized calls = 0</w:t>
            </w:r>
          </w:p>
        </w:tc>
        <w:tc>
          <w:tcPr>
            <w:tcW w:type="dxa" w:w="2074"/>
          </w:tcPr>
          <w:p>
            <w:r>
              <w:t>Tool-abuse tests</w:t>
            </w:r>
          </w:p>
        </w:tc>
      </w:tr>
    </w:tbl>
    <w:p>
      <w:pPr>
        <w:pStyle w:val="Heading1"/>
      </w:pPr>
      <w:r>
        <w:t>4. PII playbook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b/>
              </w:rPr>
              <w:t>First line: do not collect unnecessary PII. Second line: redact unpredictable PII that survives into free text.</w:t>
            </w:r>
          </w:p>
        </w:tc>
      </w:tr>
    </w:tbl>
    <w:p>
      <w:pPr>
        <w:pStyle w:val="ListBullet"/>
      </w:pPr>
      <w:r>
        <w:t>Inventory PII across structured fields, free text, extraction output, prompts/context, responses, storage, audit records, logs and traces.</w:t>
      </w:r>
    </w:p>
    <w:p>
      <w:pPr>
        <w:pStyle w:val="ListBullet"/>
      </w:pPr>
      <w:r>
        <w:t>For every identifier record: purpose, necessity, retention, control, owner and verification method.</w:t>
      </w:r>
    </w:p>
    <w:p>
      <w:pPr>
        <w:pStyle w:val="ListBullet"/>
      </w:pPr>
      <w:r>
        <w:t>Scope-gate fields that are not required.</w:t>
      </w:r>
    </w:p>
    <w:p>
      <w:pPr>
        <w:pStyle w:val="ListBullet"/>
      </w:pPr>
      <w:r>
        <w:t>Tokenise/minimise identifiers when only a limited representation is required.</w:t>
      </w:r>
    </w:p>
    <w:p>
      <w:pPr>
        <w:pStyle w:val="ListBullet"/>
      </w:pPr>
      <w:r>
        <w:t>Use redaction for unpredictable free-text identifiers.</w:t>
      </w:r>
    </w:p>
    <w:p>
      <w:pPr>
        <w:pStyle w:val="ListBullet"/>
      </w:pPr>
      <w:r>
        <w:t>Create a seeded corpus of known identifiers in realistic formats.</w:t>
      </w:r>
    </w:p>
    <w:p>
      <w:pPr>
        <w:pStyle w:val="ListBullet"/>
      </w:pPr>
      <w:r>
        <w:t>Measure recall = identifiers detected / identifiers present.</w:t>
      </w:r>
    </w:p>
    <w:p>
      <w:pPr>
        <w:pStyle w:val="ListBullet"/>
      </w:pPr>
      <w:r>
        <w:t>Test confidence-threshold edge cases where an identifier can pass through unflagged.</w:t>
      </w:r>
    </w:p>
    <w:p>
      <w:pPr>
        <w:pStyle w:val="ListBullet"/>
      </w:pPr>
      <w:r>
        <w:t>Verify actual storage and telemetry; do not stop at the API response.</w:t>
      </w:r>
    </w:p>
    <w:p>
      <w:pPr>
        <w:pStyle w:val="Heading1"/>
      </w:pPr>
      <w:r>
        <w:t>5. Content safety and validator playbook</w:t>
      </w:r>
    </w:p>
    <w:p>
      <w:pPr>
        <w:pStyle w:val="ListBullet"/>
      </w:pPr>
      <w:r>
        <w:t>Define prohibited content categories and denied topics.</w:t>
      </w:r>
    </w:p>
    <w:p>
      <w:pPr>
        <w:pStyle w:val="ListBullet"/>
      </w:pPr>
      <w:r>
        <w:t>Do not use content filters to enforce arbitrary business rules.</w:t>
      </w:r>
    </w:p>
    <w:p>
      <w:pPr>
        <w:pStyle w:val="ListBullet"/>
      </w:pPr>
      <w:r>
        <w:t>Put non-negotiable output requirements in a deterministic schema validator.</w:t>
      </w:r>
    </w:p>
    <w:p>
      <w:pPr>
        <w:pStyle w:val="ListBullet"/>
      </w:pPr>
      <w:r>
        <w:t>Validate before release and before side effects/tool execution.</w:t>
      </w:r>
    </w:p>
    <w:p>
      <w:pPr>
        <w:pStyle w:val="ListBullet"/>
      </w:pPr>
      <w:r>
        <w:t>Test role-play, rephrasing, indirect wording, quoted instructions and multi-turn bypasses.</w:t>
      </w:r>
    </w:p>
    <w:p>
      <w:pPr>
        <w:pStyle w:val="ListBullet"/>
      </w:pPr>
      <w:r>
        <w:t>Record which control fired—not just PASS/FAIL.</w:t>
      </w:r>
    </w:p>
    <w:p>
      <w:pPr>
        <w:pStyle w:val="Heading1"/>
      </w:pPr>
      <w:r>
        <w:t>6. Grounding playbook</w:t>
      </w:r>
    </w:p>
    <w:p>
      <w:pPr>
        <w:pStyle w:val="ListBullet"/>
      </w:pPr>
      <w:r>
        <w:t>Define authoritative sources and source precedence.</w:t>
      </w:r>
    </w:p>
    <w:p>
      <w:pPr>
        <w:pStyle w:val="ListBullet"/>
      </w:pPr>
      <w:r>
        <w:t>Require citations/source references where traceability is required.</w:t>
      </w:r>
    </w:p>
    <w:p>
      <w:pPr>
        <w:pStyle w:val="ListBullet"/>
      </w:pPr>
      <w:r>
        <w:t>If evidence is missing, explicitly choose abstain, escalate or constrained response.</w:t>
      </w:r>
    </w:p>
    <w:p>
      <w:pPr>
        <w:pStyle w:val="ListBullet"/>
      </w:pPr>
      <w:r>
        <w:t>Treat groundedness as detection; separately define the enforcement action.</w:t>
      </w:r>
    </w:p>
    <w:p>
      <w:pPr>
        <w:pStyle w:val="ListBullet"/>
      </w:pPr>
      <w:r>
        <w:t>Measure unsupported-claim rate and release-after-grounding-failure rate.</w:t>
      </w:r>
    </w:p>
    <w:p>
      <w:pPr>
        <w:pStyle w:val="ListBullet"/>
      </w:pPr>
      <w:r>
        <w:t>Do not release structured output before required whole-response validation is complete.</w:t>
      </w:r>
    </w:p>
    <w:p>
      <w:pPr>
        <w:pStyle w:val="Heading1"/>
      </w:pPr>
      <w:r>
        <w:t>7. Prompt injection and untrusted-document playbook</w:t>
      </w:r>
    </w:p>
    <w:p>
      <w:pPr>
        <w:pStyle w:val="ListBullet"/>
      </w:pPr>
      <w:r>
        <w:t>Treat uploaded documents, retrieved text, emails and web content as untrusted input.</w:t>
      </w:r>
    </w:p>
    <w:p>
      <w:pPr>
        <w:pStyle w:val="ListBullet"/>
      </w:pPr>
      <w:r>
        <w:t>Separate system instructions from document content.</w:t>
      </w:r>
    </w:p>
    <w:p>
      <w:pPr>
        <w:pStyle w:val="ListBullet"/>
      </w:pPr>
      <w:r>
        <w:t>Test instructions embedded in PDFs/OCR/email/web/retrieval results.</w:t>
      </w:r>
    </w:p>
    <w:p>
      <w:pPr>
        <w:pStyle w:val="ListBullet"/>
      </w:pPr>
      <w:r>
        <w:t>Test fake SYSTEM messages, “ignore previous instructions,” approval instructions and data-exfiltration attempts.</w:t>
      </w:r>
    </w:p>
    <w:p>
      <w:pPr>
        <w:pStyle w:val="ListBullet"/>
      </w:pPr>
      <w:r>
        <w:t>Use prompt/document attack detection where appropriate, but retain deterministic authorization around tools.</w:t>
      </w:r>
    </w:p>
    <w:p>
      <w:pPr>
        <w:pStyle w:val="ListBullet"/>
      </w:pPr>
      <w:r>
        <w:t>Do not allow model output alone to create authority for transactions or other side effects.</w:t>
      </w:r>
    </w:p>
    <w:p>
      <w:pPr>
        <w:pStyle w:val="Heading1"/>
      </w:pPr>
      <w:r>
        <w:t>8. Proxy discrimination playbook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b/>
              </w:rPr>
              <w:t>A protected characteristic may never appear explicitly; another allowed field can still act as a proxy.</w:t>
            </w:r>
          </w:p>
        </w:tc>
      </w:tr>
    </w:tbl>
    <w:p>
      <w:pPr>
        <w:pStyle w:val="ListBullet"/>
      </w:pPr>
      <w:r>
        <w:t>Create an allowed-input list for every regulated/high-impact indicator.</w:t>
      </w:r>
    </w:p>
    <w:p>
      <w:pPr>
        <w:pStyle w:val="ListBullet"/>
      </w:pPr>
      <w:r>
        <w:t>Have the appropriate domain/compliance owner approve the list.</w:t>
      </w:r>
    </w:p>
    <w:p>
      <w:pPr>
        <w:pStyle w:val="ListBullet"/>
      </w:pPr>
      <w:r>
        <w:t>Test obvious and domain-specific proxy variables.</w:t>
      </w:r>
    </w:p>
    <w:p>
      <w:pPr>
        <w:pStyle w:val="ListBullet"/>
      </w:pPr>
      <w:r>
        <w:t>Do not assume a topic filter can detect proxy relationships.</w:t>
      </w:r>
    </w:p>
    <w:p>
      <w:pPr>
        <w:pStyle w:val="ListBullet"/>
      </w:pPr>
      <w:r>
        <w:t>Run slice-based and counterfactual/rephrasing tests where appropriate.</w:t>
      </w:r>
    </w:p>
    <w:p>
      <w:pPr>
        <w:pStyle w:val="ListBullet"/>
      </w:pPr>
      <w:r>
        <w:t>Enforce allowed-input rules through deterministic validation/policy.</w:t>
      </w:r>
    </w:p>
    <w:p>
      <w:pPr>
        <w:pStyle w:val="Heading1"/>
      </w:pPr>
      <w:r>
        <w:t>9. Adversarial testing playbook</w:t>
      </w:r>
    </w:p>
    <w:p>
      <w:r>
        <w:t>A passing suite proves that the tested attacks did not work today. It does not prove that the model is safe.</w:t>
      </w:r>
    </w:p>
    <w:p>
      <w:pPr>
        <w:pStyle w:val="ListBullet"/>
      </w:pPr>
      <w:r>
        <w:t>Name the target control before writing each attack.</w:t>
      </w:r>
    </w:p>
    <w:p>
      <w:pPr>
        <w:pStyle w:val="ListBullet"/>
      </w:pPr>
      <w:r>
        <w:t>Keep known failures as regression tests.</w:t>
      </w:r>
    </w:p>
    <w:p>
      <w:pPr>
        <w:pStyle w:val="ListBullet"/>
      </w:pPr>
      <w:r>
        <w:t>Add rephrasing and indirect variants.</w:t>
      </w:r>
    </w:p>
    <w:p>
      <w:pPr>
        <w:pStyle w:val="ListBullet"/>
      </w:pPr>
      <w:r>
        <w:t>Test PII exfiltration, document injection, proxy discrimination, fabricated citations, false premises and unauthorized tool calls.</w:t>
      </w:r>
    </w:p>
    <w:p>
      <w:pPr>
        <w:pStyle w:val="ListBullet"/>
      </w:pPr>
      <w:r>
        <w:t>Invent Attack 11: a domain-aware attack outside the current suite.</w:t>
      </w:r>
    </w:p>
    <w:p>
      <w:pPr>
        <w:pStyle w:val="ListBullet"/>
      </w:pPr>
      <w:r>
        <w:t>Rerun after model, prompt, retrieval, schema, policy or dependency changes.</w:t>
      </w:r>
    </w:p>
    <w:p>
      <w:pPr>
        <w:pStyle w:val="ListBullet"/>
      </w:pPr>
      <w:r>
        <w:t>Report control fired, result, miss/false-positive behavior and version.</w:t>
      </w:r>
    </w:p>
    <w:p>
      <w:pPr>
        <w:pStyle w:val="Heading1"/>
      </w:pPr>
      <w:r>
        <w:t>10. Observability and silent failures</w:t>
      </w:r>
    </w:p>
    <w:p>
      <w:pPr>
        <w:pStyle w:val="ListBullet"/>
      </w:pPr>
      <w:r>
        <w:t>Can you see when a detector fired?</w:t>
      </w:r>
    </w:p>
    <w:p>
      <w:pPr>
        <w:pStyle w:val="ListBullet"/>
      </w:pPr>
      <w:r>
        <w:t>Can you measure when it missed a seeded identifier?</w:t>
      </w:r>
    </w:p>
    <w:p>
      <w:pPr>
        <w:pStyle w:val="ListBullet"/>
      </w:pPr>
      <w:r>
        <w:t>Can you distinguish blocked, escalated, regenerated and released responses?</w:t>
      </w:r>
    </w:p>
    <w:p>
      <w:pPr>
        <w:pStyle w:val="ListBullet"/>
      </w:pPr>
      <w:r>
        <w:t>Can you trace a response to its authoritative source?</w:t>
      </w:r>
    </w:p>
    <w:p>
      <w:pPr>
        <w:pStyle w:val="ListBullet"/>
      </w:pPr>
      <w:r>
        <w:t>Can you inspect actual storage/logging sinks?</w:t>
      </w:r>
    </w:p>
    <w:p>
      <w:pPr>
        <w:pStyle w:val="ListBullet"/>
      </w:pPr>
      <w:r>
        <w:t>Can you detect unauthorized tool calls?</w:t>
      </w:r>
    </w:p>
    <w:p>
      <w:pPr>
        <w:pStyle w:val="ListBullet"/>
      </w:pPr>
      <w:r>
        <w:t>Can you detect regressions after model upgrades?</w:t>
      </w:r>
    </w:p>
    <w:p>
      <w:pPr>
        <w:pStyle w:val="ListBullet"/>
      </w:pPr>
      <w:r>
        <w:t>Can you measure safety-control latency?</w:t>
      </w:r>
    </w:p>
    <w:p>
      <w:pPr>
        <w:pStyle w:val="Heading1"/>
      </w:pPr>
      <w:r>
        <w:t>11. Failure-response runbook</w:t>
      </w:r>
    </w:p>
    <w:p>
      <w:pPr>
        <w:pStyle w:val="ListNumber"/>
      </w:pPr>
      <w:r>
        <w:t>Contain the unsafe path.</w:t>
      </w:r>
    </w:p>
    <w:p>
      <w:pPr>
        <w:pStyle w:val="ListNumber"/>
      </w:pPr>
      <w:r>
        <w:t>Capture the exact input, context, model/version and control behavior.</w:t>
      </w:r>
    </w:p>
    <w:p>
      <w:pPr>
        <w:pStyle w:val="ListNumber"/>
      </w:pPr>
      <w:r>
        <w:t>Classify the failure: input, model, retrieval, policy, validator, storage, observability or integration.</w:t>
      </w:r>
    </w:p>
    <w:p>
      <w:pPr>
        <w:pStyle w:val="ListNumber"/>
      </w:pPr>
      <w:r>
        <w:t>Assign the control owner and domain owner.</w:t>
      </w:r>
    </w:p>
    <w:p>
      <w:pPr>
        <w:pStyle w:val="ListNumber"/>
      </w:pPr>
      <w:r>
        <w:t>Fix the correct layer; do not default to a stronger prompt.</w:t>
      </w:r>
    </w:p>
    <w:p>
      <w:pPr>
        <w:pStyle w:val="ListNumber"/>
      </w:pPr>
      <w:r>
        <w:t>Add deterministic enforcement when the requirement is non-negotiable.</w:t>
      </w:r>
    </w:p>
    <w:p>
      <w:pPr>
        <w:pStyle w:val="ListNumber"/>
      </w:pPr>
      <w:r>
        <w:t>Add the failure and variants to regression testing.</w:t>
      </w:r>
    </w:p>
    <w:p>
      <w:pPr>
        <w:pStyle w:val="ListNumber"/>
      </w:pPr>
      <w:r>
        <w:t>Measure the fix and side effects.</w:t>
      </w:r>
    </w:p>
    <w:p>
      <w:pPr>
        <w:pStyle w:val="ListNumber"/>
      </w:pPr>
      <w:r>
        <w:t>Record limitations and residual risk in the ADR.</w:t>
      </w:r>
    </w:p>
    <w:p>
      <w:pPr>
        <w:pStyle w:val="ListNumber"/>
      </w:pPr>
      <w:r>
        <w:t>Demonstrate the fix with evidence to the client.</w:t>
      </w:r>
    </w:p>
    <w:p>
      <w:pPr>
        <w:pStyle w:val="Heading1"/>
      </w:pPr>
      <w:r>
        <w:t>12. Client-ready answer to “Is it safe?”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>
              <w:rPr>
                <w:b/>
              </w:rPr>
              <w:t>“Here are the controls, here is which are deterministic, here is what we measured, here is what happens when they fail, and here is what we still cannot rule out.”</w:t>
            </w:r>
          </w:p>
        </w:tc>
      </w:tr>
    </w:tbl>
    <w:p>
      <w:pPr>
        <w:pStyle w:val="ListBullet"/>
      </w:pPr>
      <w:r>
        <w:t>Never rely on a green dashboard without explaining control coverage.</w:t>
      </w:r>
    </w:p>
    <w:p>
      <w:pPr>
        <w:pStyle w:val="ListBullet"/>
      </w:pPr>
      <w:r>
        <w:t>Distinguish detector confidence from guaranteed enforcement.</w:t>
      </w:r>
    </w:p>
    <w:p>
      <w:pPr>
        <w:pStyle w:val="ListBullet"/>
      </w:pPr>
      <w:r>
        <w:t>State measured recall/miss rates where applicable.</w:t>
      </w:r>
    </w:p>
    <w:p>
      <w:pPr>
        <w:pStyle w:val="ListBullet"/>
      </w:pPr>
      <w:r>
        <w:t>Show fallbacks and human escalation paths.</w:t>
      </w:r>
    </w:p>
    <w:p>
      <w:pPr>
        <w:pStyle w:val="ListBullet"/>
      </w:pPr>
      <w:r>
        <w:t>Show storage/logging verification for PII.</w:t>
      </w:r>
    </w:p>
    <w:p>
      <w:pPr>
        <w:pStyle w:val="ListBullet"/>
      </w:pPr>
      <w:r>
        <w:t>Show regression results after relevant model/version changes.</w:t>
      </w:r>
    </w:p>
    <w:p>
      <w:pPr>
        <w:pStyle w:val="Heading1"/>
      </w:pPr>
      <w:r>
        <w:t>13. FDE deliverables</w:t>
      </w:r>
    </w:p>
    <w:p>
      <w:pPr>
        <w:pStyle w:val="ListBullet"/>
      </w:pPr>
      <w:r>
        <w:t>Guardrail/control inventory</w:t>
      </w:r>
    </w:p>
    <w:p>
      <w:pPr>
        <w:pStyle w:val="ListBullet"/>
      </w:pPr>
      <w:r>
        <w:t>PII minimisation matrix</w:t>
      </w:r>
    </w:p>
    <w:p>
      <w:pPr>
        <w:pStyle w:val="ListBullet"/>
      </w:pPr>
      <w:r>
        <w:t>Output schema and forbidden-field list</w:t>
      </w:r>
    </w:p>
    <w:p>
      <w:pPr>
        <w:pStyle w:val="ListBullet"/>
      </w:pPr>
      <w:r>
        <w:t>Allowed-input/proxy-risk matrix</w:t>
      </w:r>
    </w:p>
    <w:p>
      <w:pPr>
        <w:pStyle w:val="ListBullet"/>
      </w:pPr>
      <w:r>
        <w:t>Grounding and citation policy</w:t>
      </w:r>
    </w:p>
    <w:p>
      <w:pPr>
        <w:pStyle w:val="ListBullet"/>
      </w:pPr>
      <w:r>
        <w:t>Prompt-injection threat model</w:t>
      </w:r>
    </w:p>
    <w:p>
      <w:pPr>
        <w:pStyle w:val="ListBullet"/>
      </w:pPr>
      <w:r>
        <w:t>Adversarial/regression suite</w:t>
      </w:r>
    </w:p>
    <w:p>
      <w:pPr>
        <w:pStyle w:val="ListBullet"/>
      </w:pPr>
      <w:r>
        <w:t>Recall and safety measurement report</w:t>
      </w:r>
    </w:p>
    <w:p>
      <w:pPr>
        <w:pStyle w:val="ListBullet"/>
      </w:pPr>
      <w:r>
        <w:t>Storage/logging verification report</w:t>
      </w:r>
    </w:p>
    <w:p>
      <w:pPr>
        <w:pStyle w:val="ListBullet"/>
      </w:pPr>
      <w:r>
        <w:t>ADR with limitations, costs, miss rates and fallbacks</w:t>
      </w:r>
    </w:p>
    <w:p>
      <w:pPr>
        <w:pStyle w:val="ListBullet"/>
      </w:pPr>
      <w:r>
        <w:t>Client evidence/demo pack</w:t>
      </w:r>
    </w:p>
    <w:p>
      <w:pPr>
        <w:pStyle w:val="Heading1"/>
      </w:pPr>
      <w:r>
        <w:t>14. Grounded references</w:t>
      </w:r>
    </w:p>
    <w:p>
      <w:r>
        <w:t>Primary training source: uploaded Sprint 1 Day 19 Content Safety &amp; PII. fileciteturn0file0</w:t>
      </w:r>
    </w:p>
    <w:p>
      <w:pPr>
        <w:pStyle w:val="ListBullet"/>
      </w:pPr>
      <w:r>
        <w:t>Microsoft Learn — Azure AI Content Safety — https://learn.microsoft.com/en-us/azure/ai-services/content-safety/</w:t>
      </w:r>
    </w:p>
    <w:p>
      <w:pPr>
        <w:pStyle w:val="ListBullet"/>
      </w:pPr>
      <w:r>
        <w:t>Microsoft Learn — Prompt Shields — https://learn.microsoft.com/en-us/azure/ai-services/content-safety/concepts/jailbreak-detection</w:t>
      </w:r>
    </w:p>
    <w:p>
      <w:pPr>
        <w:pStyle w:val="ListBullet"/>
      </w:pPr>
      <w:r>
        <w:t>Microsoft Learn — PII detection in Azure Language — https://learn.microsoft.com/en-us/azure/ai-services/language-service/personally-identifiable-information/overview</w:t>
      </w:r>
    </w:p>
    <w:p>
      <w:pPr>
        <w:pStyle w:val="ListBullet"/>
      </w:pPr>
      <w:r>
        <w:t>Microsoft Learn — AI security best practices — https://learn.microsoft.com/en-us/azure/security/fundamentals/ai-security-best-practices</w:t>
      </w:r>
    </w:p>
    <w:p>
      <w:pPr>
        <w:pStyle w:val="Heading1"/>
      </w:pPr>
      <w:r>
        <w:t>15. Trainee reflection</w:t>
      </w:r>
    </w:p>
    <w:p>
      <w:r>
        <w:rPr>
          <w:b/>
        </w:rPr>
        <w:t>What control do I trust least, and why?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rPr>
          <w:b/>
        </w:rPr>
        <w:t>What metric proves it works?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rPr>
          <w:b/>
        </w:rPr>
        <w:t>What requirement in my project needs deterministic validation?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rPr>
          <w:b/>
        </w:rPr>
        <w:t>What data should never be collected?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rPr>
          <w:b/>
        </w:rPr>
        <w:t>What is my Attack 11?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rPr>
          <w:b/>
        </w:rPr>
        <w:t>What limitation belongs in the ADR?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