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79"/>
          <w:sz w:val="72"/>
          <w:szCs w:val="72"/>
        </w:rPr>
        <w:t xml:space="preserve">LAB 7</w:t>
      </w:r>
    </w:p>
    <w:p>
      <w:pPr>
        <w:spacing w:after="120"/>
        <w:jc w:val="center"/>
      </w:pPr>
      <w:r>
        <w:rPr>
          <w:b/>
          <w:bCs/>
          <w:color w:val="000000"/>
          <w:sz w:val="34"/>
          <w:szCs w:val="34"/>
        </w:rPr>
        <w:t xml:space="preserve">Azure AI Search · Vector Stores · Hybrid Retrieval · RAG Foundations</w:t>
      </w:r>
    </w:p>
    <w:p>
      <w:pPr>
        <w:spacing w:after="600"/>
        <w:jc w:val="center"/>
      </w:pPr>
      <w:r>
        <w:rPr>
          <w:color w:val="595959"/>
          <w:sz w:val="26"/>
          <w:szCs w:val="26"/>
        </w:rPr>
        <w:t xml:space="preserve">Step-by-step Lab Guide &amp; Instructor Handbook</w:t>
      </w:r>
    </w:p>
    <w:p>
      <w:pPr>
        <w:spacing w:after="60"/>
        <w:jc w:val="center"/>
      </w:pPr>
      <w:r>
        <w:rPr>
          <w:b/>
          <w:bCs/>
          <w:sz w:val="24"/>
          <w:szCs w:val="24"/>
        </w:rPr>
        <w:t xml:space="preserve">Domain Case Study — Health</w:t>
      </w:r>
    </w:p>
    <w:p>
      <w:pPr>
        <w:spacing w:after="600"/>
        <w:jc w:val="center"/>
      </w:pPr>
      <w:r>
        <w:rPr>
          <w:i/>
          <w:iCs/>
          <w:color w:val="595959"/>
          <w:sz w:val="22"/>
          <w:szCs w:val="22"/>
        </w:rPr>
        <w:t xml:space="preserve">Multi-hop clinical retrieval over 12 years of care-pathway guidelines, with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What you will build</w:t>
            </w:r>
          </w:p>
          <w:p>
            <w:pPr>
              <w:spacing w:after="40"/>
            </w:pPr>
            <w:r>
              <w:rPr>
                <w:sz w:val="20"/>
                <w:szCs w:val="20"/>
              </w:rPr>
              <w:t xml:space="preserve">A live, Azure-hosted RAG pipeline that lets clinicians ask questions across 12 years of care-pathway guidelines.</w:t>
            </w:r>
          </w:p>
          <w:p>
            <w:pPr>
              <w:spacing w:after="40"/>
            </w:pPr>
            <w:r>
              <w:rPr>
                <w:sz w:val="20"/>
                <w:szCs w:val="20"/>
              </w:rPr>
              <w:t xml:space="preserve">It answers multi-hop questions, always cites the source guideline, and its retrieval quality is measured against a 50-question golden set.</w:t>
            </w:r>
          </w:p>
        </w:tc>
      </w:tr>
    </w:tbl>
    <w:p>
      <w:pPr>
        <w:spacing w:before="400"/>
        <w:jc w:val="center"/>
      </w:pPr>
      <w:r>
        <w:rPr>
          <w:color w:val="595959"/>
          <w:sz w:val="20"/>
          <w:szCs w:val="20"/>
        </w:rPr>
        <w:t xml:space="preserve">Estimated time: 3.5–4 hours  ·  Level: Intermediate  ·  Language: India English</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0 — How to use this guide</w:t>
      </w:r>
    </w:p>
    <w:p>
      <w:pPr>
        <w:spacing w:after="120" w:line="276"/>
      </w:pPr>
      <w:r>
        <w:t xml:space="preserve">This single document is everything you need to run Lab 7 from start to finish. It is written in simple India English, with concepts explained in detail before each hands-on step, so a learner who is new to retrieval can follow along without getting lost.</w:t>
      </w:r>
    </w:p>
    <w:p>
      <w:pPr>
        <w:spacing w:after="120" w:line="276"/>
      </w:pPr>
      <w:r>
        <w:t xml:space="preserve">Read the icons like this: </w:t>
      </w:r>
    </w:p>
    <w:p>
      <w:pPr>
        <w:pStyle w:val="ListParagraph"/>
        <w:numPr>
          <w:ilvl w:val="0"/>
          <w:numId w:val="2"/>
        </w:numPr>
        <w:spacing w:after="60"/>
      </w:pPr>
      <w:r>
        <w:rPr>
          <w:b/>
          <w:bCs/>
        </w:rPr>
        <w:t xml:space="preserve">Concept </w:t>
      </w:r>
      <w:r>
        <w:t xml:space="preserve">— theory you should understand before doing the step.</w:t>
      </w:r>
    </w:p>
    <w:p>
      <w:pPr>
        <w:pStyle w:val="ListParagraph"/>
        <w:numPr>
          <w:ilvl w:val="0"/>
          <w:numId w:val="2"/>
        </w:numPr>
        <w:spacing w:after="60"/>
      </w:pPr>
      <w:r>
        <w:rPr>
          <w:b/>
          <w:bCs/>
        </w:rPr>
        <w:t xml:space="preserve">Do this </w:t>
      </w:r>
      <w:r>
        <w:t xml:space="preserve">— a numbered action to perform on your machine or in the Azure portal.</w:t>
      </w:r>
    </w:p>
    <w:p>
      <w:pPr>
        <w:pStyle w:val="ListParagraph"/>
        <w:numPr>
          <w:ilvl w:val="0"/>
          <w:numId w:val="2"/>
        </w:numPr>
        <w:spacing w:after="60"/>
      </w:pPr>
      <w:r>
        <w:rPr>
          <w:b/>
          <w:bCs/>
        </w:rPr>
        <w:t xml:space="preserve">Check </w:t>
      </w:r>
      <w:r>
        <w:t xml:space="preserve">— how to confirm the step worked before moving on.</w:t>
      </w:r>
    </w:p>
    <w:p>
      <w:pPr>
        <w:pStyle w:val="ListParagraph"/>
        <w:numPr>
          <w:ilvl w:val="0"/>
          <w:numId w:val="2"/>
        </w:numPr>
        <w:spacing w:after="60"/>
      </w:pPr>
      <w:r>
        <w:rPr>
          <w:b/>
          <w:bCs/>
        </w:rPr>
        <w:t xml:space="preserve">Trainer note </w:t>
      </w:r>
      <w:r>
        <w:t xml:space="preserve">— guidance for the instructor (timing, common mistakes, talking points).</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Files that come with this lab</w:t>
            </w:r>
          </w:p>
          <w:p>
            <w:pPr>
              <w:spacing w:after="40"/>
            </w:pPr>
            <w:r>
              <w:rPr>
                <w:sz w:val="20"/>
                <w:szCs w:val="20"/>
              </w:rPr>
              <w:t xml:space="preserve">data/ — the synthetic guideline corpus (22 documents) plus a manifest.</w:t>
            </w:r>
          </w:p>
          <w:p>
            <w:pPr>
              <w:spacing w:after="40"/>
            </w:pPr>
            <w:r>
              <w:rPr>
                <w:sz w:val="20"/>
                <w:szCs w:val="20"/>
              </w:rPr>
              <w:t xml:space="preserve">golden_set/ — the 50-question golden test set (JSON and CSV).</w:t>
            </w:r>
          </w:p>
          <w:p>
            <w:pPr>
              <w:spacing w:after="40"/>
            </w:pPr>
            <w:r>
              <w:rPr>
                <w:sz w:val="20"/>
                <w:szCs w:val="20"/>
              </w:rPr>
              <w:t xml:space="preserve">code/ — all Python scripts, requirements.txt and .env.example.</w:t>
            </w:r>
          </w:p>
          <w:p>
            <w:pPr>
              <w:spacing w:after="40"/>
            </w:pPr>
            <w:r>
              <w:rPr>
                <w:sz w:val="20"/>
                <w:szCs w:val="20"/>
              </w:rPr>
              <w:t xml:space="preserve">This guide — concepts, steps, and the ADR-2 template.</w:t>
            </w:r>
          </w:p>
        </w:tc>
      </w:tr>
    </w:tbl>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Important safety note</w:t>
            </w:r>
          </w:p>
          <w:p>
            <w:pPr>
              <w:spacing w:after="40"/>
            </w:pPr>
            <w:r>
              <w:rPr>
                <w:sz w:val="20"/>
                <w:szCs w:val="20"/>
              </w:rPr>
              <w:t xml:space="preserve">The clinical data in this lab is 100% SYNTHETIC. It was invented only to teach retrieval. It is NOT medical advice and must never be used for real patient care or repeated as fact.</w:t>
            </w:r>
          </w:p>
        </w:tc>
      </w:tr>
    </w:tbl>
    <w:p>
      <w:r>
        <w:br w:type="page"/>
      </w:r>
    </w:p>
    <w:p>
      <w:pPr>
        <w:pStyle w:val="Heading1"/>
      </w:pPr>
      <w:r>
        <w:t xml:space="preserve">Part 1 — The scenario and learning outcomes</w:t>
      </w:r>
    </w:p>
    <w:p>
      <w:pPr>
        <w:pStyle w:val="Heading2"/>
      </w:pPr>
      <w:r>
        <w:t xml:space="preserve">1.1 The business problem</w:t>
      </w:r>
    </w:p>
    <w:p>
      <w:pPr>
        <w:spacing w:after="120" w:line="276"/>
      </w:pPr>
      <w:r>
        <w:t xml:space="preserve">A hospital network (we will call it Meridian Health Network) has 12 years of care-pathway guidelines. These are the documents that tell clinicians how to recognise and treat conditions such as sepsis, stroke, acute kidney injury, heart failure and so on. The problem is that there are many guidelines, each one has several versions over the years, and they refer to one another.</w:t>
      </w:r>
    </w:p>
    <w:p>
      <w:pPr>
        <w:spacing w:after="120" w:line="276"/>
      </w:pPr>
      <w:r>
        <w:t xml:space="preserve">A doctor in a hurry cannot read ten documents to answer one question. The network wants a tool where a clinician types a question in plain English and gets a short, correct answer that always shows which guideline (and which version) it came from, so the clinician can trust and verify it.</w:t>
      </w:r>
    </w:p>
    <w:p>
      <w:pPr>
        <w:pStyle w:val="Heading2"/>
      </w:pPr>
      <w:r>
        <w:t xml:space="preserve">1.2 Why this is hard — the multi-hop challenge</w:t>
      </w:r>
    </w:p>
    <w:p>
      <w:pPr>
        <w:spacing w:after="120" w:line="276"/>
      </w:pPr>
      <w:r>
        <w:t xml:space="preserve">Many real clinical questions are multi-hop. This means the answer is not sitting in one document; you must hop across two or three documents to build the full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Example of a multi-hop question</w:t>
            </w:r>
          </w:p>
          <w:p>
            <w:pPr>
              <w:spacing w:after="40"/>
            </w:pPr>
            <w:r>
              <w:rPr>
                <w:sz w:val="20"/>
                <w:szCs w:val="20"/>
              </w:rPr>
              <w:t xml:space="preserve">“A septic patient's kidney function is getting worse. Which guideline sets the antibiotic dose for the kidneys, and which one tells me how to detect the falling kidney function?”</w:t>
            </w:r>
          </w:p>
          <w:p>
            <w:pPr>
              <w:spacing w:after="40"/>
            </w:pPr>
            <w:r>
              <w:rPr>
                <w:sz w:val="20"/>
                <w:szCs w:val="20"/>
              </w:rPr>
              <w:t xml:space="preserve">To answer this you must combine the Sepsis pathway, the Antimicrobial Stewardship pathway (for renal dosing) and the Acute Kidney Injury pathway (for detection). Naive search usually finds only one of these.</w:t>
            </w:r>
          </w:p>
        </w:tc>
      </w:tr>
    </w:tbl>
    <w:p>
      <w:pPr>
        <w:pStyle w:val="Heading2"/>
      </w:pPr>
      <w:r>
        <w:t xml:space="preserve">1.3 Capability this lab exercises</w:t>
      </w:r>
    </w:p>
    <w:p>
      <w:pPr>
        <w:spacing w:after="120" w:line="276"/>
      </w:pPr>
      <w:r>
        <w:t xml:space="preserve">By the end you will have practised three capabilities that appear in almost every production RAG system:</w:t>
      </w:r>
    </w:p>
    <w:p>
      <w:pPr>
        <w:pStyle w:val="ListParagraph"/>
        <w:numPr>
          <w:ilvl w:val="0"/>
          <w:numId w:val="2"/>
        </w:numPr>
        <w:spacing w:after="60"/>
      </w:pPr>
      <w:r>
        <w:rPr>
          <w:b/>
          <w:bCs/>
        </w:rPr>
        <w:t xml:space="preserve">Hybrid retrieval </w:t>
      </w:r>
      <w:r>
        <w:t xml:space="preserve">— combining keyword and vector search so you catch both exact terms and meaning.</w:t>
      </w:r>
    </w:p>
    <w:p>
      <w:pPr>
        <w:pStyle w:val="ListParagraph"/>
        <w:numPr>
          <w:ilvl w:val="0"/>
          <w:numId w:val="2"/>
        </w:numPr>
        <w:spacing w:after="60"/>
      </w:pPr>
      <w:r>
        <w:rPr>
          <w:b/>
          <w:bCs/>
        </w:rPr>
        <w:t xml:space="preserve">Re-ranking </w:t>
      </w:r>
      <w:r>
        <w:t xml:space="preserve">— letting Azure's semantic ranker re-order the shortlist so the best passages rise to the top.</w:t>
      </w:r>
    </w:p>
    <w:p>
      <w:pPr>
        <w:pStyle w:val="ListParagraph"/>
        <w:numPr>
          <w:ilvl w:val="0"/>
          <w:numId w:val="2"/>
        </w:numPr>
        <w:spacing w:after="60"/>
      </w:pPr>
      <w:r>
        <w:rPr>
          <w:b/>
          <w:bCs/>
        </w:rPr>
        <w:t xml:space="preserve">Citation traceability </w:t>
      </w:r>
      <w:r>
        <w:t xml:space="preserve">— every answer points back to the exact guideline and version it used.</w:t>
      </w:r>
    </w:p>
    <w:p>
      <w:pPr>
        <w:pStyle w:val="Heading2"/>
      </w:pPr>
      <w:r>
        <w:t xml:space="preserve">1.4 Learning outcomes</w:t>
      </w:r>
    </w:p>
    <w:p>
      <w:pPr>
        <w:spacing w:after="120" w:line="276"/>
      </w:pPr>
      <w:r>
        <w:t xml:space="preserve">After this lab you will be able to:</w:t>
      </w:r>
    </w:p>
    <w:p>
      <w:pPr>
        <w:pStyle w:val="ListParagraph"/>
        <w:numPr>
          <w:ilvl w:val="0"/>
          <w:numId w:val="3"/>
        </w:numPr>
        <w:spacing w:after="80"/>
      </w:pPr>
      <w:r>
        <w:t xml:space="preserve">Explain how Azure AI Search does keyword, vector and hybrid retrieval, and what the semantic ranker adds.</w:t>
      </w:r>
    </w:p>
    <w:p>
      <w:pPr>
        <w:pStyle w:val="ListParagraph"/>
        <w:numPr>
          <w:ilvl w:val="0"/>
          <w:numId w:val="3"/>
        </w:numPr>
        <w:spacing w:after="80"/>
      </w:pPr>
      <w:r>
        <w:t xml:space="preserve">Choose an embedding model and a chunking strategy, and enrich chunks with metadata.</w:t>
      </w:r>
    </w:p>
    <w:p>
      <w:pPr>
        <w:pStyle w:val="ListParagraph"/>
        <w:numPr>
          <w:ilvl w:val="0"/>
          <w:numId w:val="3"/>
        </w:numPr>
        <w:spacing w:after="80"/>
      </w:pPr>
      <w:r>
        <w:t xml:space="preserve">Build an Azure AI Search index from a document corpus using LangChain and Azure OpenAI embeddings.</w:t>
      </w:r>
    </w:p>
    <w:p>
      <w:pPr>
        <w:pStyle w:val="ListParagraph"/>
        <w:numPr>
          <w:ilvl w:val="0"/>
          <w:numId w:val="3"/>
        </w:numPr>
        <w:spacing w:after="80"/>
      </w:pPr>
      <w:r>
        <w:t xml:space="preserve">Evaluate retrieval quality with recall@k, MRR and nDCG against a golden test set.</w:t>
      </w:r>
    </w:p>
    <w:p>
      <w:pPr>
        <w:pStyle w:val="ListParagraph"/>
        <w:numPr>
          <w:ilvl w:val="0"/>
          <w:numId w:val="3"/>
        </w:numPr>
        <w:spacing w:after="80"/>
      </w:pPr>
      <w:r>
        <w:t xml:space="preserve">Compare naive RAG, hybrid RAG and re-ranked RAG, and decide which to ship (recorded as ADR-2).</w:t>
      </w:r>
    </w:p>
    <w:p>
      <w:pPr>
        <w:pStyle w:val="ListParagraph"/>
        <w:numPr>
          <w:ilvl w:val="0"/>
          <w:numId w:val="3"/>
        </w:numPr>
        <w:spacing w:after="80"/>
      </w:pPr>
      <w:r>
        <w:t xml:space="preserve">Diagnose why a RAG pipeline fails on multi-hop questions and pick the right fix.</w:t>
      </w:r>
    </w:p>
    <w:p>
      <w:pPr>
        <w:pStyle w:val="Heading2"/>
      </w:pPr>
      <w:r>
        <w:t xml:space="preserve">1.5 Artefacts you must produce (the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t>
            </w:r>
          </w:p>
        </w:tc>
        <w:tc>
          <w:tcPr>
            <w:tcW w:type="dxa" w:w="44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Artefact</w:t>
            </w:r>
          </w:p>
        </w:tc>
        <w:tc>
          <w:tcPr>
            <w:tcW w:type="dxa" w:w="43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Evidence it is done</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1</w:t>
            </w:r>
          </w:p>
        </w:tc>
        <w:tc>
          <w:tcPr>
            <w:tcW w:type="dxa" w:w="4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Azure-hosted RAG pipeline (live)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03_rag_pipeline.py returns a cited answer</w:t>
            </w:r>
          </w:p>
        </w:tc>
      </w:tr>
      <w:tr>
        <w:tc>
          <w:tcPr>
            <w:tcW w:type="dxa" w:w="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2</w:t>
            </w:r>
          </w:p>
        </w:tc>
        <w:tc>
          <w:tcPr>
            <w:tcW w:type="dxa" w:w="4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Retrieval quality benchmarked</w:t>
            </w:r>
          </w:p>
        </w:tc>
        <w:tc>
          <w:tcPr>
            <w:tcW w:type="dxa" w:w="43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results.csv + the summary table from 04_evaluate.py</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3</w:t>
            </w:r>
          </w:p>
        </w:tc>
        <w:tc>
          <w:tcPr>
            <w:tcW w:type="dxa" w:w="4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ADR-2 on retrieval strategy committed</w:t>
            </w:r>
          </w:p>
        </w:tc>
        <w:tc>
          <w:tcPr>
            <w:tcW w:type="dxa" w:w="4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Filled ADR-2 template (Part 11)</w:t>
            </w:r>
          </w:p>
        </w:tc>
      </w:tr>
      <w:tr>
        <w:tc>
          <w:tcPr>
            <w:tcW w:type="dxa" w:w="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4</w:t>
            </w:r>
          </w:p>
        </w:tc>
        <w:tc>
          <w:tcPr>
            <w:tcW w:type="dxa" w:w="4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Golden test set captured</w:t>
            </w:r>
          </w:p>
        </w:tc>
        <w:tc>
          <w:tcPr>
            <w:tcW w:type="dxa" w:w="43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golden_set.json (50 questions) used in evaluation</w:t>
            </w:r>
          </w:p>
        </w:tc>
      </w:tr>
    </w:tbl>
    <w:p>
      <w:r>
        <w:br w:type="page"/>
      </w:r>
    </w:p>
    <w:p>
      <w:pPr>
        <w:pStyle w:val="Heading1"/>
      </w:pPr>
      <w:r>
        <w:t xml:space="preserve">Part 2 — Concepts in detail</w:t>
      </w:r>
    </w:p>
    <w:p>
      <w:pPr>
        <w:spacing w:after="120" w:line="276"/>
      </w:pPr>
      <w:r>
        <w:t xml:space="preserve">Read this part before touching Azure. Each idea here is used directly in the labs that follow.</w:t>
      </w:r>
    </w:p>
    <w:p>
      <w:pPr>
        <w:pStyle w:val="Heading2"/>
      </w:pPr>
      <w:r>
        <w:t xml:space="preserve">2.1 What is RAG, in one picture</w:t>
      </w:r>
    </w:p>
    <w:p>
      <w:pPr>
        <w:spacing w:after="120" w:line="276"/>
      </w:pPr>
      <w:r>
        <w:t xml:space="preserve">RAG stands for Retrieval-Augmented Generation. Instead of asking a language model to answer from memory (where it may hallucinate), we first retrieve the most relevant pieces of our own documents, then we generate the answer using only those pieces. RAG has two halves:</w:t>
      </w:r>
    </w:p>
    <w:p>
      <w:pPr>
        <w:pStyle w:val="ListParagraph"/>
        <w:numPr>
          <w:ilvl w:val="0"/>
          <w:numId w:val="2"/>
        </w:numPr>
        <w:spacing w:after="60"/>
      </w:pPr>
      <w:r>
        <w:rPr>
          <w:b/>
          <w:bCs/>
        </w:rPr>
        <w:t xml:space="preserve">Retrieval </w:t>
      </w:r>
      <w:r>
        <w:t xml:space="preserve">— find the right passages from your data. This is where most quality problems live.</w:t>
      </w:r>
    </w:p>
    <w:p>
      <w:pPr>
        <w:pStyle w:val="ListParagraph"/>
        <w:numPr>
          <w:ilvl w:val="0"/>
          <w:numId w:val="2"/>
        </w:numPr>
        <w:spacing w:after="60"/>
      </w:pPr>
      <w:r>
        <w:rPr>
          <w:b/>
          <w:bCs/>
        </w:rPr>
        <w:t xml:space="preserve">Generation </w:t>
      </w:r>
      <w:r>
        <w:t xml:space="preserve">— the language model writes the answer using the retrieved passages and adds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Key teaching point</w:t>
            </w:r>
          </w:p>
          <w:p>
            <w:pPr>
              <w:spacing w:after="40"/>
            </w:pPr>
            <w:r>
              <w:rPr>
                <w:sz w:val="20"/>
                <w:szCs w:val="20"/>
              </w:rPr>
              <w:t xml:space="preserve">If retrieval gives the wrong passages, even the best language model will give a wrong answer. “Garbage in, garbage out.” This is why most of this lab is about measuring and improving retrieval, not the model.</w:t>
            </w:r>
          </w:p>
        </w:tc>
      </w:tr>
    </w:tbl>
    <w:p>
      <w:pPr>
        <w:pStyle w:val="Heading2"/>
      </w:pPr>
      <w:r>
        <w:t xml:space="preserve">2.2 Three ways to search</w:t>
      </w:r>
    </w:p>
    <w:p>
      <w:pPr>
        <w:pStyle w:val="Heading3"/>
      </w:pPr>
      <w:r>
        <w:t xml:space="preserve">Keyword search (BM25)</w:t>
      </w:r>
    </w:p>
    <w:p>
      <w:pPr>
        <w:spacing w:after="120" w:line="276"/>
      </w:pPr>
      <w:r>
        <w:t xml:space="preserve">This is classic search. It matches the actual words in the query against the words in the documents and scores them with an algorithm called BM25. It is excellent for exact terms, codes and rare words (for example “qSOFA” or “CHA2DS2-VASc”). Its weakness is that it does not understand meaning: if the document says “blood pressure” and the user types “hypertension”, keyword search may miss it.</w:t>
      </w:r>
    </w:p>
    <w:p>
      <w:pPr>
        <w:pStyle w:val="Heading3"/>
      </w:pPr>
      <w:r>
        <w:t xml:space="preserve">Vector search (dense / semantic)</w:t>
      </w:r>
    </w:p>
    <w:p>
      <w:pPr>
        <w:spacing w:after="120" w:line="276"/>
      </w:pPr>
      <w:r>
        <w:t xml:space="preserve">Here we convert text into a list of numbers called an embedding (a vector). Texts with similar meaning end up close together in this number space. We embed the user's question the same way and find the document chunks whose vectors are nearest. This catches meaning even when the words differ (“heart attack” vs “myocardial infarction”). Its weakness is exact terms and rare codes, where it can be fuzzy.</w:t>
      </w:r>
    </w:p>
    <w:p>
      <w:pPr>
        <w:pStyle w:val="Heading3"/>
      </w:pPr>
      <w:r>
        <w:t xml:space="preserve">Hybrid search (BM25 + vector + metadata)</w:t>
      </w:r>
    </w:p>
    <w:p>
      <w:pPr>
        <w:spacing w:after="120" w:line="276"/>
      </w:pPr>
      <w:r>
        <w:t xml:space="preserve">Hybrid runs keyword and vector search at the same time and then merges the two ranked lists into one. Azure AI Search merges them using Reciprocal Rank Fusion (RRF): a document that appears high in either list gets a strong combined score. You also add metadata so you can filter (for example, only CURRENT guidelines, or only Cardiology). Hybrid gives you the best of both worlds and is the recommended default for RAG on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Reciprocal Rank Fusion (RRF) in plain words</w:t>
            </w:r>
          </w:p>
          <w:p>
            <w:pPr>
              <w:spacing w:after="40"/>
            </w:pPr>
            <w:r>
              <w:rPr>
                <w:sz w:val="20"/>
                <w:szCs w:val="20"/>
              </w:rPr>
              <w:t xml:space="preserve">Each result gets a score of 1 divided by its rank in each list, and the scores are added. So a chunk ranked 1st by keyword and 3rd by vector beats a chunk ranked 8th by both. RRF needs no tuning, which is why Azure uses it by default for hybrid queries.</w:t>
            </w:r>
          </w:p>
        </w:tc>
      </w:tr>
    </w:tbl>
    <w:p>
      <w:pPr>
        <w:pStyle w:val="Heading2"/>
      </w:pPr>
      <w:r>
        <w:t xml:space="preserve">2.3 The semantic ranker (re-ranking)</w:t>
      </w:r>
    </w:p>
    <w:p>
      <w:pPr>
        <w:spacing w:after="120" w:line="276"/>
      </w:pPr>
      <w:r>
        <w:t xml:space="preserve">Hybrid search gives a good shortlist (say the top 50). The semantic ranker is a second, smarter model that reads that shortlist and re-orders it by true relevance to the question, and can also return a short caption and a confidence score. Only the top 50 results go into the ranker, and you usually keep the top 3–10 after it. Re-ranking is the single easiest way to lift answer quality, which you will prove in Lab 7-C.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Stage</w:t>
            </w:r>
          </w:p>
        </w:tc>
        <w:tc>
          <w:tcPr>
            <w:tcW w:type="dxa" w:w="47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What it does</w:t>
            </w:r>
          </w:p>
        </w:tc>
        <w:tc>
          <w:tcPr>
            <w:tcW w:type="dxa" w:w="20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Typical size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1. Hybrid retrieve</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BM25 + vector, fused with RRF</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Top 50 candidates</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2. Semantic re-rank</w:t>
            </w:r>
          </w:p>
        </w:tc>
        <w:tc>
          <w:tcPr>
            <w:tcW w:type="dxa" w:w="4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Deep model re-orders by relevance</w:t>
            </w:r>
          </w:p>
        </w:tc>
        <w:tc>
          <w:tcPr>
            <w:tcW w:type="dxa" w:w="2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Re-orders the 50</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3. Use top-k</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Pass best passages to the LLM</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Top 3–10</w:t>
            </w:r>
          </w:p>
        </w:tc>
      </w:tr>
    </w:tbl>
    <w:p>
      <w:pPr>
        <w:pStyle w:val="Heading2"/>
      </w:pPr>
      <w:r>
        <w:t xml:space="preserve">2.4 Embeddings — choosing the model</w:t>
      </w:r>
    </w:p>
    <w:p>
      <w:pPr>
        <w:spacing w:after="120" w:line="276"/>
      </w:pPr>
      <w:r>
        <w:t xml:space="preserve">An embedding model turns text into a vector. For this lab we use Azure OpenAI text-embedding-3-large, which produces high-quality 3072-dimension vectors and supports multiple languages. Things to weigh when choosing a model:</w:t>
      </w:r>
    </w:p>
    <w:p>
      <w:pPr>
        <w:pStyle w:val="ListParagraph"/>
        <w:numPr>
          <w:ilvl w:val="0"/>
          <w:numId w:val="2"/>
        </w:numPr>
        <w:spacing w:after="60"/>
      </w:pPr>
      <w:r>
        <w:rPr>
          <w:b/>
          <w:bCs/>
        </w:rPr>
        <w:t xml:space="preserve">Quality </w:t>
      </w:r>
      <w:r>
        <w:t xml:space="preserve">— larger models retrieve better but cost more and use more storage.</w:t>
      </w:r>
    </w:p>
    <w:p>
      <w:pPr>
        <w:pStyle w:val="ListParagraph"/>
        <w:numPr>
          <w:ilvl w:val="0"/>
          <w:numId w:val="2"/>
        </w:numPr>
        <w:spacing w:after="60"/>
      </w:pPr>
      <w:r>
        <w:rPr>
          <w:b/>
          <w:bCs/>
        </w:rPr>
        <w:t xml:space="preserve">Dimensions </w:t>
      </w:r>
      <w:r>
        <w:t xml:space="preserve">— more dimensions means more storage and slightly slower search; text-embedding-3 lets you shorten dimensions if needed.</w:t>
      </w:r>
    </w:p>
    <w:p>
      <w:pPr>
        <w:pStyle w:val="ListParagraph"/>
        <w:numPr>
          <w:ilvl w:val="0"/>
          <w:numId w:val="2"/>
        </w:numPr>
        <w:spacing w:after="60"/>
      </w:pPr>
      <w:r>
        <w:rPr>
          <w:b/>
          <w:bCs/>
        </w:rPr>
        <w:t xml:space="preserve">Consistency </w:t>
      </w:r>
      <w:r>
        <w:t xml:space="preserve">— you MUST use the same embedding model for indexing and for queries. Mixing models breaks retrieval.</w:t>
      </w:r>
    </w:p>
    <w:p>
      <w:pPr>
        <w:pStyle w:val="ListParagraph"/>
        <w:numPr>
          <w:ilvl w:val="0"/>
          <w:numId w:val="2"/>
        </w:numPr>
        <w:spacing w:after="60"/>
      </w:pPr>
      <w:r>
        <w:rPr>
          <w:b/>
          <w:bCs/>
        </w:rPr>
        <w:t xml:space="preserve">Language </w:t>
      </w:r>
      <w:r>
        <w:t xml:space="preserve">— pick a model trained on the languages your documents use.</w:t>
      </w:r>
    </w:p>
    <w:p>
      <w:pPr>
        <w:pStyle w:val="Heading2"/>
      </w:pPr>
      <w:r>
        <w:t xml:space="preserve">2.5 Chunking strategies</w:t>
      </w:r>
    </w:p>
    <w:p>
      <w:pPr>
        <w:spacing w:after="120" w:line="276"/>
      </w:pPr>
      <w:r>
        <w:t xml:space="preserve">Documents are too long to embed as one vector, so we split them into chunks. Chunking is one of the biggest levers on retrieval quality.</w:t>
      </w:r>
    </w:p>
    <w:p>
      <w:pPr>
        <w:pStyle w:val="ListParagraph"/>
        <w:numPr>
          <w:ilvl w:val="0"/>
          <w:numId w:val="2"/>
        </w:numPr>
        <w:spacing w:after="60"/>
      </w:pPr>
      <w:r>
        <w:rPr>
          <w:b/>
          <w:bCs/>
        </w:rPr>
        <w:t xml:space="preserve">Too small </w:t>
      </w:r>
      <w:r>
        <w:t xml:space="preserve">— a chunk loses its surrounding context and becomes ambiguous.</w:t>
      </w:r>
    </w:p>
    <w:p>
      <w:pPr>
        <w:pStyle w:val="ListParagraph"/>
        <w:numPr>
          <w:ilvl w:val="0"/>
          <w:numId w:val="2"/>
        </w:numPr>
        <w:spacing w:after="60"/>
      </w:pPr>
      <w:r>
        <w:rPr>
          <w:b/>
          <w:bCs/>
        </w:rPr>
        <w:t xml:space="preserve">Too large </w:t>
      </w:r>
      <w:r>
        <w:t xml:space="preserve">— a chunk mixes many topics, so its single vector becomes blurry and matches poorly.</w:t>
      </w:r>
    </w:p>
    <w:p>
      <w:pPr>
        <w:pStyle w:val="ListParagraph"/>
        <w:numPr>
          <w:ilvl w:val="0"/>
          <w:numId w:val="2"/>
        </w:numPr>
        <w:spacing w:after="60"/>
      </w:pPr>
      <w:r>
        <w:rPr>
          <w:b/>
          <w:bCs/>
        </w:rPr>
        <w:t xml:space="preserve">Overlap </w:t>
      </w:r>
      <w:r>
        <w:t xml:space="preserve">— let chunks share a little text at the edges so an idea is not cut in half at a boundary.</w:t>
      </w:r>
    </w:p>
    <w:p>
      <w:pPr>
        <w:spacing w:after="120" w:line="276"/>
      </w:pPr>
      <w:r>
        <w:t xml:space="preserve">In this lab we chunk per section (so a heading stays with its text) with a chunk size of about 900 characters and 150 characters of overlap. We also keep the section heading inside the chunk text, which helps both keyword and vector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Rule of thumb</w:t>
            </w:r>
          </w:p>
          <w:p>
            <w:pPr>
              <w:spacing w:after="40"/>
            </w:pPr>
            <w:r>
              <w:rPr>
                <w:sz w:val="20"/>
                <w:szCs w:val="20"/>
              </w:rPr>
              <w:t xml:space="preserve">Start with ~300–500 tokens per chunk and ~10–15% overlap, then tune using your golden-set scores. Always chunk along natural boundaries (sections, paragraphs) rather than blindly every N characters.</w:t>
            </w:r>
          </w:p>
        </w:tc>
      </w:tr>
    </w:tbl>
    <w:p>
      <w:pPr>
        <w:pStyle w:val="Heading2"/>
      </w:pPr>
      <w:r>
        <w:t xml:space="preserve">2.6 Metadata enrichment</w:t>
      </w:r>
    </w:p>
    <w:p>
      <w:pPr>
        <w:spacing w:after="120" w:line="276"/>
      </w:pPr>
      <w:r>
        <w:t xml:space="preserve">Metadata is the extra information you attach to each chunk: the parent document id, the guideline version, the year, the status (CURRENT or SUPERSEDED), the specialty, and a citation handle. Metadata earns its keep in three ways:</w:t>
      </w:r>
    </w:p>
    <w:p>
      <w:pPr>
        <w:pStyle w:val="ListParagraph"/>
        <w:numPr>
          <w:ilvl w:val="0"/>
          <w:numId w:val="2"/>
        </w:numPr>
        <w:spacing w:after="60"/>
      </w:pPr>
      <w:r>
        <w:rPr>
          <w:b/>
          <w:bCs/>
        </w:rPr>
        <w:t xml:space="preserve">Filtering </w:t>
      </w:r>
      <w:r>
        <w:t xml:space="preserve">— answer only from CURRENT guidelines, or only from Cardiology.</w:t>
      </w:r>
    </w:p>
    <w:p>
      <w:pPr>
        <w:pStyle w:val="ListParagraph"/>
        <w:numPr>
          <w:ilvl w:val="0"/>
          <w:numId w:val="2"/>
        </w:numPr>
        <w:spacing w:after="60"/>
      </w:pPr>
      <w:r>
        <w:rPr>
          <w:b/>
          <w:bCs/>
        </w:rPr>
        <w:t xml:space="preserve">Citations </w:t>
      </w:r>
      <w:r>
        <w:t xml:space="preserve">— the parent id and citation handle let the answer say exactly where it came from.</w:t>
      </w:r>
    </w:p>
    <w:p>
      <w:pPr>
        <w:pStyle w:val="ListParagraph"/>
        <w:numPr>
          <w:ilvl w:val="0"/>
          <w:numId w:val="2"/>
        </w:numPr>
        <w:spacing w:after="60"/>
      </w:pPr>
      <w:r>
        <w:rPr>
          <w:b/>
          <w:bCs/>
        </w:rPr>
        <w:t xml:space="preserve">Evaluation </w:t>
      </w:r>
      <w:r>
        <w:t xml:space="preserve">— the parent id lets us map a retrieved chunk back to a guideline and score it against the golden set.</w:t>
      </w:r>
    </w:p>
    <w:p>
      <w:pPr>
        <w:pStyle w:val="Heading2"/>
      </w:pPr>
      <w:r>
        <w:t xml:space="preserve">2.7 The RAG patterns library</w:t>
      </w:r>
    </w:p>
    <w:p>
      <w:pPr>
        <w:spacing w:after="120" w:line="276"/>
      </w:pPr>
      <w:r>
        <w:t xml:space="preserve">There is no single “RAG”. There is a family of patterns, each fixing a particular weakness. You will use the first three directly and should understand all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Pattern</w:t>
            </w:r>
          </w:p>
        </w:tc>
        <w:tc>
          <w:tcPr>
            <w:tcW w:type="dxa" w:w="43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What it is</w:t>
            </w:r>
          </w:p>
        </w:tc>
        <w:tc>
          <w:tcPr>
            <w:tcW w:type="dxa" w:w="33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When to use it</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Naive RAG</w:t>
            </w:r>
          </w:p>
        </w:tc>
        <w:tc>
          <w:tcPr>
            <w:tcW w:type="dxa" w:w="4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Embed query, vector-search top-k, stuff into prompt</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Simple FAQs, clean data, single-fact questions</w:t>
            </w:r>
          </w:p>
        </w:tc>
      </w:tr>
      <w:tr>
        <w:tc>
          <w:tcPr>
            <w:tcW w:type="dxa" w:w="17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Hybrid RAG</w:t>
            </w:r>
          </w:p>
        </w:tc>
        <w:tc>
          <w:tcPr>
            <w:tcW w:type="dxa" w:w="43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Keyword + vector fused with RRF</w:t>
            </w:r>
          </w:p>
        </w:tc>
        <w:tc>
          <w:tcPr>
            <w:tcW w:type="dxa" w:w="33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Mixed queries with exact terms and meaning (most cases)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Re-ranker</w:t>
            </w:r>
          </w:p>
        </w:tc>
        <w:tc>
          <w:tcPr>
            <w:tcW w:type="dxa" w:w="4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Hybrid, then semantic re-rank the shortlist</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When precision of the top few matters</w:t>
            </w:r>
          </w:p>
        </w:tc>
      </w:tr>
      <w:tr>
        <w:tc>
          <w:tcPr>
            <w:tcW w:type="dxa" w:w="17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Query rewriting</w:t>
            </w:r>
          </w:p>
        </w:tc>
        <w:tc>
          <w:tcPr>
            <w:tcW w:type="dxa" w:w="43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LLM rewrites a messy/ambiguous query before search</w:t>
            </w:r>
          </w:p>
        </w:tc>
        <w:tc>
          <w:tcPr>
            <w:tcW w:type="dxa" w:w="33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Conversational or vague queries; multi-hop sub-questions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HyDE</w:t>
            </w:r>
          </w:p>
        </w:tc>
        <w:tc>
          <w:tcPr>
            <w:tcW w:type="dxa" w:w="4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LLM drafts a hypothetical answer, embed THAT, then search</w:t>
            </w:r>
          </w:p>
        </w:tc>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Sparse data or when the query is short and the docs are verbose</w:t>
            </w:r>
          </w:p>
        </w:tc>
      </w:tr>
    </w:tbl>
    <w:p>
      <w:pPr>
        <w:pStyle w:val="Heading3"/>
      </w:pPr>
      <w:r>
        <w:t xml:space="preserve">Query rewriting and HyDE — a little more detail</w:t>
      </w:r>
    </w:p>
    <w:p>
      <w:pPr>
        <w:spacing w:after="120" w:line="276"/>
      </w:pPr>
      <w:r>
        <w:t xml:space="preserve">Query rewriting asks the language model to clean up or expand the user's question before searching. For a multi-hop question it can split it into smaller sub-questions, retrieve for each, and combine the results. HyDE (Hypothetical Document Embeddings) is a clever trick: the model first writes a guess at the answer, we embed that guess, and we search with it — because a full hypothetical answer often sits closer to the real passages than a short question does. We cover semantic layers and knowledge graphs (a deeper fix for multi-hop) in Week 3.</w:t>
      </w:r>
    </w:p>
    <w:p>
      <w:pPr>
        <w:pStyle w:val="Heading2"/>
      </w:pPr>
      <w:r>
        <w:t xml:space="preserve">2.8 When RAG works and when it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RAG works well when…</w:t>
            </w:r>
          </w:p>
        </w:tc>
        <w:tc>
          <w:tcPr>
            <w:tcW w:type="dxa" w:w="468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RAG struggles when…</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answer is in a passage</w:t>
            </w:r>
          </w:p>
        </w:tc>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answer needs reasoning across many passages (multi-hop)</w:t>
            </w:r>
          </w:p>
        </w:tc>
      </w:tr>
      <w:tr>
        <w:tc>
          <w:tcPr>
            <w:tcW w:type="dxa" w:w="468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Questions use findable terms</w:t>
            </w:r>
          </w:p>
        </w:tc>
        <w:tc>
          <w:tcPr>
            <w:tcW w:type="dxa" w:w="468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Questions are vague or rely on synonyms only</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Documents are clean and chunked well</w:t>
            </w:r>
          </w:p>
        </w:tc>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Documents are messy, scanned, or badly chunked</w:t>
            </w:r>
          </w:p>
        </w:tc>
      </w:tr>
      <w:tr>
        <w:tc>
          <w:tcPr>
            <w:tcW w:type="dxa" w:w="468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One fact answers the question</w:t>
            </w:r>
          </w:p>
        </w:tc>
        <w:tc>
          <w:tcPr>
            <w:tcW w:type="dxa" w:w="468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answer needs aggregation or maths over many records</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Data is reasonably current</w:t>
            </w:r>
          </w:p>
        </w:tc>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question needs the very latest, fast-changing facts</w:t>
            </w:r>
          </w:p>
        </w:tc>
      </w:tr>
    </w:tbl>
    <w:p>
      <w:pPr>
        <w:spacing w:after="120" w:line="276"/>
      </w:pPr>
      <w:r>
        <w:t xml:space="preserve">In this lab you will deliberately watch naive RAG fail on multi-hop questions, and then fix it with hybrid retrieval and re-ranking. The fixes for the hardest multi-hop cases — semantic layers and knowledge graphs — are taught in Week 3.</w:t>
      </w:r>
    </w:p>
    <w:p>
      <w:pPr>
        <w:pStyle w:val="Heading2"/>
      </w:pPr>
      <w:r>
        <w:t xml:space="preserve">2.9 Evaluating retrieval — the metrics</w:t>
      </w:r>
    </w:p>
    <w:p>
      <w:pPr>
        <w:spacing w:after="120" w:line="276"/>
      </w:pPr>
      <w:r>
        <w:t xml:space="preserve">You cannot improve what you do not measure. We use a golden test set: a fixed list of questions, each tagged with the document ids that truly answer it. We then check what the system retrieved against this truth.</w:t>
      </w:r>
    </w:p>
    <w:p>
      <w:pPr>
        <w:pStyle w:val="ListParagraph"/>
        <w:numPr>
          <w:ilvl w:val="0"/>
          <w:numId w:val="2"/>
        </w:numPr>
        <w:spacing w:after="60"/>
      </w:pPr>
      <w:r>
        <w:rPr>
          <w:b/>
          <w:bCs/>
        </w:rPr>
        <w:t xml:space="preserve">recall@k </w:t>
      </w:r>
      <w:r>
        <w:t xml:space="preserve">— of all the truly relevant documents, how many appeared in the top k results? Answers “Did we even find the right documents?”</w:t>
      </w:r>
    </w:p>
    <w:p>
      <w:pPr>
        <w:pStyle w:val="ListParagraph"/>
        <w:numPr>
          <w:ilvl w:val="0"/>
          <w:numId w:val="2"/>
        </w:numPr>
        <w:spacing w:after="60"/>
      </w:pPr>
      <w:r>
        <w:rPr>
          <w:b/>
          <w:bCs/>
        </w:rPr>
        <w:t xml:space="preserve">MRR (Mean Reciprocal Rank) </w:t>
      </w:r>
      <w:r>
        <w:t xml:space="preserve">— how high up was the first correct document? If it was 1st, score 1.0; if 2nd, 0.5; if 3rd, 0.33. Averaged over all questions.</w:t>
      </w:r>
    </w:p>
    <w:p>
      <w:pPr>
        <w:pStyle w:val="ListParagraph"/>
        <w:numPr>
          <w:ilvl w:val="0"/>
          <w:numId w:val="2"/>
        </w:numPr>
        <w:spacing w:after="60"/>
      </w:pPr>
      <w:r>
        <w:rPr>
          <w:b/>
          <w:bCs/>
        </w:rPr>
        <w:t xml:space="preserve">nDCG@k </w:t>
      </w:r>
      <w:r>
        <w:t xml:space="preserve">— a rank-aware quality score that rewards putting the relevant documents near the top. 1.0 is perfect ordering.</w:t>
      </w:r>
    </w:p>
    <w:p>
      <w:pPr>
        <w:spacing w:after="120" w:line="276"/>
      </w:pPr>
      <w:r>
        <w:t xml:space="preserve">We also use Ragas to grade the generated answer itself: faithfulness (is the answer supported by the retrieved text, i.e. no hallucination?), answer relevancy (does it actually answer the question?) and context precision (were the retrieved chunks on-topic?).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Golden set design</w:t>
            </w:r>
          </w:p>
          <w:p>
            <w:pPr>
              <w:spacing w:after="40"/>
            </w:pPr>
            <w:r>
              <w:rPr>
                <w:sz w:val="20"/>
                <w:szCs w:val="20"/>
              </w:rPr>
              <w:t xml:space="preserve">Our 50-question set has 20 single-hop, 15 multi-hop, 12 temporal (compare versions across years) and 3 negative questions (answers NOT in the corpus, to test honest “I cannot find it” behaviour). The per-category scores are what reveal where naive RAG breaks.</w:t>
            </w:r>
          </w:p>
        </w:tc>
      </w:tr>
    </w:tbl>
    <w:p>
      <w:pPr>
        <w:pStyle w:val="Heading2"/>
      </w:pPr>
      <w:r>
        <w:t xml:space="preserve">2.10 LangChain and LlamaIndex on Azure</w:t>
      </w:r>
    </w:p>
    <w:p>
      <w:pPr>
        <w:spacing w:after="120" w:line="276"/>
      </w:pPr>
      <w:r>
        <w:t xml:space="preserve">LangChain and LlamaIndex are two popular Python frameworks that wire the pieces together: connect to Azure AI Search, call the embedding model, run retrieval, and build the prompt. This lab uses LangChain. The key class is AzureSearch from langchain-community, which talks to your Azure AI Search index and exposes the search types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LangChain search_type</w:t>
            </w:r>
          </w:p>
        </w:tc>
        <w:tc>
          <w:tcPr>
            <w:tcW w:type="dxa" w:w="57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Meaning in this lab</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similarity</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Pure vector search — our naive RAG baseline</w:t>
            </w:r>
          </w:p>
        </w:tc>
      </w:tr>
      <w:tr>
        <w:tc>
          <w:tcPr>
            <w:tcW w:type="dxa" w:w="3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hybrid</w:t>
            </w:r>
          </w:p>
        </w:tc>
        <w:tc>
          <w:tcPr>
            <w:tcW w:type="dxa" w:w="5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BM25 keyword + vector, fused with RRF</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semantic_hybrid</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Hybrid plus the Azure semantic ranker (re-ranked)</w:t>
            </w:r>
          </w:p>
        </w:tc>
      </w:tr>
    </w:tbl>
    <w:p>
      <w:pPr>
        <w:spacing w:after="120" w:line="276"/>
      </w:pPr>
      <w:r>
        <w:t xml:space="preserve">LlamaIndex achieves the same with its AzureAISearchVectorStore. The concepts are identical; only the function names differ. If you prefer LlamaIndex, the steps in this guide map across one-to-one.</w:t>
      </w:r>
    </w:p>
    <w:p>
      <w:r>
        <w:br w:type="page"/>
      </w:r>
    </w:p>
    <w:p>
      <w:pPr>
        <w:pStyle w:val="Heading1"/>
      </w:pPr>
      <w:r>
        <w:t xml:space="preserve">Part 3 — The data and how to load it into Azure</w:t>
      </w:r>
    </w:p>
    <w:p>
      <w:pPr>
        <w:pStyle w:val="Heading2"/>
      </w:pPr>
      <w:r>
        <w:t xml:space="preserve">3.1 What the corpus looks like</w:t>
      </w:r>
    </w:p>
    <w:p>
      <w:pPr>
        <w:spacing w:after="120" w:line="276"/>
      </w:pPr>
      <w:r>
        <w:t xml:space="preserve">The corpus is a synthetic set of care-pathway guidelines for ten clinical topics. Each topic has several versions across the years 2014 to 2025 (so more than 12 years of history), giving 22 documents in total. Each document has labelled sections (Scope, Recognition, Management, and so on), a version and year, a status of CURRENT or SUPERSEDED, and cross-references to other guidelines. These cross-references are what make multi-hop questions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File</w:t>
            </w:r>
          </w:p>
        </w:tc>
        <w:tc>
          <w:tcPr>
            <w:tcW w:type="dxa" w:w="6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What it contains</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data/corpus.jsonl</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One JSON record per guideline version: full text + all metadata</w:t>
            </w:r>
          </w:p>
        </w:tc>
      </w:tr>
      <w:tr>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data/guidelines/*.md</w:t>
            </w:r>
          </w:p>
        </w:tc>
        <w:tc>
          <w:tcPr>
            <w:tcW w:type="dxa" w:w="6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same 22 guidelines as readable Markdown files</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data/corpus_manifest.csv</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 quick index: id, version, year, status, cross-references</w:t>
            </w:r>
          </w:p>
        </w:tc>
      </w:tr>
      <w:tr>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golden_set/golden_set.json</w:t>
            </w:r>
          </w:p>
        </w:tc>
        <w:tc>
          <w:tcPr>
            <w:tcW w:type="dxa" w:w="6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The 50-question golden test set with relevant doc ids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The ten pathways</w:t>
            </w:r>
          </w:p>
          <w:p>
            <w:pPr>
              <w:spacing w:after="40"/>
            </w:pPr>
            <w:r>
              <w:rPr>
                <w:sz w:val="20"/>
                <w:szCs w:val="20"/>
              </w:rPr>
              <w:t xml:space="preserve">Sepsis (SEP), Antimicrobial Stewardship (AMS), Acute Kidney Injury (AKI), Heart Failure (HF), Type 2 Diabetes (DIA), Stroke (STR), Anticoagulation (ANTI), VTE Prevention (VTE), Maternal/Pre-eclampsia (MAT), and Delirium (DEL). They cross-reference each other — for example Sepsis points to AMS and AKI — which is exactly what a clinician must hop across.</w:t>
            </w:r>
          </w:p>
        </w:tc>
      </w:tr>
    </w:tbl>
    <w:p>
      <w:pPr>
        <w:pStyle w:val="Heading2"/>
      </w:pPr>
      <w:r>
        <w:t xml:space="preserve">3.2 Generate (or regenerate) the data</w:t>
      </w:r>
    </w:p>
    <w:p>
      <w:pPr>
        <w:spacing w:after="120" w:line="276"/>
      </w:pPr>
      <w:r>
        <w:t xml:space="preserve">The data already ships with this lab. If you ever need to recreate it, the generator scripts are provided and need no Azure account:</w:t>
      </w:r>
    </w:p>
    <w:p>
      <w:pPr>
        <w:pBdr>
          <w:top w:val="single" w:color="D9D9D9" w:sz="4"/>
        </w:pBdr>
        <w:shd w:fill="F3F3F3" w:val="clear"/>
        <w:spacing w:after="0" w:before="0" w:line="240"/>
      </w:pPr>
      <w:r>
        <w:rPr>
          <w:rFonts w:ascii="Consolas" w:cs="Consolas" w:eastAsia="Consolas" w:hAnsi="Consolas"/>
          <w:sz w:val="18"/>
          <w:szCs w:val="18"/>
        </w:rPr>
        <w:t xml:space="preserve">cd code</w:t>
      </w:r>
    </w:p>
    <w:p>
      <w:pPr>
        <w:shd w:fill="F3F3F3" w:val="clear"/>
        <w:spacing w:after="0" w:before="0" w:line="240"/>
      </w:pPr>
      <w:r>
        <w:rPr>
          <w:rFonts w:ascii="Consolas" w:cs="Consolas" w:eastAsia="Consolas" w:hAnsi="Consolas"/>
          <w:sz w:val="18"/>
          <w:szCs w:val="18"/>
        </w:rPr>
        <w:t xml:space="preserve">python generate_corpus.py        # writes data/ : 22 guidelines</w:t>
      </w:r>
    </w:p>
    <w:p>
      <w:pPr>
        <w:shd w:fill="F3F3F3" w:val="clear"/>
        <w:spacing w:after="0" w:before="0" w:line="240"/>
      </w:pPr>
      <w:r>
        <w:rPr>
          <w:rFonts w:ascii="Consolas" w:cs="Consolas" w:eastAsia="Consolas" w:hAnsi="Consolas"/>
          <w:sz w:val="18"/>
          <w:szCs w:val="18"/>
        </w:rPr>
        <w:t xml:space="preserve">python generate_golden_set.py    # writes golden_set/ : 50 questions</w:t>
      </w:r>
    </w:p>
    <w:p>
      <w:pPr>
        <w:spacing w:after="40"/>
      </w:pPr>
      <w:r>
        <w:t xml:space="preserve"> </w:t>
      </w:r>
    </w:p>
    <w:p>
      <w:pPr>
        <w:spacing w:after="120" w:line="276"/>
      </w:pPr>
      <w:r>
        <w:rPr>
          <w:b/>
          <w:bCs/>
        </w:rPr>
        <w:t xml:space="preserve">Check: </w:t>
      </w:r>
      <w:r>
        <w:t xml:space="preserve">you should see “Generated 22 guideline documents” and “Wrote 50 questions”. The golden-set script also validates that every referenced document id really exists in the corpus.</w:t>
      </w:r>
    </w:p>
    <w:p>
      <w:pPr>
        <w:pStyle w:val="Heading2"/>
      </w:pPr>
      <w:r>
        <w:t xml:space="preserve">3.3 Two ways to get the data into Azure</w:t>
      </w:r>
    </w:p>
    <w:p>
      <w:pPr>
        <w:spacing w:after="120" w:line="276"/>
      </w:pPr>
      <w:r>
        <w:t xml:space="preserve">There are two common approaches. This lab uses the first (push) because it is the simplest to teach and keeps everything in one Python script.</w:t>
      </w:r>
    </w:p>
    <w:p>
      <w:pPr>
        <w:pStyle w:val="Heading3"/>
      </w:pPr>
      <w:r>
        <w:t xml:space="preserve">Approach A — Push from Python (used in this lab)</w:t>
      </w:r>
    </w:p>
    <w:p>
      <w:pPr>
        <w:spacing w:after="120" w:line="276"/>
      </w:pPr>
      <w:r>
        <w:t xml:space="preserve">Your script reads the corpus, chunks it, calls Azure OpenAI to create embeddings, and pushes the chunks (text + vector + metadata) straight into the Azure AI Search index. You run one script (01_build_index.py) and the index is built. This is ideal for learning because every step is visible in code.</w:t>
      </w:r>
    </w:p>
    <w:p>
      <w:pPr>
        <w:pStyle w:val="Heading3"/>
      </w:pPr>
      <w:r>
        <w:t xml:space="preserve">Approach B — Blob Storage + integrated vectorization (production option)</w:t>
      </w:r>
    </w:p>
    <w:p>
      <w:pPr>
        <w:spacing w:after="120" w:line="276"/>
      </w:pPr>
      <w:r>
        <w:t xml:space="preserve">In production you often upload raw files to Azure Blob Storage, then point an Azure AI Search indexer at the blob container. With integrated vectorization, Azure chunks and embeds the documents for you on a schedule, so new files are picked up automatically. It is more setup but scales better. We mention it so you know the production path; the lab uses Approach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Trainer note</w:t>
            </w:r>
          </w:p>
          <w:p>
            <w:pPr>
              <w:spacing w:after="40"/>
            </w:pPr>
            <w:r>
              <w:rPr>
                <w:sz w:val="20"/>
                <w:szCs w:val="20"/>
              </w:rPr>
              <w:t xml:space="preserve">If some learners finish early, ask them to load the data via Approach B (Blob + indexer + integrated vectorization) as a stretch goal, and compare the effort against the push approach.</w:t>
            </w:r>
          </w:p>
        </w:tc>
      </w:tr>
    </w:tbl>
    <w:p>
      <w:r>
        <w:br w:type="page"/>
      </w:r>
    </w:p>
    <w:p>
      <w:pPr>
        <w:pStyle w:val="Heading1"/>
      </w:pPr>
      <w:r>
        <w:t xml:space="preserve">Part 4 — Set up your Azure environment</w:t>
      </w:r>
    </w:p>
    <w:p>
      <w:pPr>
        <w:spacing w:after="120" w:line="276"/>
      </w:pPr>
      <w:r>
        <w:t xml:space="preserve">You need two Azure resources: an Azure AI Search service and an Azure OpenAI resource (for the chat model and the embedding model). Do these once before the labs.</w:t>
      </w:r>
    </w:p>
    <w:p>
      <w:pPr>
        <w:pStyle w:val="Heading2"/>
      </w:pPr>
      <w:r>
        <w:t xml:space="preserve">4.1 Create the resources</w:t>
      </w:r>
    </w:p>
    <w:p>
      <w:pPr>
        <w:pStyle w:val="ListParagraph"/>
        <w:numPr>
          <w:ilvl w:val="0"/>
          <w:numId w:val="3"/>
        </w:numPr>
        <w:spacing w:after="80"/>
      </w:pPr>
      <w:r>
        <w:t xml:space="preserve">In the Azure portal, create an Azure AI Search service. Choose at least the Basic tier (the Free tier does not support the semantic ranker). Note the service name.</w:t>
      </w:r>
    </w:p>
    <w:p>
      <w:pPr>
        <w:pStyle w:val="ListParagraph"/>
        <w:numPr>
          <w:ilvl w:val="0"/>
          <w:numId w:val="3"/>
        </w:numPr>
        <w:spacing w:after="80"/>
      </w:pPr>
      <w:r>
        <w:t xml:space="preserve">In your Search service, open Settings → Semantic ranker and turn it on (Free plan of the ranker is fine for the lab).</w:t>
      </w:r>
    </w:p>
    <w:p>
      <w:pPr>
        <w:pStyle w:val="ListParagraph"/>
        <w:numPr>
          <w:ilvl w:val="0"/>
          <w:numId w:val="3"/>
        </w:numPr>
        <w:spacing w:after="80"/>
      </w:pPr>
      <w:r>
        <w:t xml:space="preserve">Create an Azure OpenAI resource (in Azure AI Foundry). Note its endpoint.</w:t>
      </w:r>
    </w:p>
    <w:p>
      <w:pPr>
        <w:pStyle w:val="ListParagraph"/>
        <w:numPr>
          <w:ilvl w:val="0"/>
          <w:numId w:val="3"/>
        </w:numPr>
        <w:spacing w:after="80"/>
      </w:pPr>
      <w:r>
        <w:t xml:space="preserve">In Azure AI Foundry, deploy two models: a chat model (for example gpt-4o) and an embedding model (text-embedding-3-large). Write down the deployment NAMES — you will need them, not the model names.</w:t>
      </w:r>
    </w:p>
    <w:p>
      <w:pPr>
        <w:pStyle w:val="Heading2"/>
      </w:pPr>
      <w:r>
        <w:t xml:space="preserve">4.2 Collect your keys and names</w:t>
      </w:r>
    </w:p>
    <w:p>
      <w:pPr>
        <w:spacing w:after="120" w:line="276"/>
      </w:pPr>
      <w:r>
        <w:t xml:space="preserve">From the portal collect: the Search endpoint and admin key; the Azure OpenAI endpoint and key; and the two deployment names. Keep keys private.</w:t>
      </w:r>
    </w:p>
    <w:p>
      <w:pPr>
        <w:pStyle w:val="Heading2"/>
      </w:pPr>
      <w:r>
        <w:t xml:space="preserve">4.3 Set up the code and the .env file</w:t>
      </w:r>
    </w:p>
    <w:p>
      <w:pPr>
        <w:pBdr>
          <w:top w:val="single" w:color="D9D9D9" w:sz="4"/>
        </w:pBdr>
        <w:shd w:fill="F3F3F3" w:val="clear"/>
        <w:spacing w:after="0" w:before="0" w:line="240"/>
      </w:pPr>
      <w:r>
        <w:rPr>
          <w:rFonts w:ascii="Consolas" w:cs="Consolas" w:eastAsia="Consolas" w:hAnsi="Consolas"/>
          <w:sz w:val="18"/>
          <w:szCs w:val="18"/>
        </w:rPr>
        <w:t xml:space="preserve">cd code</w:t>
      </w:r>
    </w:p>
    <w:p>
      <w:pPr>
        <w:shd w:fill="F3F3F3" w:val="clear"/>
        <w:spacing w:after="0" w:before="0" w:line="240"/>
      </w:pPr>
      <w:r>
        <w:rPr>
          <w:rFonts w:ascii="Consolas" w:cs="Consolas" w:eastAsia="Consolas" w:hAnsi="Consolas"/>
          <w:sz w:val="18"/>
          <w:szCs w:val="18"/>
        </w:rPr>
        <w:t xml:space="preserve">python -m venv .venv</w:t>
      </w:r>
    </w:p>
    <w:p>
      <w:pPr>
        <w:shd w:fill="F3F3F3" w:val="clear"/>
        <w:spacing w:after="0" w:before="0" w:line="240"/>
      </w:pPr>
      <w:r>
        <w:rPr>
          <w:rFonts w:ascii="Consolas" w:cs="Consolas" w:eastAsia="Consolas" w:hAnsi="Consolas"/>
          <w:sz w:val="18"/>
          <w:szCs w:val="18"/>
        </w:rPr>
        <w:t xml:space="preserve">source .venv/bin/activate        # Windows: .venv\Scripts\activate</w:t>
      </w:r>
    </w:p>
    <w:p>
      <w:pPr>
        <w:shd w:fill="F3F3F3" w:val="clear"/>
        <w:spacing w:after="0" w:before="0" w:line="240"/>
      </w:pPr>
      <w:r>
        <w:rPr>
          <w:rFonts w:ascii="Consolas" w:cs="Consolas" w:eastAsia="Consolas" w:hAnsi="Consolas"/>
          <w:sz w:val="18"/>
          <w:szCs w:val="18"/>
        </w:rPr>
        <w:t xml:space="preserve">pip install -r requirements.txt</w:t>
      </w:r>
    </w:p>
    <w:p>
      <w:pPr>
        <w:shd w:fill="F3F3F3" w:val="clear"/>
        <w:spacing w:after="0" w:before="0" w:line="240"/>
      </w:pPr>
      <w:r>
        <w:rPr>
          <w:rFonts w:ascii="Consolas" w:cs="Consolas" w:eastAsia="Consolas" w:hAnsi="Consolas"/>
          <w:sz w:val="18"/>
          <w:szCs w:val="18"/>
        </w:rPr>
        <w:t xml:space="preserve">cp .env.example .env             # then open .env and paste your values</w:t>
      </w:r>
    </w:p>
    <w:p>
      <w:pPr>
        <w:spacing w:after="40"/>
      </w:pPr>
      <w:r>
        <w:t xml:space="preserve"> </w:t>
      </w:r>
    </w:p>
    <w:p>
      <w:pPr>
        <w:spacing w:after="120" w:line="276"/>
      </w:pPr>
      <w:r>
        <w:t xml:space="preserve">Your .env should look like this (with your real values):</w:t>
      </w:r>
    </w:p>
    <w:p>
      <w:pPr>
        <w:pBdr>
          <w:top w:val="single" w:color="D9D9D9" w:sz="4"/>
        </w:pBdr>
        <w:shd w:fill="F3F3F3" w:val="clear"/>
        <w:spacing w:after="0" w:before="0" w:line="240"/>
      </w:pPr>
      <w:r>
        <w:rPr>
          <w:rFonts w:ascii="Consolas" w:cs="Consolas" w:eastAsia="Consolas" w:hAnsi="Consolas"/>
          <w:sz w:val="18"/>
          <w:szCs w:val="18"/>
        </w:rPr>
        <w:t xml:space="preserve">AZURE_SEARCH_ENDPOINT=https://my-search.search.windows.net</w:t>
      </w:r>
    </w:p>
    <w:p>
      <w:pPr>
        <w:shd w:fill="F3F3F3" w:val="clear"/>
        <w:spacing w:after="0" w:before="0" w:line="240"/>
      </w:pPr>
      <w:r>
        <w:rPr>
          <w:rFonts w:ascii="Consolas" w:cs="Consolas" w:eastAsia="Consolas" w:hAnsi="Consolas"/>
          <w:sz w:val="18"/>
          <w:szCs w:val="18"/>
        </w:rPr>
        <w:t xml:space="preserve">AZURE_SEARCH_KEY=&lt;search-admin-key&gt;</w:t>
      </w:r>
    </w:p>
    <w:p>
      <w:pPr>
        <w:shd w:fill="F3F3F3" w:val="clear"/>
        <w:spacing w:after="0" w:before="0" w:line="240"/>
      </w:pPr>
      <w:r>
        <w:rPr>
          <w:rFonts w:ascii="Consolas" w:cs="Consolas" w:eastAsia="Consolas" w:hAnsi="Consolas"/>
          <w:sz w:val="18"/>
          <w:szCs w:val="18"/>
        </w:rPr>
        <w:t xml:space="preserve">AZURE_SEARCH_INDEX=carepathways-idx</w:t>
      </w:r>
    </w:p>
    <w:p>
      <w:pPr>
        <w:shd w:fill="F3F3F3" w:val="clear"/>
        <w:spacing w:after="0" w:before="0" w:line="240"/>
      </w:pPr>
      <w:r>
        <w:rPr>
          <w:rFonts w:ascii="Consolas" w:cs="Consolas" w:eastAsia="Consolas" w:hAnsi="Consolas"/>
          <w:sz w:val="18"/>
          <w:szCs w:val="18"/>
        </w:rPr>
        <w:t xml:space="preserve">AZURE_OPENAI_ENDPOINT=https://my-aoai.openai.azure.com</w:t>
      </w:r>
    </w:p>
    <w:p>
      <w:pPr>
        <w:shd w:fill="F3F3F3" w:val="clear"/>
        <w:spacing w:after="0" w:before="0" w:line="240"/>
      </w:pPr>
      <w:r>
        <w:rPr>
          <w:rFonts w:ascii="Consolas" w:cs="Consolas" w:eastAsia="Consolas" w:hAnsi="Consolas"/>
          <w:sz w:val="18"/>
          <w:szCs w:val="18"/>
        </w:rPr>
        <w:t xml:space="preserve">AZURE_OPENAI_API_KEY=&lt;aoai-key&gt;</w:t>
      </w:r>
    </w:p>
    <w:p>
      <w:pPr>
        <w:shd w:fill="F3F3F3" w:val="clear"/>
        <w:spacing w:after="0" w:before="0" w:line="240"/>
      </w:pPr>
      <w:r>
        <w:rPr>
          <w:rFonts w:ascii="Consolas" w:cs="Consolas" w:eastAsia="Consolas" w:hAnsi="Consolas"/>
          <w:sz w:val="18"/>
          <w:szCs w:val="18"/>
        </w:rPr>
        <w:t xml:space="preserve">AZURE_OPENAI_API_VERSION=2024-10-21</w:t>
      </w:r>
    </w:p>
    <w:p>
      <w:pPr>
        <w:shd w:fill="F3F3F3" w:val="clear"/>
        <w:spacing w:after="0" w:before="0" w:line="240"/>
      </w:pPr>
      <w:r>
        <w:rPr>
          <w:rFonts w:ascii="Consolas" w:cs="Consolas" w:eastAsia="Consolas" w:hAnsi="Consolas"/>
          <w:sz w:val="18"/>
          <w:szCs w:val="18"/>
        </w:rPr>
        <w:t xml:space="preserve">AZURE_OPENAI_EMBED_DEPLOYMENT=text-embedding-3-large</w:t>
      </w:r>
    </w:p>
    <w:p>
      <w:pPr>
        <w:shd w:fill="F3F3F3" w:val="clear"/>
        <w:spacing w:after="0" w:before="0" w:line="240"/>
      </w:pPr>
      <w:r>
        <w:rPr>
          <w:rFonts w:ascii="Consolas" w:cs="Consolas" w:eastAsia="Consolas" w:hAnsi="Consolas"/>
          <w:sz w:val="18"/>
          <w:szCs w:val="18"/>
        </w:rPr>
        <w:t xml:space="preserve">AZURE_OPENAI_CHAT_DEPLOYMENT=gpt-4o</w:t>
      </w:r>
    </w:p>
    <w:p>
      <w:pPr>
        <w:spacing w:after="40"/>
      </w:pPr>
      <w:r>
        <w:t xml:space="preserve"> </w:t>
      </w:r>
    </w:p>
    <w:p>
      <w:pPr>
        <w:spacing w:after="120" w:line="276"/>
      </w:pPr>
      <w:r>
        <w:t xml:space="preserve">Before spending on Azure, run the offline smoke test. It checks the corpus, golden set and metrics all work, with no cloud:</w:t>
      </w:r>
    </w:p>
    <w:p>
      <w:pPr>
        <w:pBdr>
          <w:top w:val="single" w:color="D9D9D9" w:sz="4"/>
        </w:pBdr>
        <w:shd w:fill="F3F3F3" w:val="clear"/>
        <w:spacing w:after="0" w:before="0" w:line="240"/>
      </w:pPr>
      <w:r>
        <w:rPr>
          <w:rFonts w:ascii="Consolas" w:cs="Consolas" w:eastAsia="Consolas" w:hAnsi="Consolas"/>
          <w:sz w:val="18"/>
          <w:szCs w:val="18"/>
        </w:rPr>
        <w:t xml:space="preserve">python 00_local_smoke_test.py</w:t>
      </w:r>
    </w:p>
    <w:p>
      <w:pPr>
        <w:spacing w:after="40"/>
      </w:pPr>
      <w:r>
        <w:t xml:space="preserve"> </w:t>
      </w:r>
    </w:p>
    <w:p>
      <w:pPr>
        <w:spacing w:after="120" w:line="276"/>
      </w:pPr>
      <w:r>
        <w:rPr>
          <w:b/>
          <w:bCs/>
        </w:rPr>
        <w:t xml:space="preserve">Check: </w:t>
      </w:r>
      <w:r>
        <w:t xml:space="preserve">it prints a recall@5 around 0.86 from a weak keyword baseline. That is your floor — Azure hybrid + re-ranking should beat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FF2CC" w:val="clear"/>
            <w:tcMar>
              <w:top w:type="dxa" w:w="120"/>
              <w:left w:type="dxa" w:w="180"/>
              <w:bottom w:type="dxa" w:w="120"/>
              <w:right w:type="dxa" w:w="180"/>
            </w:tcMar>
          </w:tcPr>
          <w:p>
            <w:pPr>
              <w:spacing w:after="60"/>
            </w:pPr>
            <w:r>
              <w:rPr>
                <w:b/>
                <w:bCs/>
                <w:color w:val="1F4E79"/>
              </w:rPr>
              <w:t xml:space="preserve">Cost tip</w:t>
            </w:r>
          </w:p>
          <w:p>
            <w:pPr>
              <w:spacing w:after="40"/>
            </w:pPr>
            <w:r>
              <w:rPr>
                <w:sz w:val="20"/>
                <w:szCs w:val="20"/>
              </w:rPr>
              <w:t xml:space="preserve">The Basic Search tier and small model usage in this lab cost very little, but remember to delete the resources at the end (Part 12) so you are not billed afterwards.</w:t>
            </w:r>
          </w:p>
        </w:tc>
      </w:tr>
    </w:tbl>
    <w:p>
      <w:r>
        <w:br w:type="page"/>
      </w:r>
    </w:p>
    <w:p>
      <w:pPr>
        <w:pStyle w:val="Heading1"/>
      </w:pPr>
      <w:r>
        <w:t xml:space="preserve">Part 5 — Lab 7-A: Build the Azure AI Search index</w:t>
      </w:r>
    </w:p>
    <w:p>
      <w:pPr>
        <w:spacing w:after="120" w:line="276"/>
      </w:pPr>
      <w:r>
        <w:t xml:space="preserve">Goal: turn the 22 guidelines into a searchable Azure AI Search index that supports keyword, vector and semantic ranking.</w:t>
      </w:r>
    </w:p>
    <w:p>
      <w:pPr>
        <w:pStyle w:val="Heading2"/>
      </w:pPr>
      <w:r>
        <w:t xml:space="preserve">5.1 Concept recap</w:t>
      </w:r>
    </w:p>
    <w:p>
      <w:pPr>
        <w:spacing w:after="120" w:line="276"/>
      </w:pPr>
      <w:r>
        <w:t xml:space="preserve">The script does four things: load the corpus, chunk each section, create an embedding for each chunk with Azure OpenAI, and upload chunk text + vector + metadata to the index. LangChain's AzureSearch class creates the index (with the vector field and a semantic configuration) on first use.</w:t>
      </w:r>
    </w:p>
    <w:p>
      <w:pPr>
        <w:pStyle w:val="Heading2"/>
      </w:pPr>
      <w:r>
        <w:t xml:space="preserve">5.2 Do this</w:t>
      </w:r>
    </w:p>
    <w:p>
      <w:pPr>
        <w:pStyle w:val="ListParagraph"/>
        <w:numPr>
          <w:ilvl w:val="0"/>
          <w:numId w:val="3"/>
        </w:numPr>
        <w:spacing w:after="80"/>
      </w:pPr>
      <w:r>
        <w:t xml:space="preserve">Make sure your .env is filled in and the virtual environment is active.</w:t>
      </w:r>
    </w:p>
    <w:p>
      <w:pPr>
        <w:pStyle w:val="ListParagraph"/>
        <w:numPr>
          <w:ilvl w:val="0"/>
          <w:numId w:val="3"/>
        </w:numPr>
        <w:spacing w:after="80"/>
      </w:pPr>
      <w:r>
        <w:t xml:space="preserve">Run the index builder:</w:t>
      </w:r>
    </w:p>
    <w:p>
      <w:pPr>
        <w:pBdr>
          <w:top w:val="single" w:color="D9D9D9" w:sz="4"/>
        </w:pBdr>
        <w:shd w:fill="F3F3F3" w:val="clear"/>
        <w:spacing w:after="0" w:before="0" w:line="240"/>
      </w:pPr>
      <w:r>
        <w:rPr>
          <w:rFonts w:ascii="Consolas" w:cs="Consolas" w:eastAsia="Consolas" w:hAnsi="Consolas"/>
          <w:sz w:val="18"/>
          <w:szCs w:val="18"/>
        </w:rPr>
        <w:t xml:space="preserve">python 01_build_index.py</w:t>
      </w:r>
    </w:p>
    <w:p>
      <w:pPr>
        <w:pStyle w:val="ListParagraph"/>
        <w:numPr>
          <w:ilvl w:val="0"/>
          <w:numId w:val="3"/>
        </w:numPr>
        <w:spacing w:after="80"/>
      </w:pPr>
      <w:r>
        <w:t xml:space="preserve">Watch the output. You should see how many documents were loaded, how many chunks were created (around 120), and a “Done. Index is ready.” message.</w:t>
      </w:r>
    </w:p>
    <w:p>
      <w:pPr>
        <w:pStyle w:val="Heading2"/>
      </w:pPr>
      <w:r>
        <w:t xml:space="preserve">5.3 What the key code means</w:t>
      </w:r>
    </w:p>
    <w:p>
      <w:pPr>
        <w:spacing w:after="120" w:line="276"/>
      </w:pPr>
      <w:r>
        <w:t xml:space="preserve">Chunking with overlap, keeping the heading inside the chunk, and attaching metadata:</w:t>
      </w:r>
    </w:p>
    <w:p>
      <w:pPr>
        <w:pBdr>
          <w:top w:val="single" w:color="D9D9D9" w:sz="4"/>
        </w:pBdr>
        <w:shd w:fill="F3F3F3" w:val="clear"/>
        <w:spacing w:after="0" w:before="0" w:line="240"/>
      </w:pPr>
      <w:r>
        <w:rPr>
          <w:rFonts w:ascii="Consolas" w:cs="Consolas" w:eastAsia="Consolas" w:hAnsi="Consolas"/>
          <w:sz w:val="18"/>
          <w:szCs w:val="18"/>
        </w:rPr>
        <w:t xml:space="preserve">splitter = RecursiveCharacterTextSplitter(</w:t>
      </w:r>
    </w:p>
    <w:p>
      <w:pPr>
        <w:shd w:fill="F3F3F3" w:val="clear"/>
        <w:spacing w:after="0" w:before="0" w:line="240"/>
      </w:pPr>
      <w:r>
        <w:rPr>
          <w:rFonts w:ascii="Consolas" w:cs="Consolas" w:eastAsia="Consolas" w:hAnsi="Consolas"/>
          <w:sz w:val="18"/>
          <w:szCs w:val="18"/>
        </w:rPr>
        <w:t xml:space="preserve">    chunk_size=900, chunk_overlap=150,</w:t>
      </w:r>
    </w:p>
    <w:p>
      <w:pPr>
        <w:shd w:fill="F3F3F3" w:val="clear"/>
        <w:spacing w:after="0" w:before="0" w:line="240"/>
      </w:pPr>
      <w:r>
        <w:rPr>
          <w:rFonts w:ascii="Consolas" w:cs="Consolas" w:eastAsia="Consolas" w:hAnsi="Consolas"/>
          <w:sz w:val="18"/>
          <w:szCs w:val="18"/>
        </w:rPr>
        <w:t xml:space="preserve">    separators=["\n\n", "\n", ". ", " ", ""])</w:t>
      </w:r>
    </w:p>
    <w:p>
      <w:pPr>
        <w:shd w:fill="F3F3F3" w:val="clear"/>
        <w:spacing w:after="0" w:before="0" w:line="240"/>
      </w:pPr>
      <w:r>
        <w:rPr>
          <w:rFonts w:ascii="Consolas" w:cs="Consolas" w:eastAsia="Consolas" w:hAnsi="Consolas"/>
          <w:sz w:val="18"/>
          <w:szCs w:val="18"/>
        </w:rPr>
        <w:t xml:space="preserve"> </w:t>
      </w:r>
    </w:p>
    <w:p>
      <w:pPr>
        <w:shd w:fill="F3F3F3" w:val="clear"/>
        <w:spacing w:after="0" w:before="0" w:line="240"/>
      </w:pPr>
      <w:r>
        <w:rPr>
          <w:rFonts w:ascii="Consolas" w:cs="Consolas" w:eastAsia="Consolas" w:hAnsi="Consolas"/>
          <w:sz w:val="18"/>
          <w:szCs w:val="18"/>
        </w:rPr>
        <w:t xml:space="preserve">meta = {"parent_id": d["id"], "version": d["version"],</w:t>
      </w:r>
    </w:p>
    <w:p>
      <w:pPr>
        <w:shd w:fill="F3F3F3" w:val="clear"/>
        <w:spacing w:after="0" w:before="0" w:line="240"/>
      </w:pPr>
      <w:r>
        <w:rPr>
          <w:rFonts w:ascii="Consolas" w:cs="Consolas" w:eastAsia="Consolas" w:hAnsi="Consolas"/>
          <w:sz w:val="18"/>
          <w:szCs w:val="18"/>
        </w:rPr>
        <w:t xml:space="preserve">        "year": d["year"], "status": d["status"],</w:t>
      </w:r>
    </w:p>
    <w:p>
      <w:pPr>
        <w:shd w:fill="F3F3F3" w:val="clear"/>
        <w:spacing w:after="0" w:before="0" w:line="240"/>
      </w:pPr>
      <w:r>
        <w:rPr>
          <w:rFonts w:ascii="Consolas" w:cs="Consolas" w:eastAsia="Consolas" w:hAnsi="Consolas"/>
          <w:sz w:val="18"/>
          <w:szCs w:val="18"/>
        </w:rPr>
        <w:t xml:space="preserve">        "citation": d["citation"], ...}</w:t>
      </w:r>
    </w:p>
    <w:p>
      <w:pPr>
        <w:shd w:fill="F3F3F3" w:val="clear"/>
        <w:spacing w:after="0" w:before="0" w:line="240"/>
      </w:pPr>
      <w:r>
        <w:rPr>
          <w:rFonts w:ascii="Consolas" w:cs="Consolas" w:eastAsia="Consolas" w:hAnsi="Consolas"/>
          <w:sz w:val="18"/>
          <w:szCs w:val="18"/>
        </w:rPr>
        <w:t xml:space="preserve">lc_docs.append(Document(page_content=chunk, metadata=meta))</w:t>
      </w:r>
    </w:p>
    <w:p>
      <w:pPr>
        <w:shd w:fill="F3F3F3" w:val="clear"/>
        <w:spacing w:after="0" w:before="0" w:line="240"/>
      </w:pPr>
      <w:r>
        <w:rPr>
          <w:rFonts w:ascii="Consolas" w:cs="Consolas" w:eastAsia="Consolas" w:hAnsi="Consolas"/>
          <w:sz w:val="18"/>
          <w:szCs w:val="18"/>
        </w:rPr>
        <w:t xml:space="preserve"> </w:t>
      </w:r>
    </w:p>
    <w:p>
      <w:pPr>
        <w:shd w:fill="F3F3F3" w:val="clear"/>
        <w:spacing w:after="0" w:before="0" w:line="240"/>
      </w:pPr>
      <w:r>
        <w:rPr>
          <w:rFonts w:ascii="Consolas" w:cs="Consolas" w:eastAsia="Consolas" w:hAnsi="Consolas"/>
          <w:sz w:val="18"/>
          <w:szCs w:val="18"/>
        </w:rPr>
        <w:t xml:space="preserve">store = get_vector_store(search_type="hybrid")</w:t>
      </w:r>
    </w:p>
    <w:p>
      <w:pPr>
        <w:shd w:fill="F3F3F3" w:val="clear"/>
        <w:spacing w:after="0" w:before="0" w:line="240"/>
      </w:pPr>
      <w:r>
        <w:rPr>
          <w:rFonts w:ascii="Consolas" w:cs="Consolas" w:eastAsia="Consolas" w:hAnsi="Consolas"/>
          <w:sz w:val="18"/>
          <w:szCs w:val="18"/>
        </w:rPr>
        <w:t xml:space="preserve">store.add_documents(documents=lc_docs)</w:t>
      </w:r>
    </w:p>
    <w:p>
      <w:pPr>
        <w:pStyle w:val="Heading2"/>
      </w:pPr>
      <w:r>
        <w:t xml:space="preserve">5.4 Check</w:t>
      </w:r>
    </w:p>
    <w:p>
      <w:pPr>
        <w:pStyle w:val="ListParagraph"/>
        <w:numPr>
          <w:ilvl w:val="0"/>
          <w:numId w:val="3"/>
        </w:numPr>
        <w:spacing w:after="80"/>
      </w:pPr>
      <w:r>
        <w:t xml:space="preserve">In the Azure portal, open your Search service → Indexes → carepathways-idx. You should see a document count near 120.</w:t>
      </w:r>
    </w:p>
    <w:p>
      <w:pPr>
        <w:pStyle w:val="ListParagraph"/>
        <w:numPr>
          <w:ilvl w:val="0"/>
          <w:numId w:val="3"/>
        </w:numPr>
        <w:spacing w:after="80"/>
      </w:pPr>
      <w:r>
        <w:t xml:space="preserve">Open Search Explorer and run a simple query such as “sepsis bundle”. You should get results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FCE4E4" w:val="clear"/>
            <w:tcMar>
              <w:top w:type="dxa" w:w="120"/>
              <w:left w:type="dxa" w:w="180"/>
              <w:bottom w:type="dxa" w:w="120"/>
              <w:right w:type="dxa" w:w="180"/>
            </w:tcMar>
          </w:tcPr>
          <w:p>
            <w:pPr>
              <w:spacing w:after="60"/>
            </w:pPr>
            <w:r>
              <w:rPr>
                <w:b/>
                <w:bCs/>
                <w:color w:val="1F4E79"/>
              </w:rPr>
              <w:t xml:space="preserve">Common mistakes</w:t>
            </w:r>
          </w:p>
          <w:p>
            <w:pPr>
              <w:spacing w:after="40"/>
            </w:pPr>
            <w:r>
              <w:rPr>
                <w:sz w:val="20"/>
                <w:szCs w:val="20"/>
              </w:rPr>
              <w:t xml:space="preserve">Wrong embedding deployment name in .env — you will get an authentication or “deployment not found” error.</w:t>
            </w:r>
          </w:p>
          <w:p>
            <w:pPr>
              <w:spacing w:after="40"/>
            </w:pPr>
            <w:r>
              <w:rPr>
                <w:sz w:val="20"/>
                <w:szCs w:val="20"/>
              </w:rPr>
              <w:t xml:space="preserve">Free Search tier — the semantic ranker will not work later; use Basic or above.</w:t>
            </w:r>
          </w:p>
          <w:p>
            <w:pPr>
              <w:spacing w:after="40"/>
            </w:pPr>
            <w:r>
              <w:rPr>
                <w:sz w:val="20"/>
                <w:szCs w:val="20"/>
              </w:rPr>
              <w:t xml:space="preserve">Re-running the script adds the chunks again. Delete the index (or change the index name) before a clean rebuild.</w:t>
            </w:r>
          </w:p>
        </w:tc>
      </w:tr>
    </w:tbl>
    <w:p>
      <w:r>
        <w:br w:type="page"/>
      </w:r>
    </w:p>
    <w:p>
      <w:pPr>
        <w:pStyle w:val="Heading1"/>
      </w:pPr>
      <w:r>
        <w:t xml:space="preserve">Part 6 — Lab 7-B: Hybrid retrieval and the golden set</w:t>
      </w:r>
    </w:p>
    <w:p>
      <w:pPr>
        <w:spacing w:after="120" w:line="276"/>
      </w:pPr>
      <w:r>
        <w:t xml:space="preserve">Goal: run hybrid retrieval, see citations, and evaluate against the 50-question golden set.</w:t>
      </w:r>
    </w:p>
    <w:p>
      <w:pPr>
        <w:pStyle w:val="Heading2"/>
      </w:pPr>
      <w:r>
        <w:t xml:space="preserve">6.1 Try the three retrieval strategies on one question</w:t>
      </w:r>
    </w:p>
    <w:p>
      <w:pPr>
        <w:pBdr>
          <w:top w:val="single" w:color="D9D9D9" w:sz="4"/>
        </w:pBdr>
        <w:shd w:fill="F3F3F3" w:val="clear"/>
        <w:spacing w:after="0" w:before="0" w:line="240"/>
      </w:pPr>
      <w:r>
        <w:rPr>
          <w:rFonts w:ascii="Consolas" w:cs="Consolas" w:eastAsia="Consolas" w:hAnsi="Consolas"/>
          <w:sz w:val="18"/>
          <w:szCs w:val="18"/>
        </w:rPr>
        <w:t xml:space="preserve">python 02_retrieval_strategies.py "How did sepsis screening change since 2014?"</w:t>
      </w:r>
    </w:p>
    <w:p>
      <w:pPr>
        <w:spacing w:after="120" w:line="276"/>
      </w:pPr>
      <w:r>
        <w:t xml:space="preserve">This prints the top guidelines returned by naive (vector only), hybrid, and re-ranked search for the same question, so you can see the lists differ. Notice how hybrid and re-ranked usually surface both the 2014 and 2019 sepsis versions, which a temporal question needs.</w:t>
      </w:r>
    </w:p>
    <w:p>
      <w:pPr>
        <w:pStyle w:val="Heading2"/>
      </w:pPr>
      <w:r>
        <w:t xml:space="preserve">6.2 Get a cited answer from the full RAG pipeline</w:t>
      </w:r>
    </w:p>
    <w:p>
      <w:pPr>
        <w:pBdr>
          <w:top w:val="single" w:color="D9D9D9" w:sz="4"/>
        </w:pBdr>
        <w:shd w:fill="F3F3F3" w:val="clear"/>
        <w:spacing w:after="0" w:before="0" w:line="240"/>
      </w:pPr>
      <w:r>
        <w:rPr>
          <w:rFonts w:ascii="Consolas" w:cs="Consolas" w:eastAsia="Consolas" w:hAnsi="Consolas"/>
          <w:sz w:val="18"/>
          <w:szCs w:val="18"/>
        </w:rPr>
        <w:t xml:space="preserve">python 03_rag_pipeline.py "A septic pregnant patient needs antibiotics. What guides the choice?"</w:t>
      </w:r>
    </w:p>
    <w:p>
      <w:pPr>
        <w:spacing w:after="120" w:line="276"/>
      </w:pPr>
      <w:r>
        <w:t xml:space="preserve">The pipeline retrieves with semantic_hybrid, builds a prompt that forces the model to answer only from the retrieved excerpts and to add citation markers like [AMS-v3_0], then prints the answer and a SOURCES list. This is the deliverable a clinician would use.</w:t>
      </w:r>
    </w:p>
    <w:p>
      <w:pPr>
        <w:pStyle w:val="Heading2"/>
      </w:pPr>
      <w:r>
        <w:t xml:space="preserve">6.3 How citations are enforced</w:t>
      </w:r>
    </w:p>
    <w:p>
      <w:pPr>
        <w:spacing w:after="120" w:line="276"/>
      </w:pPr>
      <w:r>
        <w:t xml:space="preserve">Two things make citations reliable: the metadata (each chunk knows its parent guideline id and citation handle) and the system prompt, which instructs the model to cite the id of each excerpt it uses and to say it cannot find the answer when the excerpts do not contain it.</w:t>
      </w:r>
    </w:p>
    <w:p>
      <w:pPr>
        <w:pBdr>
          <w:top w:val="single" w:color="D9D9D9" w:sz="4"/>
        </w:pBdr>
        <w:shd w:fill="F3F3F3" w:val="clear"/>
        <w:spacing w:after="0" w:before="0" w:line="240"/>
      </w:pPr>
      <w:r>
        <w:rPr>
          <w:rFonts w:ascii="Consolas" w:cs="Consolas" w:eastAsia="Consolas" w:hAnsi="Consolas"/>
          <w:sz w:val="18"/>
          <w:szCs w:val="18"/>
        </w:rPr>
        <w:t xml:space="preserve">SYSTEM = ("Answer ONLY from the provided excerpts. "</w:t>
      </w:r>
    </w:p>
    <w:p>
      <w:pPr>
        <w:shd w:fill="F3F3F3" w:val="clear"/>
        <w:spacing w:after="0" w:before="0" w:line="240"/>
      </w:pPr>
      <w:r>
        <w:rPr>
          <w:rFonts w:ascii="Consolas" w:cs="Consolas" w:eastAsia="Consolas" w:hAnsi="Consolas"/>
          <w:sz w:val="18"/>
          <w:szCs w:val="18"/>
        </w:rPr>
        <w:t xml:space="preserve"> "If not present, say you cannot find it in the guidelines. "</w:t>
      </w:r>
    </w:p>
    <w:p>
      <w:pPr>
        <w:shd w:fill="F3F3F3" w:val="clear"/>
        <w:spacing w:after="0" w:before="0" w:line="240"/>
      </w:pPr>
      <w:r>
        <w:rPr>
          <w:rFonts w:ascii="Consolas" w:cs="Consolas" w:eastAsia="Consolas" w:hAnsi="Consolas"/>
          <w:sz w:val="18"/>
          <w:szCs w:val="18"/>
        </w:rPr>
        <w:t xml:space="preserve"> "Every clinical statement MUST end with a citation like [SEP-v3_0]. "</w:t>
      </w:r>
    </w:p>
    <w:p>
      <w:pPr>
        <w:shd w:fill="F3F3F3" w:val="clear"/>
        <w:spacing w:after="0" w:before="0" w:line="240"/>
      </w:pPr>
      <w:r>
        <w:rPr>
          <w:rFonts w:ascii="Consolas" w:cs="Consolas" w:eastAsia="Consolas" w:hAnsi="Consolas"/>
          <w:sz w:val="18"/>
          <w:szCs w:val="18"/>
        </w:rPr>
        <w:t xml:space="preserve"> "Prefer CURRENT guidelines over SUPERSEDED ones.")</w:t>
      </w:r>
    </w:p>
    <w:p>
      <w:pPr>
        <w:pStyle w:val="Heading2"/>
      </w:pPr>
      <w:r>
        <w:t xml:space="preserve">6.4 Evaluate against the golden set</w:t>
      </w:r>
    </w:p>
    <w:p>
      <w:pPr>
        <w:spacing w:after="120" w:line="276"/>
      </w:pPr>
      <w:r>
        <w:t xml:space="preserve">Now measure retrieval quality across all three strategies and all 50 questions:</w:t>
      </w:r>
    </w:p>
    <w:p>
      <w:pPr>
        <w:pBdr>
          <w:top w:val="single" w:color="D9D9D9" w:sz="4"/>
        </w:pBdr>
        <w:shd w:fill="F3F3F3" w:val="clear"/>
        <w:spacing w:after="0" w:before="0" w:line="240"/>
      </w:pPr>
      <w:r>
        <w:rPr>
          <w:rFonts w:ascii="Consolas" w:cs="Consolas" w:eastAsia="Consolas" w:hAnsi="Consolas"/>
          <w:sz w:val="18"/>
          <w:szCs w:val="18"/>
        </w:rPr>
        <w:t xml:space="preserve">python 04_evaluate.py --k 5</w:t>
      </w:r>
    </w:p>
    <w:p>
      <w:pPr>
        <w:spacing w:after="120" w:line="276"/>
      </w:pPr>
      <w:r>
        <w:t xml:space="preserve">This prints an overall table (recall@5, MRR@5, nDCG@5 per strategy) and a per-category breakdown (single-hop, multi-hop, temporal), and saves results.csv. Negative questions are excluded from the recall maths because they have no relevant documents by design.</w:t>
      </w:r>
    </w:p>
    <w:p>
      <w:pPr>
        <w:pStyle w:val="Heading2"/>
      </w:pPr>
      <w:r>
        <w:t xml:space="preserve">6.5 Grade the answers with Ragas (optional but recommended)</w:t>
      </w:r>
    </w:p>
    <w:p>
      <w:pPr>
        <w:pBdr>
          <w:top w:val="single" w:color="D9D9D9" w:sz="4"/>
        </w:pBdr>
        <w:shd w:fill="F3F3F3" w:val="clear"/>
        <w:spacing w:after="0" w:before="0" w:line="240"/>
      </w:pPr>
      <w:r>
        <w:rPr>
          <w:rFonts w:ascii="Consolas" w:cs="Consolas" w:eastAsia="Consolas" w:hAnsi="Consolas"/>
          <w:sz w:val="18"/>
          <w:szCs w:val="18"/>
        </w:rPr>
        <w:t xml:space="preserve">python 05_ragas_eval.py --n 10 --strategy reranked</w:t>
      </w:r>
    </w:p>
    <w:p>
      <w:pPr>
        <w:spacing w:after="120" w:line="276"/>
      </w:pPr>
      <w:r>
        <w:t xml:space="preserve">Ragas uses your Azure OpenAI deployment as a judge to score faithfulness, answer relevancy and context precision on a small sample. Low faithfulness is the warning sign for hallucination.</w:t>
      </w:r>
    </w:p>
    <w:p>
      <w:pPr>
        <w:pStyle w:val="Heading2"/>
      </w:pPr>
      <w:r>
        <w:t xml:space="preserve">6.6 Check</w:t>
      </w:r>
    </w:p>
    <w:p>
      <w:pPr>
        <w:pStyle w:val="ListParagraph"/>
        <w:numPr>
          <w:ilvl w:val="0"/>
          <w:numId w:val="3"/>
        </w:numPr>
        <w:spacing w:after="80"/>
      </w:pPr>
      <w:r>
        <w:t xml:space="preserve">results.csv exists in golden_set/ with one row per question per strategy.</w:t>
      </w:r>
    </w:p>
    <w:p>
      <w:pPr>
        <w:pStyle w:val="ListParagraph"/>
        <w:numPr>
          <w:ilvl w:val="0"/>
          <w:numId w:val="3"/>
        </w:numPr>
        <w:spacing w:after="80"/>
      </w:pPr>
      <w:r>
        <w:t xml:space="preserve">You can read off recall, MRR and nDCG for naive, hybrid and reranked from the printed table.</w:t>
      </w:r>
    </w:p>
    <w:p>
      <w:r>
        <w:br w:type="page"/>
      </w:r>
    </w:p>
    <w:p>
      <w:pPr>
        <w:pStyle w:val="Heading1"/>
      </w:pPr>
      <w:r>
        <w:t xml:space="preserve">Part 7 — Lab 7-C: Compare naive vs hybrid vs re-ranked</w:t>
      </w:r>
    </w:p>
    <w:p>
      <w:pPr>
        <w:spacing w:after="120" w:line="276"/>
      </w:pPr>
      <w:r>
        <w:t xml:space="preserve">Goal: turn the numbers into a decision. This is the heart of the lab.</w:t>
      </w:r>
    </w:p>
    <w:p>
      <w:pPr>
        <w:pStyle w:val="Heading2"/>
      </w:pPr>
      <w:r>
        <w:t xml:space="preserve">7.1 Read the table</w:t>
      </w:r>
    </w:p>
    <w:p>
      <w:pPr>
        <w:spacing w:after="120" w:line="276"/>
      </w:pPr>
      <w:r>
        <w:t xml:space="preserve">Run 04_evaluate.py and copy the two tables. Expect a pattern like this (your exact numbers will vary):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Strategy</w:t>
            </w:r>
          </w:p>
        </w:tc>
        <w:tc>
          <w:tcPr>
            <w:tcW w:type="dxa" w:w="20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recall@5</w:t>
            </w:r>
          </w:p>
        </w:tc>
        <w:tc>
          <w:tcPr>
            <w:tcW w:type="dxa" w:w="20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MRR@5</w:t>
            </w:r>
          </w:p>
        </w:tc>
        <w:tc>
          <w:tcPr>
            <w:tcW w:type="dxa" w:w="20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nDCG@5</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naive (vector)</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lower</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lower</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lower</w:t>
            </w:r>
          </w:p>
        </w:tc>
      </w:tr>
      <w:tr>
        <w:tc>
          <w:tcPr>
            <w:tcW w:type="dxa" w:w="33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hybrid</w:t>
            </w:r>
          </w:p>
        </w:tc>
        <w:tc>
          <w:tcPr>
            <w:tcW w:type="dxa" w:w="2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higher</w:t>
            </w:r>
          </w:p>
        </w:tc>
        <w:tc>
          <w:tcPr>
            <w:tcW w:type="dxa" w:w="2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higher</w:t>
            </w:r>
          </w:p>
        </w:tc>
        <w:tc>
          <w:tcPr>
            <w:tcW w:type="dxa" w:w="20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higher</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reranked</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highest</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highest</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highest</w:t>
            </w:r>
          </w:p>
        </w:tc>
      </w:tr>
    </w:tbl>
    <w:p>
      <w:pPr>
        <w:pStyle w:val="Heading2"/>
      </w:pPr>
      <w:r>
        <w:t xml:space="preserve">7.2 Look at the per-category breakdown — this is the key insight</w:t>
      </w:r>
    </w:p>
    <w:p>
      <w:pPr>
        <w:spacing w:after="120" w:line="276"/>
      </w:pPr>
      <w:r>
        <w:t xml:space="preserve">The overall numbers improve modestly, but the per-category table tells the real story. Naive RAG usually does fine on single-hop questions and badly on multi-hop questions, because a single vector query finds one relevant document but not the second and third that the question needs. Hybrid helps (keyword catches the exact pathway names that are cross-referenced), and re-ranking pushes the right passages into the top few. Write down, in your own words, how much multi-hop recall improved from naive to re-ranked.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What to record</w:t>
            </w:r>
          </w:p>
          <w:p>
            <w:pPr>
              <w:spacing w:after="40"/>
            </w:pPr>
            <w:r>
              <w:rPr>
                <w:sz w:val="20"/>
                <w:szCs w:val="20"/>
              </w:rPr>
              <w:t xml:space="preserve">For each strategy, note recall@5 for single-hop vs multi-hop separately. The gap between them, and how re-ranking narrows it, is the evidence for your ADR-2 decision.</w:t>
            </w:r>
          </w:p>
        </w:tc>
      </w:tr>
    </w:tbl>
    <w:p>
      <w:pPr>
        <w:pStyle w:val="Heading2"/>
      </w:pPr>
      <w:r>
        <w:t xml:space="preserve">7.3 The diagnosis exercise</w:t>
      </w:r>
    </w:p>
    <w:p>
      <w:pPr>
        <w:spacing w:after="120" w:line="276"/>
      </w:pPr>
      <w:r>
        <w:t xml:space="preserve">Now apply the scenario from the session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Scenario</w:t>
            </w:r>
          </w:p>
          <w:p>
            <w:pPr>
              <w:spacing w:after="40"/>
            </w:pPr>
            <w:r>
              <w:rPr>
                <w:sz w:val="20"/>
                <w:szCs w:val="20"/>
              </w:rPr>
              <w:t xml:space="preserve">“Your RAG works on simple queries but fails on multi-hop reasoning ones. Diagnose and decide: better retrieval, query rewriting, or semantic-layer escalation?”</w:t>
            </w:r>
          </w:p>
        </w:tc>
      </w:tr>
    </w:tbl>
    <w:p>
      <w:pPr>
        <w:spacing w:after="120" w:line="276"/>
      </w:pPr>
      <w:r>
        <w:t xml:space="preserve">Use your data to decide. A good reasoning chain looks like this:</w:t>
      </w:r>
    </w:p>
    <w:p>
      <w:pPr>
        <w:pStyle w:val="ListParagraph"/>
        <w:numPr>
          <w:ilvl w:val="0"/>
          <w:numId w:val="3"/>
        </w:numPr>
        <w:spacing w:after="80"/>
      </w:pPr>
      <w:r>
        <w:t xml:space="preserve">Confirm the symptom: is multi-hop recall@5 much lower than single-hop recall@5 in your table? (Usually yes.)</w:t>
      </w:r>
    </w:p>
    <w:p>
      <w:pPr>
        <w:pStyle w:val="ListParagraph"/>
        <w:numPr>
          <w:ilvl w:val="0"/>
          <w:numId w:val="3"/>
        </w:numPr>
        <w:spacing w:after="80"/>
      </w:pPr>
      <w:r>
        <w:t xml:space="preserve">Try the cheapest fix first: switch naive → hybrid → re-ranked and re-measure. Often this closes much of the gap.</w:t>
      </w:r>
    </w:p>
    <w:p>
      <w:pPr>
        <w:pStyle w:val="ListParagraph"/>
        <w:numPr>
          <w:ilvl w:val="0"/>
          <w:numId w:val="3"/>
        </w:numPr>
        <w:spacing w:after="80"/>
      </w:pPr>
      <w:r>
        <w:t xml:space="preserve">If multi-hop is still weak, add query rewriting: split the question into sub-questions, retrieve for each, and merge. This directly targets multi-hop.</w:t>
      </w:r>
    </w:p>
    <w:p>
      <w:pPr>
        <w:pStyle w:val="ListParagraph"/>
        <w:numPr>
          <w:ilvl w:val="0"/>
          <w:numId w:val="3"/>
        </w:numPr>
        <w:spacing w:after="80"/>
      </w:pPr>
      <w:r>
        <w:t xml:space="preserve">If even that is not enough (questions that need true reasoning over linked facts), escalate to a semantic layer or knowledge graph — covered in Week 3.</w:t>
      </w:r>
    </w:p>
    <w:p>
      <w:pPr>
        <w:spacing w:after="120" w:line="276"/>
      </w:pPr>
      <w:r>
        <w:t xml:space="preserve">Write your decision and the numbers that justify it into ADR-2 (Part 11).</w:t>
      </w:r>
    </w:p>
    <w:p>
      <w:r>
        <w:br w:type="page"/>
      </w:r>
    </w:p>
    <w:p>
      <w:pPr>
        <w:pStyle w:val="Heading1"/>
      </w:pPr>
      <w:r>
        <w:t xml:space="preserve">Part 8 — Capstone deliverable</w:t>
      </w:r>
    </w:p>
    <w:p>
      <w:pPr>
        <w:spacing w:after="120" w:line="276"/>
      </w:pPr>
      <w:r>
        <w:t xml:space="preserve">Bring it together into the capstone artefact: a working, benchmarked, citing RAG pipeline.</w:t>
      </w:r>
    </w:p>
    <w:p>
      <w:pPr>
        <w:pStyle w:val="ListParagraph"/>
        <w:numPr>
          <w:ilvl w:val="0"/>
          <w:numId w:val="3"/>
        </w:numPr>
        <w:spacing w:after="80"/>
      </w:pPr>
      <w:r>
        <w:t xml:space="preserve">Pipeline runs end-to-end: 03_rag_pipeline.py answers a multi-hop clinical question with correct citations.</w:t>
      </w:r>
    </w:p>
    <w:p>
      <w:pPr>
        <w:pStyle w:val="ListParagraph"/>
        <w:numPr>
          <w:ilvl w:val="0"/>
          <w:numId w:val="3"/>
        </w:numPr>
        <w:spacing w:after="80"/>
      </w:pPr>
      <w:r>
        <w:t xml:space="preserve">Benchmarked: results.csv and the summary table from 04_evaluate.py are saved.</w:t>
      </w:r>
    </w:p>
    <w:p>
      <w:pPr>
        <w:pStyle w:val="ListParagraph"/>
        <w:numPr>
          <w:ilvl w:val="0"/>
          <w:numId w:val="3"/>
        </w:numPr>
        <w:spacing w:after="80"/>
      </w:pPr>
      <w:r>
        <w:t xml:space="preserve">Honest behaviour: a negative question (for example Q48 about insulin pump brands) makes the pipeline say it cannot find the answer, rather than inventing one.</w:t>
      </w:r>
    </w:p>
    <w:p>
      <w:pPr>
        <w:pStyle w:val="ListParagraph"/>
        <w:numPr>
          <w:ilvl w:val="0"/>
          <w:numId w:val="3"/>
        </w:numPr>
        <w:spacing w:after="80"/>
      </w:pPr>
      <w:r>
        <w:t xml:space="preserve">ADR-2 written: your retrieval-strategy decision is recorded with the numbers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D6E4F0" w:val="clear"/>
            <w:tcMar>
              <w:top w:type="dxa" w:w="120"/>
              <w:left w:type="dxa" w:w="180"/>
              <w:bottom w:type="dxa" w:w="120"/>
              <w:right w:type="dxa" w:w="180"/>
            </w:tcMar>
          </w:tcPr>
          <w:p>
            <w:pPr>
              <w:spacing w:after="60"/>
            </w:pPr>
            <w:r>
              <w:rPr>
                <w:b/>
                <w:bCs/>
                <w:color w:val="1F4E79"/>
              </w:rPr>
              <w:t xml:space="preserve">Stretch goals (for fast finishers)</w:t>
            </w:r>
          </w:p>
          <w:p>
            <w:pPr>
              <w:spacing w:after="40"/>
            </w:pPr>
            <w:r>
              <w:rPr>
                <w:sz w:val="20"/>
                <w:szCs w:val="20"/>
              </w:rPr>
              <w:t xml:space="preserve">Add a metadata filter so the assistant answers only from CURRENT guidelines.</w:t>
            </w:r>
          </w:p>
          <w:p>
            <w:pPr>
              <w:spacing w:after="40"/>
            </w:pPr>
            <w:r>
              <w:rPr>
                <w:sz w:val="20"/>
                <w:szCs w:val="20"/>
              </w:rPr>
              <w:t xml:space="preserve">Implement query rewriting and re-measure multi-hop recall.</w:t>
            </w:r>
          </w:p>
          <w:p>
            <w:pPr>
              <w:spacing w:after="40"/>
            </w:pPr>
            <w:r>
              <w:rPr>
                <w:sz w:val="20"/>
                <w:szCs w:val="20"/>
              </w:rPr>
              <w:t xml:space="preserve">Load the corpus via Blob Storage + integrated vectorization (Approach B).</w:t>
            </w:r>
          </w:p>
          <w:p>
            <w:pPr>
              <w:spacing w:after="40"/>
            </w:pPr>
            <w:r>
              <w:rPr>
                <w:sz w:val="20"/>
                <w:szCs w:val="20"/>
              </w:rPr>
              <w:t xml:space="preserve">Try a smaller embedding dimension and measure the quality/cost trade-off.</w:t>
            </w:r>
          </w:p>
        </w:tc>
      </w:tr>
    </w:tbl>
    <w:p>
      <w:r>
        <w:br w:type="page"/>
      </w:r>
    </w:p>
    <w:p>
      <w:pPr>
        <w:pStyle w:val="Heading1"/>
      </w:pPr>
      <w:r>
        <w:t xml:space="preserve">Part 9 — Trainer guide</w:t>
      </w:r>
    </w:p>
    <w:p>
      <w:pPr>
        <w:pStyle w:val="Heading2"/>
      </w:pPr>
      <w:r>
        <w:t xml:space="preserve">9.1 Suggested timing (about 3.5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Time</w:t>
            </w:r>
          </w:p>
        </w:tc>
        <w:tc>
          <w:tcPr>
            <w:tcW w:type="dxa" w:w="79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Activity</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20 min</w:t>
            </w:r>
          </w:p>
        </w:tc>
        <w:tc>
          <w:tcPr>
            <w:tcW w:type="dxa" w:w="7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Part 1–2: scenario and concepts (whiteboard the three searches and RRF)</w:t>
            </w:r>
          </w:p>
        </w:tc>
      </w:tr>
      <w:tr>
        <w:tc>
          <w:tcPr>
            <w:tcW w:type="dxa" w:w="1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25 min</w:t>
            </w:r>
          </w:p>
        </w:tc>
        <w:tc>
          <w:tcPr>
            <w:tcW w:type="dxa" w:w="79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Part 4: Azure setup; everyone runs the offline smoke test</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35 min</w:t>
            </w:r>
          </w:p>
        </w:tc>
        <w:tc>
          <w:tcPr>
            <w:tcW w:type="dxa" w:w="7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Lab 7-A: build the index; verify in the portal</w:t>
            </w:r>
          </w:p>
        </w:tc>
      </w:tr>
      <w:tr>
        <w:tc>
          <w:tcPr>
            <w:tcW w:type="dxa" w:w="1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40 min</w:t>
            </w:r>
          </w:p>
        </w:tc>
        <w:tc>
          <w:tcPr>
            <w:tcW w:type="dxa" w:w="79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Lab 7-B: retrieval, cited answers, run the golden-set evaluation</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40 min</w:t>
            </w:r>
          </w:p>
        </w:tc>
        <w:tc>
          <w:tcPr>
            <w:tcW w:type="dxa" w:w="7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Lab 7-C: compare strategies, per-category analysis, diagnosis exercise</w:t>
            </w:r>
          </w:p>
        </w:tc>
      </w:tr>
      <w:tr>
        <w:tc>
          <w:tcPr>
            <w:tcW w:type="dxa" w:w="14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20 min</w:t>
            </w:r>
          </w:p>
        </w:tc>
        <w:tc>
          <w:tcPr>
            <w:tcW w:type="dxa" w:w="79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Write ADR-2; demo cited multi-hop answers; wrap-up</w:t>
            </w:r>
          </w:p>
        </w:tc>
      </w:tr>
    </w:tbl>
    <w:p>
      <w:pPr>
        <w:pStyle w:val="Heading2"/>
      </w:pPr>
      <w:r>
        <w:t xml:space="preserve">9.2 Talking points</w:t>
      </w:r>
    </w:p>
    <w:p>
      <w:pPr>
        <w:pStyle w:val="ListParagraph"/>
        <w:numPr>
          <w:ilvl w:val="0"/>
          <w:numId w:val="2"/>
        </w:numPr>
        <w:spacing w:after="60"/>
      </w:pPr>
      <w:r>
        <w:t xml:space="preserve">Hammer the “garbage in, garbage out” point: retrieval quality decides answer quality.</w:t>
      </w:r>
    </w:p>
    <w:p>
      <w:pPr>
        <w:pStyle w:val="ListParagraph"/>
        <w:numPr>
          <w:ilvl w:val="0"/>
          <w:numId w:val="2"/>
        </w:numPr>
        <w:spacing w:after="60"/>
      </w:pPr>
      <w:r>
        <w:t xml:space="preserve">Make learners predict which strategy wins on multi-hop BEFORE running the numbers, then check.</w:t>
      </w:r>
    </w:p>
    <w:p>
      <w:pPr>
        <w:pStyle w:val="ListParagraph"/>
        <w:numPr>
          <w:ilvl w:val="0"/>
          <w:numId w:val="2"/>
        </w:numPr>
        <w:spacing w:after="60"/>
      </w:pPr>
      <w:r>
        <w:t xml:space="preserve">Use the negative questions to discuss hallucination and honest refusals.</w:t>
      </w:r>
    </w:p>
    <w:p>
      <w:pPr>
        <w:pStyle w:val="Heading2"/>
      </w:pPr>
      <w:r>
        <w:t xml:space="preserve">9.3 Likely problems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Symptom</w:t>
            </w:r>
          </w:p>
        </w:tc>
        <w:tc>
          <w:tcPr>
            <w:tcW w:type="dxa" w:w="6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Likely cause and fix</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Auth / deployment not found</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Wrong endpoint, key or deployment name in .env</w:t>
            </w:r>
          </w:p>
        </w:tc>
      </w:tr>
      <w:tr>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Semantic ranker error</w:t>
            </w:r>
          </w:p>
        </w:tc>
        <w:tc>
          <w:tcPr>
            <w:tcW w:type="dxa" w:w="6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Search service on Free tier, or ranker not enabled — use Basic+ and enable it</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Empty / poor results</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Index not built, or query used the wrong index name</w:t>
            </w:r>
          </w:p>
        </w:tc>
      </w:tr>
      <w:tr>
        <w:tc>
          <w:tcPr>
            <w:tcW w:type="dxa" w:w="3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Doc count keeps growing</w:t>
            </w:r>
          </w:p>
        </w:tc>
        <w:tc>
          <w:tcPr>
            <w:tcW w:type="dxa" w:w="6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Script re-run added duplicates — delete index before rebuild</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Ragas errors</w:t>
            </w:r>
          </w:p>
        </w:tc>
        <w:tc>
          <w:tcPr>
            <w:tcW w:type="dxa" w:w="6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Check chat deployment name and that datasets/ragas versions match requirements.txt</w:t>
            </w:r>
          </w:p>
        </w:tc>
      </w:tr>
    </w:tbl>
    <w:p>
      <w:r>
        <w:br w:type="page"/>
      </w:r>
    </w:p>
    <w:p>
      <w:pPr>
        <w:pStyle w:val="Heading1"/>
      </w:pPr>
      <w:r>
        <w:t xml:space="preserve">Part 10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Term</w:t>
            </w:r>
          </w:p>
        </w:tc>
        <w:tc>
          <w:tcPr>
            <w:tcW w:type="dxa" w:w="71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Plain-English meaning</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BM25</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The standard keyword-search scoring algorithm; great for exact terms.</w:t>
            </w:r>
          </w:p>
        </w:tc>
      </w:tr>
      <w:tr>
        <w:tc>
          <w:tcPr>
            <w:tcW w:type="dxa" w:w="2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Embedding</w:t>
            </w:r>
          </w:p>
        </w:tc>
        <w:tc>
          <w:tcPr>
            <w:tcW w:type="dxa" w:w="7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 list of numbers representing the meaning of text, so similar meanings are close.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Vector search</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Finding text by nearest embeddings (meaning), not exact words.</w:t>
            </w:r>
          </w:p>
        </w:tc>
      </w:tr>
      <w:tr>
        <w:tc>
          <w:tcPr>
            <w:tcW w:type="dxa" w:w="2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Hybrid search</w:t>
            </w:r>
          </w:p>
        </w:tc>
        <w:tc>
          <w:tcPr>
            <w:tcW w:type="dxa" w:w="7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Running keyword and vector search together and merging the results.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RRF</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Reciprocal Rank Fusion — the rule Azure uses to merge two ranked lists.</w:t>
            </w:r>
          </w:p>
        </w:tc>
      </w:tr>
      <w:tr>
        <w:tc>
          <w:tcPr>
            <w:tcW w:type="dxa" w:w="2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Semantic ranker</w:t>
            </w:r>
          </w:p>
        </w:tc>
        <w:tc>
          <w:tcPr>
            <w:tcW w:type="dxa" w:w="7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Azure's deep re-ranking model that re-orders the shortlist by true relevance.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Chunking</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Splitting documents into smaller passages before embedding.</w:t>
            </w:r>
          </w:p>
        </w:tc>
      </w:tr>
      <w:tr>
        <w:tc>
          <w:tcPr>
            <w:tcW w:type="dxa" w:w="2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Metadata</w:t>
            </w:r>
          </w:p>
        </w:tc>
        <w:tc>
          <w:tcPr>
            <w:tcW w:type="dxa" w:w="7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Extra fields on each chunk (id, version, year, status) used for filtering and citations.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recall@k</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Of the relevant documents, how many appear in the top k results.</w:t>
            </w:r>
          </w:p>
        </w:tc>
      </w:tr>
      <w:tr>
        <w:tc>
          <w:tcPr>
            <w:tcW w:type="dxa" w:w="2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MRR</w:t>
            </w:r>
          </w:p>
        </w:tc>
        <w:tc>
          <w:tcPr>
            <w:tcW w:type="dxa" w:w="7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Mean Reciprocal Rank — how high the first correct result sits, averaged.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nDCG</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Rank-aware quality score; rewards putting relevant results near the top.</w:t>
            </w:r>
          </w:p>
        </w:tc>
      </w:tr>
      <w:tr>
        <w:tc>
          <w:tcPr>
            <w:tcW w:type="dxa" w:w="2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Golden set</w:t>
            </w:r>
          </w:p>
        </w:tc>
        <w:tc>
          <w:tcPr>
            <w:tcW w:type="dxa" w:w="7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 fixed list of questions with their known-correct documents, used for evaluation.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Multi-hop</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 question whose answer needs combining two or more documents.</w:t>
            </w:r>
          </w:p>
        </w:tc>
      </w:tr>
      <w:tr>
        <w:tc>
          <w:tcPr>
            <w:tcW w:type="dxa" w:w="2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HyDE</w:t>
            </w:r>
          </w:p>
        </w:tc>
        <w:tc>
          <w:tcPr>
            <w:tcW w:type="dxa" w:w="7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Embedding a hypothetical answer to search more effectively.</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Ragas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 library that scores answer quality: faithfulness, relevancy, context precision.</w:t>
            </w:r>
          </w:p>
        </w:tc>
      </w:tr>
      <w:tr>
        <w:tc>
          <w:tcPr>
            <w:tcW w:type="dxa" w:w="22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ADR</w:t>
            </w:r>
          </w:p>
        </w:tc>
        <w:tc>
          <w:tcPr>
            <w:tcW w:type="dxa" w:w="71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Architecture Decision Record — a short note capturing a decision and its reasons.</w:t>
            </w:r>
          </w:p>
        </w:tc>
      </w:tr>
    </w:tbl>
    <w:p>
      <w:r>
        <w:br w:type="page"/>
      </w:r>
    </w:p>
    <w:p>
      <w:pPr>
        <w:pStyle w:val="Heading1"/>
      </w:pPr>
      <w:r>
        <w:t xml:space="preserve">Part 11 — ADR-2 template (retrieval strategy)</w:t>
      </w:r>
    </w:p>
    <w:p>
      <w:pPr>
        <w:spacing w:after="120" w:line="276"/>
      </w:pPr>
      <w:r>
        <w:t xml:space="preserve">Fill this in after Lab 7-C and commit it with your code. Keep it short and factual.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Field</w:t>
            </w:r>
          </w:p>
        </w:tc>
        <w:tc>
          <w:tcPr>
            <w:tcW w:type="dxa" w:w="6760"/>
            <w:tcBorders>
              <w:top w:val="single" w:color="BFBFBF" w:sz="1"/>
              <w:left w:val="single" w:color="BFBFBF" w:sz="1"/>
              <w:bottom w:val="single" w:color="BFBFBF" w:sz="1"/>
              <w:right w:val="single" w:color="BFBFBF" w:sz="1"/>
            </w:tcBorders>
            <w:shd w:fill="1F4E79" w:val="clear"/>
            <w:tcMar>
              <w:top w:type="dxa" w:w="70"/>
              <w:left w:type="dxa" w:w="100"/>
              <w:bottom w:type="dxa" w:w="70"/>
              <w:right w:type="dxa" w:w="100"/>
            </w:tcMar>
          </w:tcPr>
          <w:p>
            <w:r>
              <w:rPr>
                <w:b/>
                <w:bCs/>
                <w:color w:val="FFFFFF"/>
                <w:sz w:val="19"/>
                <w:szCs w:val="19"/>
              </w:rPr>
              <w:t xml:space="preserve">Your entry</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Title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ADR-2: Retrieval strategy for the care-pathway RAG pipeline</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Date / Author</w:t>
            </w:r>
          </w:p>
        </w:tc>
        <w:tc>
          <w:tcPr>
            <w:tcW w:type="dxa" w:w="6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____________________</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Status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Proposed / Accepted</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Context</w:t>
            </w:r>
          </w:p>
        </w:tc>
        <w:tc>
          <w:tcPr>
            <w:tcW w:type="dxa" w:w="6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We must choose a retrieval strategy that handles multi-hop clinical questions and supports citations.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Options considered</w:t>
            </w:r>
          </w:p>
        </w:tc>
        <w:tc>
          <w:tcPr>
            <w:tcW w:type="dxa" w:w="6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Naive (vector) · Hybrid (BM25+vector+RRF) · Hybrid + semantic re-rank</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Evidence (your numbers)</w:t>
            </w:r>
          </w:p>
        </w:tc>
        <w:tc>
          <w:tcPr>
            <w:tcW w:type="dxa" w:w="6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recall@5 / MRR@5 / nDCG@5 for each; plus single-hop vs multi-hop recall@5</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Decision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We will use __________ because __________</w:t>
            </w:r>
          </w:p>
        </w:tc>
      </w:tr>
      <w:tr>
        <w:tc>
          <w:tcPr>
            <w:tcW w:type="dxa" w:w="260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Consequences</w:t>
            </w:r>
          </w:p>
        </w:tc>
        <w:tc>
          <w:tcPr>
            <w:tcW w:type="dxa" w:w="6760"/>
            <w:tcBorders>
              <w:top w:val="single" w:color="BFBFBF" w:sz="1"/>
              <w:left w:val="single" w:color="BFBFBF" w:sz="1"/>
              <w:bottom w:val="single" w:color="BFBFBF" w:sz="1"/>
              <w:right w:val="single" w:color="BFBFBF" w:sz="1"/>
            </w:tcBorders>
            <w:shd w:fill="F5F8FC" w:val="clear"/>
            <w:tcMar>
              <w:top w:type="dxa" w:w="60"/>
              <w:left w:type="dxa" w:w="100"/>
              <w:bottom w:type="dxa" w:w="60"/>
              <w:right w:type="dxa" w:w="100"/>
            </w:tcMar>
          </w:tcPr>
          <w:p>
            <w:r>
              <w:rPr>
                <w:sz w:val="18"/>
                <w:szCs w:val="18"/>
              </w:rPr>
              <w:t xml:space="preserve">Cost / latency impact; when we would escalate to query rewriting or a semantic layer (Week 3)</w:t>
            </w:r>
          </w:p>
        </w:tc>
      </w:tr>
    </w:tbl>
    <w:p>
      <w:r>
        <w:br w:type="page"/>
      </w:r>
    </w:p>
    <w:p>
      <w:pPr>
        <w:pStyle w:val="Heading1"/>
      </w:pPr>
      <w:r>
        <w:t xml:space="preserve">Part 12 — Cleanup and final checklist</w:t>
      </w:r>
    </w:p>
    <w:p>
      <w:pPr>
        <w:pStyle w:val="Heading2"/>
      </w:pPr>
      <w:r>
        <w:t xml:space="preserve">12.1 Avoid surprise bills</w:t>
      </w:r>
    </w:p>
    <w:p>
      <w:pPr>
        <w:pStyle w:val="ListParagraph"/>
        <w:numPr>
          <w:ilvl w:val="0"/>
          <w:numId w:val="3"/>
        </w:numPr>
        <w:spacing w:after="80"/>
      </w:pPr>
      <w:r>
        <w:t xml:space="preserve">Delete the Azure AI Search index, or the whole Search service, if you no longer need it.</w:t>
      </w:r>
    </w:p>
    <w:p>
      <w:pPr>
        <w:pStyle w:val="ListParagraph"/>
        <w:numPr>
          <w:ilvl w:val="0"/>
          <w:numId w:val="3"/>
        </w:numPr>
        <w:spacing w:after="80"/>
      </w:pPr>
      <w:r>
        <w:t xml:space="preserve">Delete or stop the Azure OpenAI deployments and resource.</w:t>
      </w:r>
    </w:p>
    <w:p>
      <w:pPr>
        <w:pStyle w:val="ListParagraph"/>
        <w:numPr>
          <w:ilvl w:val="0"/>
          <w:numId w:val="3"/>
        </w:numPr>
        <w:spacing w:after="80"/>
      </w:pPr>
      <w:r>
        <w:t xml:space="preserve">Remove your .env from any shared location; never commit keys to git.</w:t>
      </w:r>
    </w:p>
    <w:p>
      <w:pPr>
        <w:pStyle w:val="Heading2"/>
      </w:pPr>
      <w:r>
        <w:t xml:space="preserve">12.2 Outcomes checklist</w:t>
      </w:r>
    </w:p>
    <w:p>
      <w:pPr>
        <w:pStyle w:val="ListParagraph"/>
        <w:numPr>
          <w:ilvl w:val="0"/>
          <w:numId w:val="2"/>
        </w:numPr>
        <w:spacing w:after="60"/>
      </w:pPr>
      <w:r>
        <w:rPr>
          <w:b/>
          <w:bCs/>
        </w:rPr>
        <w:t xml:space="preserve">✓ </w:t>
      </w:r>
      <w:r>
        <w:t xml:space="preserve">Azure-hosted RAG pipeline is live and returns cited answers.</w:t>
      </w:r>
    </w:p>
    <w:p>
      <w:pPr>
        <w:pStyle w:val="ListParagraph"/>
        <w:numPr>
          <w:ilvl w:val="0"/>
          <w:numId w:val="2"/>
        </w:numPr>
        <w:spacing w:after="60"/>
      </w:pPr>
      <w:r>
        <w:rPr>
          <w:b/>
          <w:bCs/>
        </w:rPr>
        <w:t xml:space="preserve">✓ </w:t>
      </w:r>
      <w:r>
        <w:t xml:space="preserve">Retrieval quality is benchmarked (results.csv + summary table).</w:t>
      </w:r>
    </w:p>
    <w:p>
      <w:pPr>
        <w:pStyle w:val="ListParagraph"/>
        <w:numPr>
          <w:ilvl w:val="0"/>
          <w:numId w:val="2"/>
        </w:numPr>
        <w:spacing w:after="60"/>
      </w:pPr>
      <w:r>
        <w:rPr>
          <w:b/>
          <w:bCs/>
        </w:rPr>
        <w:t xml:space="preserve">✓ </w:t>
      </w:r>
      <w:r>
        <w:t xml:space="preserve">ADR-2 on retrieval strategy is committed.</w:t>
      </w:r>
    </w:p>
    <w:p>
      <w:pPr>
        <w:pStyle w:val="ListParagraph"/>
        <w:numPr>
          <w:ilvl w:val="0"/>
          <w:numId w:val="2"/>
        </w:numPr>
        <w:spacing w:after="60"/>
      </w:pPr>
      <w:r>
        <w:rPr>
          <w:b/>
          <w:bCs/>
        </w:rPr>
        <w:t xml:space="preserve">✓ </w:t>
      </w:r>
      <w:r>
        <w:t xml:space="preserve">Golden test set (50 questions) is captured and used.</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single" w:color="BFBFBF" w:sz="2"/>
              <w:right w:val="single" w:color="BFBFBF" w:sz="2"/>
            </w:tcBorders>
            <w:shd w:fill="E2EFDA" w:val="clear"/>
            <w:tcMar>
              <w:top w:type="dxa" w:w="120"/>
              <w:left w:type="dxa" w:w="180"/>
              <w:bottom w:type="dxa" w:w="120"/>
              <w:right w:type="dxa" w:w="180"/>
            </w:tcMar>
          </w:tcPr>
          <w:p>
            <w:pPr>
              <w:spacing w:after="60"/>
            </w:pPr>
            <w:r>
              <w:rPr>
                <w:b/>
                <w:bCs/>
                <w:color w:val="1F4E79"/>
              </w:rPr>
              <w:t xml:space="preserve">You are done</w:t>
            </w:r>
          </w:p>
          <w:p>
            <w:pPr>
              <w:spacing w:after="40"/>
            </w:pPr>
            <w:r>
              <w:rPr>
                <w:sz w:val="20"/>
                <w:szCs w:val="20"/>
              </w:rPr>
              <w:t xml:space="preserve">You have built a real hybrid-retrieval RAG pipeline on Azure, measured it honestly, and made an evidence-based decision. In Week 3 we extend this to semantic layers and knowledge graphs for the hardest multi-hop questions.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Synthetic teaching data, not medical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color w:val="595959"/>
        <w:sz w:val="16"/>
        <w:szCs w:val="16"/>
      </w:rPr>
      <w:t xml:space="preserve">Lab 7 — Azure AI Search · Hybrid Retrieval · 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 — Azure AI Search · Hybrid Retrieval · RAG</dc:title>
  <dc:creator>FDE Training</dc:creator>
  <cp:lastModifiedBy>Un-named</cp:lastModifiedBy>
  <cp:revision>1</cp:revision>
  <dcterms:created xsi:type="dcterms:W3CDTF">2026-06-28T10:47:35.003Z</dcterms:created>
  <dcterms:modified xsi:type="dcterms:W3CDTF">2026-06-28T10:47:35.003Z</dcterms:modified>
</cp:coreProperties>
</file>

<file path=docProps/custom.xml><?xml version="1.0" encoding="utf-8"?>
<Properties xmlns="http://schemas.openxmlformats.org/officeDocument/2006/custom-properties" xmlns:vt="http://schemas.openxmlformats.org/officeDocument/2006/docPropsVTypes"/>
</file>